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31" w:rsidRDefault="00637731" w:rsidP="00FE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1ED">
        <w:rPr>
          <w:rFonts w:ascii="Times New Roman" w:hAnsi="Times New Roman" w:cs="Times New Roman"/>
          <w:b/>
          <w:sz w:val="24"/>
          <w:szCs w:val="24"/>
        </w:rPr>
        <w:t xml:space="preserve">Wymagania edukacyjne z wychowania do życia w rodzinie </w:t>
      </w:r>
      <w:r w:rsidR="00D20278" w:rsidRPr="005371ED">
        <w:rPr>
          <w:rFonts w:ascii="Times New Roman" w:hAnsi="Times New Roman" w:cs="Times New Roman"/>
          <w:b/>
          <w:sz w:val="24"/>
          <w:szCs w:val="24"/>
        </w:rPr>
        <w:t xml:space="preserve"> dla klasy </w:t>
      </w:r>
      <w:r w:rsidR="00C8457A">
        <w:rPr>
          <w:rFonts w:ascii="Times New Roman" w:hAnsi="Times New Roman" w:cs="Times New Roman"/>
          <w:b/>
          <w:sz w:val="24"/>
          <w:szCs w:val="24"/>
        </w:rPr>
        <w:t>ósmej</w:t>
      </w:r>
    </w:p>
    <w:p w:rsidR="000E43BA" w:rsidRPr="005371ED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3BA" w:rsidRPr="009F5437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1.Rodzina </w:t>
      </w:r>
    </w:p>
    <w:p w:rsidR="000E43BA" w:rsidRPr="009F5437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Uczeń:</w:t>
      </w:r>
    </w:p>
    <w:p w:rsidR="000E43BA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wie, co składa się na dojrzałość do małżeństwa i założenia rodziny; zna kryteria wyboru współmałżonka, motywy zawierania małżeństwa i czynniki warunkujące trwałość </w:t>
      </w:r>
      <w:r w:rsidR="007B62D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F5437">
        <w:rPr>
          <w:rFonts w:ascii="Times New Roman" w:hAnsi="Times New Roman" w:cs="Times New Roman"/>
          <w:sz w:val="24"/>
          <w:szCs w:val="24"/>
        </w:rPr>
        <w:t xml:space="preserve">i powodzenie </w:t>
      </w:r>
      <w:r w:rsidRPr="009F5437">
        <w:rPr>
          <w:rFonts w:ascii="Times New Roman" w:hAnsi="Times New Roman" w:cs="Times New Roman"/>
          <w:sz w:val="24"/>
          <w:szCs w:val="24"/>
        </w:rPr>
        <w:t>relacji małżeńskiej i rodzinnej</w:t>
      </w:r>
    </w:p>
    <w:p w:rsidR="007B62DA" w:rsidRPr="009F5437" w:rsidRDefault="007B62D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BA" w:rsidRPr="009F5437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2.Dojrzewanie. </w:t>
      </w:r>
    </w:p>
    <w:p w:rsidR="007B62DA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Uczeń: - zna kryteria dojrzałości biologi</w:t>
      </w:r>
      <w:r w:rsidR="007B62DA">
        <w:rPr>
          <w:rFonts w:ascii="Times New Roman" w:hAnsi="Times New Roman" w:cs="Times New Roman"/>
          <w:sz w:val="24"/>
          <w:szCs w:val="24"/>
        </w:rPr>
        <w:t>cznej, psychicznej i społecznej</w:t>
      </w:r>
    </w:p>
    <w:p w:rsidR="007B62DA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rozumie, czym jest cie</w:t>
      </w:r>
      <w:r w:rsidR="007B62DA">
        <w:rPr>
          <w:rFonts w:ascii="Times New Roman" w:hAnsi="Times New Roman" w:cs="Times New Roman"/>
          <w:sz w:val="24"/>
          <w:szCs w:val="24"/>
        </w:rPr>
        <w:t>lesność, płciowość, seksualność</w:t>
      </w:r>
    </w:p>
    <w:p w:rsidR="007B62DA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wyjaśnia, na czym pole</w:t>
      </w:r>
      <w:r w:rsidR="007B62DA">
        <w:rPr>
          <w:rFonts w:ascii="Times New Roman" w:hAnsi="Times New Roman" w:cs="Times New Roman"/>
          <w:sz w:val="24"/>
          <w:szCs w:val="24"/>
        </w:rPr>
        <w:t>ga identyfikacja z własną płcią</w:t>
      </w:r>
    </w:p>
    <w:p w:rsidR="007B62DA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zna zagrożenia okresu dojrzewania, takie jak: uzależnienia chemiczne i behawioralne, presja seksualna, pornografia, </w:t>
      </w:r>
      <w:proofErr w:type="spellStart"/>
      <w:r w:rsidRPr="009F5437">
        <w:rPr>
          <w:rFonts w:ascii="Times New Roman" w:hAnsi="Times New Roman" w:cs="Times New Roman"/>
          <w:sz w:val="24"/>
          <w:szCs w:val="24"/>
        </w:rPr>
        <w:t>cyberseks</w:t>
      </w:r>
      <w:proofErr w:type="spellEnd"/>
      <w:r w:rsidRPr="009F5437">
        <w:rPr>
          <w:rFonts w:ascii="Times New Roman" w:hAnsi="Times New Roman" w:cs="Times New Roman"/>
          <w:sz w:val="24"/>
          <w:szCs w:val="24"/>
        </w:rPr>
        <w:t>, prostytucja nieletnich; potrafi wymienić sposoby p</w:t>
      </w:r>
      <w:r w:rsidR="007B62DA">
        <w:rPr>
          <w:rFonts w:ascii="Times New Roman" w:hAnsi="Times New Roman" w:cs="Times New Roman"/>
          <w:sz w:val="24"/>
          <w:szCs w:val="24"/>
        </w:rPr>
        <w:t>rofilaktyki i przeciwdziałania</w:t>
      </w:r>
    </w:p>
    <w:p w:rsidR="007B62DA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- rozumie, jak budowane są relacje międzyosobowe, wyjaśnia ich znaczenie w rozwoju społeczno-emocjonalnym; potrafi przedstawić istotę: koleżeństwa i przyjaźni, sympatii młodzieńczych, pierwszych fascynacji, zakochania, miłości; zwraca uwagę na potrzebę </w:t>
      </w:r>
      <w:r w:rsidR="007B62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F5437">
        <w:rPr>
          <w:rFonts w:ascii="Times New Roman" w:hAnsi="Times New Roman" w:cs="Times New Roman"/>
          <w:sz w:val="24"/>
          <w:szCs w:val="24"/>
        </w:rPr>
        <w:t>i wartość wzajemnego szacunku, udzielani</w:t>
      </w:r>
      <w:r w:rsidR="0020611B">
        <w:rPr>
          <w:rFonts w:ascii="Times New Roman" w:hAnsi="Times New Roman" w:cs="Times New Roman"/>
          <w:sz w:val="24"/>
          <w:szCs w:val="24"/>
        </w:rPr>
        <w:t>a pomocy, empatii i współpracy.</w:t>
      </w:r>
    </w:p>
    <w:p w:rsidR="007B62DA" w:rsidRDefault="007B62D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3. Seksualność człowieka. 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- określa pojęcia związane z seksualnością: męskość, kobiecość, komplementarność, miłość, wartość, małżeństwo, rodzicielstwo, odpowiedzialność; wyjaśnia na czym polega i cze</w:t>
      </w:r>
      <w:r w:rsidR="0020611B">
        <w:rPr>
          <w:rFonts w:ascii="Times New Roman" w:hAnsi="Times New Roman" w:cs="Times New Roman"/>
          <w:sz w:val="24"/>
          <w:szCs w:val="24"/>
        </w:rPr>
        <w:t>go dotyczy integracja seksualna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rozumie znaczenie odpowiedzialności w przeżywaniu własnej płciowości oraz budowaniu</w:t>
      </w:r>
      <w:r w:rsidR="0020611B">
        <w:rPr>
          <w:rFonts w:ascii="Times New Roman" w:hAnsi="Times New Roman" w:cs="Times New Roman"/>
          <w:sz w:val="24"/>
          <w:szCs w:val="24"/>
        </w:rPr>
        <w:t xml:space="preserve"> trwałych i szczęśliwych więzi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- określa główne funkcje płciowości, takie jak: wyrażanie miłości, budowanie więzi </w:t>
      </w:r>
      <w:r w:rsidR="0020611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F5437">
        <w:rPr>
          <w:rFonts w:ascii="Times New Roman" w:hAnsi="Times New Roman" w:cs="Times New Roman"/>
          <w:sz w:val="24"/>
          <w:szCs w:val="24"/>
        </w:rPr>
        <w:t>i rodzicielstwo, a także wzajemna pomoc i uzupełnianie, integralna i</w:t>
      </w:r>
      <w:r w:rsidR="0020611B">
        <w:rPr>
          <w:rFonts w:ascii="Times New Roman" w:hAnsi="Times New Roman" w:cs="Times New Roman"/>
          <w:sz w:val="24"/>
          <w:szCs w:val="24"/>
        </w:rPr>
        <w:t xml:space="preserve"> komplementarna współpraca płci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wyjaśnia, na czym polega odpowiedzialność mężczyzny i kobiety za sferę seksualną </w:t>
      </w:r>
      <w:r w:rsidR="002061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F5437">
        <w:rPr>
          <w:rFonts w:ascii="Times New Roman" w:hAnsi="Times New Roman" w:cs="Times New Roman"/>
          <w:sz w:val="24"/>
          <w:szCs w:val="24"/>
        </w:rPr>
        <w:t xml:space="preserve">i prokreację - charakteryzuje związek istniejący pomiędzy aktywnością seksualną a miłością </w:t>
      </w:r>
      <w:r w:rsidR="001A091E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9F5437">
        <w:rPr>
          <w:rFonts w:ascii="Times New Roman" w:hAnsi="Times New Roman" w:cs="Times New Roman"/>
          <w:sz w:val="24"/>
          <w:szCs w:val="24"/>
        </w:rPr>
        <w:t>i odpowiedzialnością; omawia problemy związane z przedmiotowym traktowaniem człowieka w dziedzinie seksua</w:t>
      </w:r>
      <w:r w:rsidR="0020611B">
        <w:rPr>
          <w:rFonts w:ascii="Times New Roman" w:hAnsi="Times New Roman" w:cs="Times New Roman"/>
          <w:sz w:val="24"/>
          <w:szCs w:val="24"/>
        </w:rPr>
        <w:t>lnej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potrafi wymienić argumenty biomedyczne, psychologiczne, społeczne i moralne za in</w:t>
      </w:r>
      <w:r w:rsidR="0020611B">
        <w:rPr>
          <w:rFonts w:ascii="Times New Roman" w:hAnsi="Times New Roman" w:cs="Times New Roman"/>
          <w:sz w:val="24"/>
          <w:szCs w:val="24"/>
        </w:rPr>
        <w:t>icjacją seksualną w małżeństwie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przedstawia przyczyny, skutki i profilaktykę prze</w:t>
      </w:r>
      <w:r w:rsidR="0020611B">
        <w:rPr>
          <w:rFonts w:ascii="Times New Roman" w:hAnsi="Times New Roman" w:cs="Times New Roman"/>
          <w:sz w:val="24"/>
          <w:szCs w:val="24"/>
        </w:rPr>
        <w:t>dwczesnej inicjacji seksualnej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- zna choroby przenoszone drogą płciową; rozumie ich specyfikę, rozwój i objawy; wie, jakie są drogi przenoszenia zak</w:t>
      </w:r>
      <w:r w:rsidR="0020611B">
        <w:rPr>
          <w:rFonts w:ascii="Times New Roman" w:hAnsi="Times New Roman" w:cs="Times New Roman"/>
          <w:sz w:val="24"/>
          <w:szCs w:val="24"/>
        </w:rPr>
        <w:t>ażenia; zna zasady profilaktyki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potrafi scharakteryzować i ocenić różne odniesienia do seksualności: per</w:t>
      </w:r>
      <w:r w:rsidR="0020611B">
        <w:rPr>
          <w:rFonts w:ascii="Times New Roman" w:hAnsi="Times New Roman" w:cs="Times New Roman"/>
          <w:sz w:val="24"/>
          <w:szCs w:val="24"/>
        </w:rPr>
        <w:t>misywne, relatywne i normatywne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rozumie wartość trwałości małżeństwa dla dobra rodziny. </w:t>
      </w:r>
    </w:p>
    <w:p w:rsidR="0020611B" w:rsidRDefault="0020611B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4.Życie jako fundamentalna wartość. 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Uczeń: - rozumie, na czym polega planowanie dzietności rodziny; wie, jakie aspekty należy uwzględnić przy podej</w:t>
      </w:r>
      <w:r w:rsidR="0020611B">
        <w:rPr>
          <w:rFonts w:ascii="Times New Roman" w:hAnsi="Times New Roman" w:cs="Times New Roman"/>
          <w:sz w:val="24"/>
          <w:szCs w:val="24"/>
        </w:rPr>
        <w:t>mowaniem decyzji prokreacyjnych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zna zasady przygotowania kobiet i mężczyzn na poczęcie dziecka oraz rozumie, czym je</w:t>
      </w:r>
      <w:r w:rsidR="0020611B">
        <w:rPr>
          <w:rFonts w:ascii="Times New Roman" w:hAnsi="Times New Roman" w:cs="Times New Roman"/>
          <w:sz w:val="24"/>
          <w:szCs w:val="24"/>
        </w:rPr>
        <w:t>st odpowiedzialne rodzicielstwo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wyraża postawę szacunku i troski wobec życia i zdrowia człowieka od</w:t>
      </w:r>
      <w:r w:rsidR="0020611B">
        <w:rPr>
          <w:rFonts w:ascii="Times New Roman" w:hAnsi="Times New Roman" w:cs="Times New Roman"/>
          <w:sz w:val="24"/>
          <w:szCs w:val="24"/>
        </w:rPr>
        <w:t xml:space="preserve"> poczęcia do naturalnej śmierci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lastRenderedPageBreak/>
        <w:t xml:space="preserve"> - wyraża troskę o osoby chore i umierające; zachowuje pamięć o zmarłych, współtowarzyszy bliskim w przeżywaniu żałoby. </w:t>
      </w:r>
    </w:p>
    <w:p w:rsidR="0020611B" w:rsidRDefault="0020611B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5. Płodność. 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Uczeń: - wie, że płodność jest wsp</w:t>
      </w:r>
      <w:r w:rsidR="0020611B">
        <w:rPr>
          <w:rFonts w:ascii="Times New Roman" w:hAnsi="Times New Roman" w:cs="Times New Roman"/>
          <w:sz w:val="24"/>
          <w:szCs w:val="24"/>
        </w:rPr>
        <w:t>ólną sprawą kobiety i mężczyzny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potrafi przedstawić fizjologię płodności i wymienić hormony warunku</w:t>
      </w:r>
      <w:r w:rsidR="0020611B">
        <w:rPr>
          <w:rFonts w:ascii="Times New Roman" w:hAnsi="Times New Roman" w:cs="Times New Roman"/>
          <w:sz w:val="24"/>
          <w:szCs w:val="24"/>
        </w:rPr>
        <w:t>jące płodność kobiet</w:t>
      </w:r>
      <w:r w:rsidR="001A091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611B">
        <w:rPr>
          <w:rFonts w:ascii="Times New Roman" w:hAnsi="Times New Roman" w:cs="Times New Roman"/>
          <w:sz w:val="24"/>
          <w:szCs w:val="24"/>
        </w:rPr>
        <w:t xml:space="preserve"> i mężczyzn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zna metody rozpoznawania płodności, ich przydatność w planowaniu</w:t>
      </w:r>
      <w:r w:rsidR="0020611B">
        <w:rPr>
          <w:rFonts w:ascii="Times New Roman" w:hAnsi="Times New Roman" w:cs="Times New Roman"/>
          <w:sz w:val="24"/>
          <w:szCs w:val="24"/>
        </w:rPr>
        <w:t xml:space="preserve"> rodziny i diagnostyce zaburzeń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przedstawia problem niepłodności; określa jej rodzaje, przyczyny, skutki; wyjaśnia na czym</w:t>
      </w:r>
      <w:r w:rsidR="0020611B">
        <w:rPr>
          <w:rFonts w:ascii="Times New Roman" w:hAnsi="Times New Roman" w:cs="Times New Roman"/>
          <w:sz w:val="24"/>
          <w:szCs w:val="24"/>
        </w:rPr>
        <w:t xml:space="preserve"> polega profilaktyka i leczenie</w:t>
      </w:r>
    </w:p>
    <w:p w:rsidR="0020611B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definiuje pojęcie antykoncepcji i wymienia jej rodzaje, dokonuje oceny stosowania poszczególnych środków antykoncepcyjnych w aspekcie medycznym, psychologicznym, ekologicznym, ekon</w:t>
      </w:r>
      <w:r w:rsidR="0020611B">
        <w:rPr>
          <w:rFonts w:ascii="Times New Roman" w:hAnsi="Times New Roman" w:cs="Times New Roman"/>
          <w:sz w:val="24"/>
          <w:szCs w:val="24"/>
        </w:rPr>
        <w:t>omicznym, społecznym i moralnym</w:t>
      </w:r>
    </w:p>
    <w:p w:rsidR="001A091E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zna różnice między antykoncepcją a naturalnym planowaniem rodziny, zapłodnieni</w:t>
      </w:r>
      <w:r w:rsidR="001A091E">
        <w:rPr>
          <w:rFonts w:ascii="Times New Roman" w:hAnsi="Times New Roman" w:cs="Times New Roman"/>
          <w:sz w:val="24"/>
          <w:szCs w:val="24"/>
        </w:rPr>
        <w:t xml:space="preserve">em in vitro a </w:t>
      </w:r>
      <w:proofErr w:type="spellStart"/>
      <w:r w:rsidR="001A091E">
        <w:rPr>
          <w:rFonts w:ascii="Times New Roman" w:hAnsi="Times New Roman" w:cs="Times New Roman"/>
          <w:sz w:val="24"/>
          <w:szCs w:val="24"/>
        </w:rPr>
        <w:t>naprotechnologią</w:t>
      </w:r>
      <w:proofErr w:type="spellEnd"/>
    </w:p>
    <w:p w:rsidR="001A091E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- rozumie sytuację rodzin mających trudności z poczęciem dziecka i doświadczających śm</w:t>
      </w:r>
      <w:r w:rsidR="001A091E">
        <w:rPr>
          <w:rFonts w:ascii="Times New Roman" w:hAnsi="Times New Roman" w:cs="Times New Roman"/>
          <w:sz w:val="24"/>
          <w:szCs w:val="24"/>
        </w:rPr>
        <w:t>ierci dziecka przed narodzeniem</w:t>
      </w:r>
    </w:p>
    <w:p w:rsidR="001A091E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wie czym jest adopcja i rodzina zastępcza oraz jakie jest ich znaczenie dla dzieci, rodziców </w:t>
      </w:r>
      <w:r w:rsidR="001A09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5437">
        <w:rPr>
          <w:rFonts w:ascii="Times New Roman" w:hAnsi="Times New Roman" w:cs="Times New Roman"/>
          <w:sz w:val="24"/>
          <w:szCs w:val="24"/>
        </w:rPr>
        <w:t>i społeczeństwa.</w:t>
      </w:r>
    </w:p>
    <w:p w:rsidR="001A091E" w:rsidRDefault="001A091E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91E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6. Postawy. </w:t>
      </w:r>
    </w:p>
    <w:p w:rsidR="001A091E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Uczeń: - potrafi wymienić i uzasadnić normy chroniące życie małżeńskie i rodzinne oraz sprzeciwić się nacisk</w:t>
      </w:r>
      <w:r w:rsidR="001A091E">
        <w:rPr>
          <w:rFonts w:ascii="Times New Roman" w:hAnsi="Times New Roman" w:cs="Times New Roman"/>
          <w:sz w:val="24"/>
          <w:szCs w:val="24"/>
        </w:rPr>
        <w:t>om skłaniającym do ich łamania</w:t>
      </w:r>
    </w:p>
    <w:p w:rsidR="001A091E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>- wie, że aktywność seksualna, jak każde zachowanie człowieka pod</w:t>
      </w:r>
      <w:r w:rsidR="001A091E">
        <w:rPr>
          <w:rFonts w:ascii="Times New Roman" w:hAnsi="Times New Roman" w:cs="Times New Roman"/>
          <w:sz w:val="24"/>
          <w:szCs w:val="24"/>
        </w:rPr>
        <w:t>lega odpowiedzialności moralnej</w:t>
      </w:r>
    </w:p>
    <w:p w:rsidR="001A091E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rozumie zasady komunikacji werbalnej i niewerbalnej i jej znaczenie w relacjach interpersonalnych; przyjmuje odpowiedzialność za manifestowane reakcje, wypowiadane </w:t>
      </w:r>
      <w:r w:rsidR="001A091E">
        <w:rPr>
          <w:rFonts w:ascii="Times New Roman" w:hAnsi="Times New Roman" w:cs="Times New Roman"/>
          <w:sz w:val="24"/>
          <w:szCs w:val="24"/>
        </w:rPr>
        <w:t xml:space="preserve">                       i pisane słowa</w:t>
      </w:r>
    </w:p>
    <w:p w:rsidR="00CA3147" w:rsidRPr="009F5437" w:rsidRDefault="000E43BA" w:rsidP="00FE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37">
        <w:rPr>
          <w:rFonts w:ascii="Times New Roman" w:hAnsi="Times New Roman" w:cs="Times New Roman"/>
          <w:sz w:val="24"/>
          <w:szCs w:val="24"/>
        </w:rPr>
        <w:t xml:space="preserve"> - bierze udział w życiu społecznym przez: wolontariat, stowarzyszenia, grupy nieformalne </w:t>
      </w:r>
      <w:r w:rsidR="001A09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F5437">
        <w:rPr>
          <w:rFonts w:ascii="Times New Roman" w:hAnsi="Times New Roman" w:cs="Times New Roman"/>
          <w:sz w:val="24"/>
          <w:szCs w:val="24"/>
        </w:rPr>
        <w:t>i aktywność indywidualną; ujawnia wrażliwość na osoby potrzebujące pomocy i zna konkretne sposoby jej udzielania</w:t>
      </w:r>
    </w:p>
    <w:sectPr w:rsidR="00CA3147" w:rsidRPr="009F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77"/>
    <w:rsid w:val="000E43BA"/>
    <w:rsid w:val="001A091E"/>
    <w:rsid w:val="0020611B"/>
    <w:rsid w:val="00352626"/>
    <w:rsid w:val="003A1277"/>
    <w:rsid w:val="003F62DC"/>
    <w:rsid w:val="004617CA"/>
    <w:rsid w:val="005371ED"/>
    <w:rsid w:val="005814C3"/>
    <w:rsid w:val="006230FD"/>
    <w:rsid w:val="00637731"/>
    <w:rsid w:val="007A7A31"/>
    <w:rsid w:val="007B62DA"/>
    <w:rsid w:val="00830A82"/>
    <w:rsid w:val="009B2DB5"/>
    <w:rsid w:val="009F5437"/>
    <w:rsid w:val="00C72798"/>
    <w:rsid w:val="00C8457A"/>
    <w:rsid w:val="00CA3147"/>
    <w:rsid w:val="00D20278"/>
    <w:rsid w:val="00E70D7D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8C25"/>
  <w15:chartTrackingRefBased/>
  <w15:docId w15:val="{2DCEC513-F83A-4C86-BF78-209B598E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2024-09-17T20:02:00Z</dcterms:created>
  <dcterms:modified xsi:type="dcterms:W3CDTF">2024-09-17T20:02:00Z</dcterms:modified>
</cp:coreProperties>
</file>