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421" w:rsidRDefault="00B67421" w:rsidP="00B67421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Kryteria oceniani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a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z biologii dla klasy 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5 szkoły podstawowej oparte na p</w:t>
      </w: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rogramie nauczania biologii „Puls życia” autorstwa Anny Zdziennickiej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,</w:t>
      </w:r>
    </w:p>
    <w:p w:rsidR="00B67421" w:rsidRDefault="00B67421" w:rsidP="00B67421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dla uczennicy z o pinią Poradni Psychologiczno Pedgogicznej nr </w:t>
      </w:r>
      <w:bookmarkStart w:id="0" w:name="_GoBack"/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>1301/2022/2023</w:t>
      </w:r>
    </w:p>
    <w:bookmarkEnd w:id="0"/>
    <w:p w:rsidR="00B67421" w:rsidRDefault="00B67421" w:rsidP="00B67421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</w:p>
    <w:p w:rsidR="007A11A2" w:rsidRDefault="00B67421" w:rsidP="00B67421">
      <w:pPr>
        <w:pStyle w:val="Zawartotabeli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Przy ocenianiu brana jest pod uwagę głównie wartość merytoryczna wypowiedzi ustnych, jak i pisemnych. Pisemn</w:t>
      </w:r>
      <w:r w:rsidR="0021613A">
        <w:rPr>
          <w:rFonts w:ascii="Arial" w:hAnsi="Arial" w:cs="Arial"/>
          <w:sz w:val="28"/>
          <w:szCs w:val="28"/>
        </w:rPr>
        <w:t>e sprawdziany ograniczane s</w:t>
      </w:r>
      <w:r>
        <w:rPr>
          <w:rFonts w:ascii="Arial" w:hAnsi="Arial" w:cs="Arial"/>
          <w:sz w:val="28"/>
          <w:szCs w:val="28"/>
        </w:rPr>
        <w:t xml:space="preserve">ą </w:t>
      </w:r>
      <w:r w:rsidRPr="00B67421">
        <w:rPr>
          <w:rFonts w:ascii="Arial" w:hAnsi="Arial" w:cs="Arial"/>
          <w:sz w:val="28"/>
          <w:szCs w:val="28"/>
        </w:rPr>
        <w:t>do spraw</w:t>
      </w:r>
      <w:r w:rsidR="0021613A">
        <w:rPr>
          <w:rFonts w:ascii="Arial" w:hAnsi="Arial" w:cs="Arial"/>
          <w:sz w:val="28"/>
          <w:szCs w:val="28"/>
        </w:rPr>
        <w:t>dzanych wiadomości poprzez stosowanie testów</w:t>
      </w:r>
      <w:r w:rsidRPr="00B67421">
        <w:rPr>
          <w:rFonts w:ascii="Arial" w:hAnsi="Arial" w:cs="Arial"/>
          <w:sz w:val="28"/>
          <w:szCs w:val="28"/>
        </w:rPr>
        <w:t xml:space="preserve"> wybor</w:t>
      </w:r>
      <w:r w:rsidR="0021613A">
        <w:rPr>
          <w:rFonts w:ascii="Arial" w:hAnsi="Arial" w:cs="Arial"/>
          <w:sz w:val="28"/>
          <w:szCs w:val="28"/>
        </w:rPr>
        <w:t>u, zdania niedokończone, czy zadania z lukami. Podczas pracy samodzielnej uczennica otrzymuje więcej czasu</w:t>
      </w:r>
      <w:r w:rsidRPr="00B67421">
        <w:rPr>
          <w:rFonts w:ascii="Arial" w:hAnsi="Arial" w:cs="Arial"/>
          <w:sz w:val="28"/>
          <w:szCs w:val="28"/>
        </w:rPr>
        <w:t xml:space="preserve"> na czytanie t</w:t>
      </w:r>
      <w:r w:rsidR="0021613A">
        <w:rPr>
          <w:rFonts w:ascii="Arial" w:hAnsi="Arial" w:cs="Arial"/>
          <w:sz w:val="28"/>
          <w:szCs w:val="28"/>
        </w:rPr>
        <w:t>ekstów, poleceń, instrukcji. Ponadto w celu sprawdzenia stopnia zrozumienia materiału stosowane są pytania naprowadzające oraz dłuższy czas na zast</w:t>
      </w:r>
      <w:r w:rsidR="007A11A2">
        <w:rPr>
          <w:rFonts w:ascii="Arial" w:hAnsi="Arial" w:cs="Arial"/>
          <w:sz w:val="28"/>
          <w:szCs w:val="28"/>
        </w:rPr>
        <w:t>an</w:t>
      </w:r>
      <w:r w:rsidR="0021613A">
        <w:rPr>
          <w:rFonts w:ascii="Arial" w:hAnsi="Arial" w:cs="Arial"/>
          <w:sz w:val="28"/>
          <w:szCs w:val="28"/>
        </w:rPr>
        <w:t xml:space="preserve">owienie. </w:t>
      </w:r>
      <w:r w:rsidR="007A11A2">
        <w:rPr>
          <w:rFonts w:ascii="Arial" w:hAnsi="Arial" w:cs="Arial"/>
          <w:sz w:val="28"/>
          <w:szCs w:val="28"/>
        </w:rPr>
        <w:t>Na wszelki prace pisemne uczennicy wydłuża się czas pracy.</w:t>
      </w:r>
      <w:r w:rsidR="0021613A">
        <w:rPr>
          <w:rFonts w:ascii="Arial" w:hAnsi="Arial" w:cs="Arial"/>
          <w:sz w:val="28"/>
          <w:szCs w:val="28"/>
        </w:rPr>
        <w:t xml:space="preserve">W </w:t>
      </w:r>
      <w:proofErr w:type="spellStart"/>
      <w:r w:rsidR="0021613A">
        <w:rPr>
          <w:rFonts w:ascii="Arial" w:hAnsi="Arial" w:cs="Arial"/>
          <w:sz w:val="28"/>
          <w:szCs w:val="28"/>
        </w:rPr>
        <w:t>ciągu</w:t>
      </w:r>
      <w:proofErr w:type="spellEnd"/>
      <w:r w:rsidR="002161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613A">
        <w:rPr>
          <w:rFonts w:ascii="Arial" w:hAnsi="Arial" w:cs="Arial"/>
          <w:sz w:val="28"/>
          <w:szCs w:val="28"/>
        </w:rPr>
        <w:t>zajęć</w:t>
      </w:r>
      <w:proofErr w:type="spellEnd"/>
      <w:r w:rsidR="002161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613A">
        <w:rPr>
          <w:rFonts w:ascii="Arial" w:hAnsi="Arial" w:cs="Arial"/>
          <w:sz w:val="28"/>
          <w:szCs w:val="28"/>
        </w:rPr>
        <w:t>uczennica</w:t>
      </w:r>
      <w:proofErr w:type="spellEnd"/>
      <w:r w:rsidR="002161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613A">
        <w:rPr>
          <w:rFonts w:ascii="Arial" w:hAnsi="Arial" w:cs="Arial"/>
          <w:sz w:val="28"/>
          <w:szCs w:val="28"/>
        </w:rPr>
        <w:t>wdraż</w:t>
      </w:r>
      <w:r w:rsidR="007A11A2">
        <w:rPr>
          <w:rFonts w:ascii="Arial" w:hAnsi="Arial" w:cs="Arial"/>
          <w:sz w:val="28"/>
          <w:szCs w:val="28"/>
        </w:rPr>
        <w:t>a</w:t>
      </w:r>
      <w:r w:rsidR="0021613A">
        <w:rPr>
          <w:rFonts w:ascii="Arial" w:hAnsi="Arial" w:cs="Arial"/>
          <w:sz w:val="28"/>
          <w:szCs w:val="28"/>
        </w:rPr>
        <w:t>na</w:t>
      </w:r>
      <w:proofErr w:type="spellEnd"/>
      <w:r w:rsidR="0021613A">
        <w:rPr>
          <w:rFonts w:ascii="Arial" w:hAnsi="Arial" w:cs="Arial"/>
          <w:sz w:val="28"/>
          <w:szCs w:val="28"/>
        </w:rPr>
        <w:t xml:space="preserve"> jest do </w:t>
      </w:r>
      <w:proofErr w:type="spellStart"/>
      <w:r w:rsidR="0021613A">
        <w:rPr>
          <w:rFonts w:ascii="Arial" w:hAnsi="Arial" w:cs="Arial"/>
          <w:sz w:val="28"/>
          <w:szCs w:val="28"/>
        </w:rPr>
        <w:t>syste</w:t>
      </w:r>
      <w:r w:rsidR="007A11A2">
        <w:rPr>
          <w:rFonts w:ascii="Arial" w:hAnsi="Arial" w:cs="Arial"/>
          <w:sz w:val="28"/>
          <w:szCs w:val="28"/>
        </w:rPr>
        <w:t>matyczności</w:t>
      </w:r>
      <w:proofErr w:type="spellEnd"/>
      <w:r w:rsidR="007A11A2">
        <w:rPr>
          <w:rFonts w:ascii="Arial" w:hAnsi="Arial" w:cs="Arial"/>
          <w:sz w:val="28"/>
          <w:szCs w:val="28"/>
        </w:rPr>
        <w:t>, wzmacniane jest u</w:t>
      </w:r>
      <w:r w:rsidR="0021613A">
        <w:rPr>
          <w:rFonts w:ascii="Arial" w:hAnsi="Arial" w:cs="Arial"/>
          <w:sz w:val="28"/>
          <w:szCs w:val="28"/>
        </w:rPr>
        <w:t xml:space="preserve">czucie </w:t>
      </w:r>
      <w:proofErr w:type="spellStart"/>
      <w:r w:rsidR="007A11A2">
        <w:rPr>
          <w:rFonts w:ascii="Arial" w:hAnsi="Arial" w:cs="Arial"/>
          <w:sz w:val="28"/>
          <w:szCs w:val="28"/>
        </w:rPr>
        <w:t>jej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1613A">
        <w:rPr>
          <w:rFonts w:ascii="Arial" w:hAnsi="Arial" w:cs="Arial"/>
          <w:sz w:val="28"/>
          <w:szCs w:val="28"/>
        </w:rPr>
        <w:t>własnej</w:t>
      </w:r>
      <w:proofErr w:type="spellEnd"/>
      <w:r w:rsidR="0021613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wartości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i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wiary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w </w:t>
      </w:r>
      <w:proofErr w:type="spellStart"/>
      <w:r w:rsidR="007A11A2">
        <w:rPr>
          <w:rFonts w:ascii="Arial" w:hAnsi="Arial" w:cs="Arial"/>
          <w:sz w:val="28"/>
          <w:szCs w:val="28"/>
        </w:rPr>
        <w:t>swoje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siły. W </w:t>
      </w:r>
      <w:proofErr w:type="spellStart"/>
      <w:r w:rsidR="007A11A2">
        <w:rPr>
          <w:rFonts w:ascii="Arial" w:hAnsi="Arial" w:cs="Arial"/>
          <w:sz w:val="28"/>
          <w:szCs w:val="28"/>
        </w:rPr>
        <w:t>pracy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dziecka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ocenia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się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jego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starania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7A11A2">
        <w:rPr>
          <w:rFonts w:ascii="Arial" w:hAnsi="Arial" w:cs="Arial"/>
          <w:sz w:val="28"/>
          <w:szCs w:val="28"/>
        </w:rPr>
        <w:t>motywację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i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11A2">
        <w:rPr>
          <w:rFonts w:ascii="Arial" w:hAnsi="Arial" w:cs="Arial"/>
          <w:sz w:val="28"/>
          <w:szCs w:val="28"/>
        </w:rPr>
        <w:t>wysiłek</w:t>
      </w:r>
      <w:proofErr w:type="spellEnd"/>
      <w:r w:rsidR="007A11A2">
        <w:rPr>
          <w:rFonts w:ascii="Arial" w:hAnsi="Arial" w:cs="Arial"/>
          <w:sz w:val="28"/>
          <w:szCs w:val="28"/>
        </w:rPr>
        <w:t xml:space="preserve">. Za zgodą nauczyciela może korzystać  z tabletu lub laptopa. </w:t>
      </w:r>
    </w:p>
    <w:p w:rsidR="007A11A2" w:rsidRDefault="007A11A2" w:rsidP="00B67421">
      <w:pPr>
        <w:pStyle w:val="Zawartotabeli"/>
        <w:spacing w:line="360" w:lineRule="auto"/>
        <w:rPr>
          <w:rFonts w:ascii="Arial" w:hAnsi="Arial" w:cs="Arial"/>
          <w:sz w:val="28"/>
          <w:szCs w:val="28"/>
        </w:rPr>
      </w:pPr>
    </w:p>
    <w:p w:rsidR="007A11A2" w:rsidRPr="00DF5A82" w:rsidRDefault="007A11A2" w:rsidP="007A11A2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Biologia jako nauka.</w:t>
      </w:r>
    </w:p>
    <w:p w:rsidR="007A11A2" w:rsidRPr="00DF5A82" w:rsidRDefault="007A11A2" w:rsidP="007A11A2">
      <w:pPr>
        <w:spacing w:line="360" w:lineRule="auto"/>
        <w:ind w:right="119"/>
        <w:rPr>
          <w:rFonts w:ascii="Arial" w:hAnsi="Arial" w:cs="Arial"/>
          <w:color w:val="231F20"/>
          <w:sz w:val="28"/>
          <w:szCs w:val="28"/>
          <w:shd w:val="clear" w:color="auto" w:fill="FFFFFF"/>
        </w:rPr>
      </w:pPr>
      <w:r w:rsidRPr="00DF5A82">
        <w:rPr>
          <w:rFonts w:ascii="Arial" w:hAnsi="Arial" w:cs="Arial"/>
          <w:color w:val="231F20"/>
          <w:sz w:val="28"/>
          <w:szCs w:val="28"/>
          <w:shd w:val="clear" w:color="auto" w:fill="FFFFFF"/>
        </w:rPr>
        <w:t>Ocena dopuszczająca:</w:t>
      </w:r>
    </w:p>
    <w:p w:rsidR="007A11A2" w:rsidRPr="00DF5A82" w:rsidRDefault="007A11A2" w:rsidP="007A11A2">
      <w:pPr>
        <w:spacing w:before="52" w:line="360" w:lineRule="auto"/>
        <w:ind w:left="5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>Uczeń: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5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wskazuje biologię jako naukę o organizmach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5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- </w:t>
      </w:r>
      <w:r w:rsidRPr="00DF5A82">
        <w:rPr>
          <w:rFonts w:ascii="Arial" w:hAnsi="Arial" w:cs="Arial"/>
          <w:color w:val="231F20"/>
          <w:sz w:val="28"/>
          <w:szCs w:val="28"/>
        </w:rPr>
        <w:t>wymienia czynności życiowe organizmów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podaje przykłady dziedzin biologii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wskazuje obserwacje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i doświadczenia jako źródła wiedzy biologicznej</w:t>
      </w:r>
    </w:p>
    <w:p w:rsidR="007A11A2" w:rsidRPr="00DF5A82" w:rsidRDefault="007A11A2" w:rsidP="007A11A2">
      <w:pPr>
        <w:tabs>
          <w:tab w:val="left" w:pos="227"/>
        </w:tabs>
        <w:spacing w:before="1" w:line="360" w:lineRule="auto"/>
        <w:ind w:right="387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wymienia źródła wiedzy biologicznej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z pomocą nauczyciela przeprowadza doświadczenie metodą naukową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- </w:t>
      </w:r>
      <w:r w:rsidRPr="00DF5A82">
        <w:rPr>
          <w:rFonts w:ascii="Arial" w:hAnsi="Arial" w:cs="Arial"/>
          <w:color w:val="231F20"/>
          <w:sz w:val="28"/>
          <w:szCs w:val="28"/>
        </w:rPr>
        <w:t>z pomocą nauczyciela</w:t>
      </w:r>
      <w:r w:rsidRPr="00DF5A82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podaje nazwy części mikroskopu optycznego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obserwuje pod mikroskopem preparaty przygotowane przez nauczyciela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468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33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lastRenderedPageBreak/>
        <w:t xml:space="preserve"> - określa przedmiot badań biologii jako nauki</w:t>
      </w:r>
    </w:p>
    <w:p w:rsidR="007A11A2" w:rsidRPr="00DF5A82" w:rsidRDefault="007A11A2" w:rsidP="007A11A2">
      <w:pPr>
        <w:tabs>
          <w:tab w:val="left" w:pos="227"/>
        </w:tabs>
        <w:spacing w:before="1" w:line="360" w:lineRule="auto"/>
        <w:ind w:right="414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opisuje wskazane cechy organizmów wyjaśnia, czym zajmuje się wskazana dziedzina biologii</w:t>
      </w:r>
    </w:p>
    <w:p w:rsidR="007A11A2" w:rsidRPr="00DF5A82" w:rsidRDefault="007A11A2" w:rsidP="007A11A2">
      <w:pPr>
        <w:tabs>
          <w:tab w:val="left" w:pos="227"/>
        </w:tabs>
        <w:spacing w:before="1" w:line="360" w:lineRule="auto"/>
        <w:ind w:right="414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porównuje obserwację z doświadczeniem jako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źródła wiedzy biologicznej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korzysta ze źródeł wiedzy wskazanych przez nauczyciela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z niewielką pomocą nauczyciela przeprowadza doświadczenie metodą naukową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dobra: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26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wykazuje cechy wspólne organizmów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 xml:space="preserve">- </w:t>
      </w:r>
      <w:r w:rsidRPr="00E50A4D">
        <w:rPr>
          <w:rFonts w:ascii="Arial" w:hAnsi="Arial" w:cs="Arial"/>
          <w:color w:val="231F20"/>
          <w:sz w:val="28"/>
          <w:szCs w:val="28"/>
        </w:rPr>
        <w:t>opisuje czynności życiowe organizmów</w:t>
      </w:r>
      <w:r w:rsidRPr="00DF5A82">
        <w:rPr>
          <w:rFonts w:ascii="Arial" w:hAnsi="Arial" w:cs="Arial"/>
          <w:color w:val="231F20"/>
          <w:sz w:val="28"/>
          <w:szCs w:val="28"/>
        </w:rPr>
        <w:t xml:space="preserve"> na podstawie opisu przeprowadza doświadczenie metodą naukową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rozróżnia próbę kontrolną i próbę badawczą</w:t>
      </w:r>
      <w:r w:rsidRPr="00DF5A82">
        <w:rPr>
          <w:rFonts w:ascii="Arial" w:hAnsi="Arial" w:cs="Arial"/>
          <w:sz w:val="28"/>
          <w:szCs w:val="28"/>
        </w:rPr>
        <w:t xml:space="preserve"> 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opisuje źródła wiedzy biologicznej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wymienia cechy dobrego badacza samodzielnie opisuje budowę mikroskopu optycznego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samodzielnie wykonuje preparaty mikroskopowe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 xml:space="preserve">z niewielką pomocą nauczyciela nastawia ostrość mikroskopu </w:t>
      </w:r>
      <w:r w:rsidRPr="00DF5A82">
        <w:rPr>
          <w:rFonts w:ascii="Arial" w:hAnsi="Arial" w:cs="Arial"/>
          <w:color w:val="231F20"/>
          <w:sz w:val="28"/>
          <w:szCs w:val="28"/>
        </w:rPr>
        <w:t>i wyszukuje obserwowane elementy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E50A4D" w:rsidRDefault="007A11A2" w:rsidP="007A11A2">
      <w:pPr>
        <w:tabs>
          <w:tab w:val="left" w:pos="227"/>
        </w:tabs>
        <w:spacing w:before="2" w:line="360" w:lineRule="auto"/>
        <w:ind w:right="326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charakteryzuje wszystkie czynności życiowe organizmów</w:t>
      </w:r>
    </w:p>
    <w:p w:rsidR="007A11A2" w:rsidRPr="00E50A4D" w:rsidRDefault="007A11A2" w:rsidP="007A11A2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wymienia hierarchicznie poziomy budowy organizmu roślinnego i organizmu zwierzęcego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wybrane dziedziny biologii</w:t>
      </w:r>
    </w:p>
    <w:p w:rsidR="007A11A2" w:rsidRPr="00E50A4D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wykazuje zalety metody naukowej</w:t>
      </w:r>
    </w:p>
    <w:p w:rsidR="007A11A2" w:rsidRPr="00E50A4D" w:rsidRDefault="007A11A2" w:rsidP="007A11A2">
      <w:pPr>
        <w:tabs>
          <w:tab w:val="left" w:pos="226"/>
        </w:tabs>
        <w:spacing w:before="2" w:line="360" w:lineRule="auto"/>
        <w:ind w:right="123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samodzielnie przeprowadza doświadczenie metodą naukową</w:t>
      </w:r>
    </w:p>
    <w:p w:rsidR="007A11A2" w:rsidRPr="00E50A4D" w:rsidRDefault="007A11A2" w:rsidP="007A11A2">
      <w:pPr>
        <w:tabs>
          <w:tab w:val="left" w:pos="226"/>
        </w:tabs>
        <w:spacing w:before="2" w:line="360" w:lineRule="auto"/>
        <w:ind w:right="59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E50A4D">
        <w:rPr>
          <w:rFonts w:ascii="Arial" w:hAnsi="Arial" w:cs="Arial"/>
          <w:color w:val="231F20"/>
          <w:sz w:val="28"/>
          <w:szCs w:val="28"/>
        </w:rPr>
        <w:t>posługuje się właściwymi źródłami wiedzy biologicznej do rozwiązywania wskazanych problemów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cechy dobrego badacza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charakteryzuje funkcje wskazywanych części mikroskopu optycznego w </w:t>
      </w:r>
      <w:r w:rsidRPr="00DF5A82">
        <w:rPr>
          <w:rFonts w:ascii="Arial" w:hAnsi="Arial" w:cs="Arial"/>
          <w:color w:val="231F20"/>
          <w:sz w:val="28"/>
          <w:szCs w:val="28"/>
        </w:rPr>
        <w:lastRenderedPageBreak/>
        <w:t>kolejności tworzenia się obrazu obiektu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wykonuje preparaty mikroskopowe, nastawia ostrość mikroskopu, rysuje obraz widziany pod mikroskopem optycznym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celująca: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24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wykazuje jedność budowy organizmów</w:t>
      </w:r>
    </w:p>
    <w:p w:rsidR="007A11A2" w:rsidRPr="00DF5A82" w:rsidRDefault="007A11A2" w:rsidP="007A11A2">
      <w:pPr>
        <w:tabs>
          <w:tab w:val="left" w:pos="227"/>
        </w:tabs>
        <w:spacing w:before="1" w:line="360" w:lineRule="auto"/>
        <w:ind w:left="56" w:right="423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- porównuje poziomy organizacji organizmów u roślin i zwierząt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inne niż podane w podręczniku dziedziny biologii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349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planuje i przeprowadza doświadczenie metodą naukową</w:t>
      </w:r>
    </w:p>
    <w:p w:rsidR="007A11A2" w:rsidRPr="00DF5A82" w:rsidRDefault="007A11A2" w:rsidP="007A11A2">
      <w:pPr>
        <w:tabs>
          <w:tab w:val="left" w:pos="226"/>
        </w:tabs>
        <w:spacing w:before="3" w:line="360" w:lineRule="auto"/>
        <w:ind w:right="36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krytycznie analizuje informacje pochodzące z różnych źródeł wiedzy biologicznej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analizuje swoją postawę w odniesieniu do cech dobrego badacza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DF5A82">
        <w:rPr>
          <w:rFonts w:ascii="Arial" w:hAnsi="Arial" w:cs="Arial"/>
          <w:color w:val="231F20"/>
          <w:sz w:val="28"/>
          <w:szCs w:val="28"/>
        </w:rPr>
        <w:t>sprawnie posługuje się mikroskopem optycznym, samodzielnie wykonuje preparaty, rysuje dokładny obraz obiektu obserwowanego pod mikroskopem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wskazuje zalety mikroskopu elektronowego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Budowa i czynności życiowe organizmów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Ocena dopuszczająca: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6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trzy najważniejsze pierwiastki budujące organizm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355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wodę i sole mineralne jako elementy wchodzące w skład organizmu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wskazuje białka, </w:t>
      </w:r>
      <w:r w:rsidRPr="00DF5A82">
        <w:rPr>
          <w:rFonts w:ascii="Arial" w:hAnsi="Arial" w:cs="Arial"/>
          <w:color w:val="231F20"/>
          <w:spacing w:val="-3"/>
          <w:sz w:val="28"/>
          <w:szCs w:val="28"/>
        </w:rPr>
        <w:t xml:space="preserve">cukry, </w:t>
      </w:r>
      <w:r w:rsidRPr="00DF5A82">
        <w:rPr>
          <w:rFonts w:ascii="Arial" w:hAnsi="Arial" w:cs="Arial"/>
          <w:color w:val="231F20"/>
          <w:sz w:val="28"/>
          <w:szCs w:val="28"/>
        </w:rPr>
        <w:t>tłuszcze i kwasy nukleinowe jako składniki organizmu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wskazuje komórkę jako podstawową jednostkę życia</w:t>
      </w:r>
    </w:p>
    <w:p w:rsidR="007A11A2" w:rsidRPr="00DF5A82" w:rsidRDefault="007A11A2" w:rsidP="007A11A2">
      <w:pPr>
        <w:tabs>
          <w:tab w:val="left" w:pos="227"/>
        </w:tabs>
        <w:spacing w:before="3" w:line="360" w:lineRule="auto"/>
        <w:ind w:right="107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podaje przykłady organizmów</w:t>
      </w:r>
      <w:r w:rsidRPr="00DF5A82">
        <w:rPr>
          <w:rFonts w:ascii="Arial" w:hAnsi="Arial" w:cs="Arial"/>
          <w:color w:val="231F20"/>
          <w:spacing w:val="1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z w:val="28"/>
          <w:szCs w:val="28"/>
        </w:rPr>
        <w:t>jedno- i wielokomórkowych</w:t>
      </w:r>
    </w:p>
    <w:p w:rsidR="007A11A2" w:rsidRPr="00DF5A82" w:rsidRDefault="007A11A2" w:rsidP="007A11A2">
      <w:pPr>
        <w:tabs>
          <w:tab w:val="left" w:pos="227"/>
        </w:tabs>
        <w:spacing w:before="1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obserwuje preparat nabłonka przygotowany przez nauczyciela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pacing w:val="-2"/>
          <w:sz w:val="28"/>
          <w:szCs w:val="28"/>
        </w:rPr>
      </w:pPr>
      <w:r w:rsidRPr="00DF5A82">
        <w:rPr>
          <w:rFonts w:ascii="Arial" w:hAnsi="Arial" w:cs="Arial"/>
          <w:color w:val="231F20"/>
          <w:spacing w:val="-2"/>
          <w:sz w:val="28"/>
          <w:szCs w:val="28"/>
        </w:rPr>
        <w:t xml:space="preserve"> - na podstawie obserwacji preparatów, ilustracji i schematów wnioskuje o komórkowej budowie organizmów</w:t>
      </w:r>
    </w:p>
    <w:p w:rsidR="007A11A2" w:rsidRPr="00DF5A82" w:rsidRDefault="007A11A2" w:rsidP="007A11A2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wymienia elementy budowy komórki roślinnej, zwierzęcej, bakteryjnej i grzybowej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lastRenderedPageBreak/>
        <w:t xml:space="preserve"> - obserwuje pod mikroskopem preparat moczarki kanadyjskiej przygotowany przez nauczyciela</w:t>
      </w:r>
      <w:r w:rsidRPr="00DF5A82">
        <w:rPr>
          <w:rFonts w:ascii="Arial" w:hAnsi="Arial" w:cs="Arial"/>
          <w:sz w:val="28"/>
          <w:szCs w:val="28"/>
        </w:rPr>
        <w:t xml:space="preserve"> </w:t>
      </w:r>
      <w:r w:rsidRPr="00DF5A82">
        <w:rPr>
          <w:rFonts w:ascii="Arial" w:hAnsi="Arial" w:cs="Arial"/>
          <w:color w:val="231F20"/>
          <w:spacing w:val="-2"/>
          <w:sz w:val="28"/>
          <w:szCs w:val="28"/>
        </w:rPr>
        <w:t>pod opieką nauczyciela rysuje obraz obiektu obserwowanego pod mikroskopem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sz w:val="28"/>
          <w:szCs w:val="28"/>
        </w:rPr>
        <w:t xml:space="preserve"> - </w:t>
      </w:r>
      <w:r w:rsidRPr="00DF5A82">
        <w:rPr>
          <w:rFonts w:ascii="Arial" w:hAnsi="Arial" w:cs="Arial"/>
          <w:color w:val="231F20"/>
          <w:sz w:val="28"/>
          <w:szCs w:val="28"/>
        </w:rPr>
        <w:t>wyjaśnia, czym jest odżywianie się</w:t>
      </w:r>
    </w:p>
    <w:p w:rsidR="007A11A2" w:rsidRPr="00DF5A82" w:rsidRDefault="007A11A2" w:rsidP="007A11A2">
      <w:pPr>
        <w:tabs>
          <w:tab w:val="left" w:pos="227"/>
        </w:tabs>
        <w:spacing w:before="2" w:line="360" w:lineRule="auto"/>
        <w:ind w:right="741"/>
        <w:rPr>
          <w:rFonts w:ascii="Arial" w:hAnsi="Arial" w:cs="Arial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wyjaśnia, czym jest samożywność</w:t>
      </w:r>
    </w:p>
    <w:p w:rsidR="007A11A2" w:rsidRPr="001374F0" w:rsidRDefault="007A11A2" w:rsidP="007A11A2">
      <w:pPr>
        <w:tabs>
          <w:tab w:val="left" w:pos="227"/>
        </w:tabs>
        <w:spacing w:before="1" w:line="360" w:lineRule="auto"/>
        <w:ind w:right="181"/>
        <w:rPr>
          <w:rFonts w:ascii="Arial" w:hAnsi="Arial" w:cs="Arial"/>
          <w:color w:val="231F20"/>
          <w:sz w:val="28"/>
          <w:szCs w:val="28"/>
        </w:rPr>
      </w:pPr>
      <w:r w:rsidRPr="00DF5A82">
        <w:rPr>
          <w:rFonts w:ascii="Arial" w:hAnsi="Arial" w:cs="Arial"/>
          <w:color w:val="231F20"/>
          <w:sz w:val="28"/>
          <w:szCs w:val="28"/>
        </w:rPr>
        <w:t xml:space="preserve"> - podaje przykłady organizmów samożywnych</w:t>
      </w:r>
    </w:p>
    <w:p w:rsidR="007A11A2" w:rsidRPr="00514727" w:rsidRDefault="007A11A2" w:rsidP="007A11A2">
      <w:pPr>
        <w:tabs>
          <w:tab w:val="left" w:pos="227"/>
        </w:tabs>
        <w:spacing w:before="65" w:line="360" w:lineRule="auto"/>
        <w:ind w:right="74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czym jest cudzożywność</w:t>
      </w:r>
    </w:p>
    <w:p w:rsidR="007A11A2" w:rsidRPr="00514727" w:rsidRDefault="007A11A2" w:rsidP="007A11A2">
      <w:pPr>
        <w:tabs>
          <w:tab w:val="left" w:pos="227"/>
        </w:tabs>
        <w:spacing w:before="2" w:line="360" w:lineRule="auto"/>
        <w:ind w:right="13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podaje przykłady organizmów cudzożywnych</w:t>
      </w:r>
    </w:p>
    <w:p w:rsidR="007A11A2" w:rsidRPr="001374F0" w:rsidRDefault="007A11A2" w:rsidP="007A11A2">
      <w:pPr>
        <w:tabs>
          <w:tab w:val="left" w:pos="226"/>
          <w:tab w:val="left" w:pos="213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rodzaje cudzożywności</w:t>
      </w:r>
    </w:p>
    <w:p w:rsidR="007A11A2" w:rsidRPr="00514727" w:rsidRDefault="007A11A2" w:rsidP="007A11A2">
      <w:pPr>
        <w:tabs>
          <w:tab w:val="left" w:pos="226"/>
          <w:tab w:val="left" w:pos="213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określa, czym jest oddychanie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sposoby oddychania</w:t>
      </w:r>
      <w:r w:rsidRPr="001374F0">
        <w:rPr>
          <w:rFonts w:ascii="Arial" w:hAnsi="Arial" w:cs="Arial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wskazuje drożdże jako organizmy przeprowadzające fermentację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Ocena dostateczna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514727" w:rsidRDefault="007A11A2" w:rsidP="007A11A2">
      <w:pPr>
        <w:tabs>
          <w:tab w:val="left" w:pos="227"/>
        </w:tabs>
        <w:spacing w:before="2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sześć najważniejszych pierwiastków budujących organizm</w:t>
      </w:r>
    </w:p>
    <w:p w:rsidR="007A11A2" w:rsidRPr="001374F0" w:rsidRDefault="007A11A2" w:rsidP="007A11A2">
      <w:pPr>
        <w:tabs>
          <w:tab w:val="left" w:pos="227"/>
        </w:tabs>
        <w:spacing w:before="3" w:line="360" w:lineRule="auto"/>
        <w:ind w:right="89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produkty spożywcze, w których występują białka, cukry i tłuszcze</w:t>
      </w:r>
    </w:p>
    <w:p w:rsidR="007A11A2" w:rsidRPr="00514727" w:rsidRDefault="007A11A2" w:rsidP="007A11A2">
      <w:pPr>
        <w:tabs>
          <w:tab w:val="left" w:pos="227"/>
        </w:tabs>
        <w:spacing w:before="3" w:line="360" w:lineRule="auto"/>
        <w:ind w:right="89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dlaczego komórkę nazywamy podstawową jednostką organizmu</w:t>
      </w:r>
    </w:p>
    <w:p w:rsidR="007A11A2" w:rsidRPr="00514727" w:rsidRDefault="007A11A2" w:rsidP="007A11A2">
      <w:pPr>
        <w:tabs>
          <w:tab w:val="left" w:pos="227"/>
        </w:tabs>
        <w:spacing w:before="3" w:line="360" w:lineRule="auto"/>
        <w:ind w:right="9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organelle komórki zwierzęcej</w:t>
      </w:r>
    </w:p>
    <w:p w:rsidR="007A11A2" w:rsidRPr="001374F0" w:rsidRDefault="007A11A2" w:rsidP="007A11A2">
      <w:pPr>
        <w:tabs>
          <w:tab w:val="left" w:pos="226"/>
        </w:tabs>
        <w:spacing w:before="1" w:line="360" w:lineRule="auto"/>
        <w:ind w:right="8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</w:t>
      </w:r>
      <w:r w:rsidRPr="00514727">
        <w:rPr>
          <w:rFonts w:ascii="Arial" w:hAnsi="Arial" w:cs="Arial"/>
          <w:color w:val="231F20"/>
          <w:sz w:val="28"/>
          <w:szCs w:val="28"/>
        </w:rPr>
        <w:t xml:space="preserve"> pomocą nauczyciela wykonuje preparat nabłonka</w:t>
      </w:r>
    </w:p>
    <w:p w:rsidR="007A11A2" w:rsidRPr="001374F0" w:rsidRDefault="007A11A2" w:rsidP="007A11A2">
      <w:pPr>
        <w:tabs>
          <w:tab w:val="left" w:pos="226"/>
        </w:tabs>
        <w:spacing w:before="1" w:line="360" w:lineRule="auto"/>
        <w:ind w:right="8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podaje przykłady komórki </w:t>
      </w:r>
      <w:proofErr w:type="spellStart"/>
      <w:r w:rsidRPr="001374F0">
        <w:rPr>
          <w:rFonts w:ascii="Arial" w:hAnsi="Arial" w:cs="Arial"/>
          <w:color w:val="231F20"/>
          <w:sz w:val="28"/>
          <w:szCs w:val="28"/>
        </w:rPr>
        <w:t>bezjądrowej</w:t>
      </w:r>
      <w:proofErr w:type="spellEnd"/>
      <w:r w:rsidRPr="001374F0">
        <w:rPr>
          <w:rFonts w:ascii="Arial" w:hAnsi="Arial" w:cs="Arial"/>
          <w:color w:val="231F20"/>
          <w:sz w:val="28"/>
          <w:szCs w:val="28"/>
        </w:rPr>
        <w:t xml:space="preserve"> i jądrowej</w:t>
      </w:r>
    </w:p>
    <w:p w:rsidR="007A11A2" w:rsidRPr="001374F0" w:rsidRDefault="007A11A2" w:rsidP="007A11A2">
      <w:pPr>
        <w:tabs>
          <w:tab w:val="left" w:pos="226"/>
        </w:tabs>
        <w:spacing w:before="2" w:line="360" w:lineRule="auto"/>
        <w:ind w:right="89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wymienia funkcje elementów komórki roślinnej, zwierzęcej, bakteryjnej i grzybowej</w:t>
      </w:r>
    </w:p>
    <w:p w:rsidR="007A11A2" w:rsidRPr="001374F0" w:rsidRDefault="007A11A2" w:rsidP="007A11A2">
      <w:pPr>
        <w:tabs>
          <w:tab w:val="left" w:pos="226"/>
        </w:tabs>
        <w:spacing w:before="3" w:line="360" w:lineRule="auto"/>
        <w:ind w:right="70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pomocą nauczyciela wykonuje preparat moczarki kanadyjskiej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3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obserwuje pod mikroskopem organelle wskazane przez nauczyciela</w:t>
      </w:r>
      <w:r w:rsidRPr="001374F0">
        <w:rPr>
          <w:rFonts w:ascii="Arial" w:hAnsi="Arial" w:cs="Arial"/>
          <w:sz w:val="28"/>
          <w:szCs w:val="28"/>
        </w:rPr>
        <w:t xml:space="preserve"> 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35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wskazuje fotosyntezę jako sposób odżywiania się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10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wskazuje substancje biorące udział w fotosyntezie</w:t>
      </w:r>
      <w:r>
        <w:rPr>
          <w:rFonts w:ascii="Arial" w:hAnsi="Arial" w:cs="Arial"/>
          <w:color w:val="231F20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i wymienia produkty fotosyntezy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3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pomocą nauczyciela przeprowadza doświadczenie wykazujące wpływ dwutlenku węgla na intensywność przebiegu fotosyntezy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3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lastRenderedPageBreak/>
        <w:t xml:space="preserve"> - krótko opisuje różne sposoby odżywiania się zwierząt</w:t>
      </w:r>
    </w:p>
    <w:p w:rsidR="007A11A2" w:rsidRPr="001374F0" w:rsidRDefault="007A11A2" w:rsidP="007A11A2">
      <w:pPr>
        <w:tabs>
          <w:tab w:val="left" w:pos="226"/>
        </w:tabs>
        <w:spacing w:before="3" w:line="360" w:lineRule="auto"/>
        <w:ind w:right="19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wyjaśnia, w jaki sposób wskazany organizm cudzożywny pobiera pokarm</w:t>
      </w:r>
    </w:p>
    <w:p w:rsidR="007A11A2" w:rsidRPr="00514727" w:rsidRDefault="007A11A2" w:rsidP="007A11A2">
      <w:pPr>
        <w:tabs>
          <w:tab w:val="left" w:pos="226"/>
        </w:tabs>
        <w:spacing w:before="3" w:line="360" w:lineRule="auto"/>
        <w:ind w:right="19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wyróżnia oddychanie tlenowe i fermentację</w:t>
      </w:r>
    </w:p>
    <w:p w:rsidR="007A11A2" w:rsidRPr="00514727" w:rsidRDefault="007A11A2" w:rsidP="007A11A2">
      <w:pPr>
        <w:tabs>
          <w:tab w:val="left" w:pos="226"/>
          <w:tab w:val="left" w:pos="2137"/>
        </w:tabs>
        <w:spacing w:before="1" w:line="360" w:lineRule="auto"/>
        <w:ind w:right="52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wskazuje organizmy uzyskujące energię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 </w:t>
      </w:r>
      <w:r w:rsidRPr="00514727">
        <w:rPr>
          <w:rFonts w:ascii="Arial" w:hAnsi="Arial" w:cs="Arial"/>
          <w:color w:val="231F20"/>
          <w:sz w:val="28"/>
          <w:szCs w:val="28"/>
        </w:rPr>
        <w:t>z oddychania tlenowego i fermentacji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że produktem fermentacji drożdży jest dwutlenek węgla</w:t>
      </w:r>
      <w:r w:rsidRPr="001374F0">
        <w:rPr>
          <w:rFonts w:ascii="Arial" w:hAnsi="Arial" w:cs="Arial"/>
          <w:sz w:val="28"/>
          <w:szCs w:val="28"/>
        </w:rPr>
        <w:t xml:space="preserve"> </w:t>
      </w:r>
      <w:r w:rsidRPr="001374F0">
        <w:rPr>
          <w:rFonts w:ascii="Arial" w:hAnsi="Arial" w:cs="Arial"/>
          <w:color w:val="231F20"/>
          <w:sz w:val="28"/>
          <w:szCs w:val="28"/>
        </w:rPr>
        <w:t>wskazuje mitochondrium jako miejsce, w którym zachodzi utlenianie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Ocena dobra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wymienia wszystkie najważniejsze pierwiastk</w:t>
      </w:r>
      <w:r w:rsidRPr="001374F0">
        <w:rPr>
          <w:rFonts w:ascii="Arial" w:hAnsi="Arial" w:cs="Arial"/>
          <w:color w:val="231F20"/>
          <w:sz w:val="28"/>
          <w:szCs w:val="28"/>
        </w:rPr>
        <w:t xml:space="preserve">i budujące organizm oraz magnez </w:t>
      </w:r>
      <w:r w:rsidRPr="00514727">
        <w:rPr>
          <w:rFonts w:ascii="Arial" w:hAnsi="Arial" w:cs="Arial"/>
          <w:color w:val="231F20"/>
          <w:sz w:val="28"/>
          <w:szCs w:val="28"/>
        </w:rPr>
        <w:t>i wapń</w:t>
      </w:r>
    </w:p>
    <w:p w:rsidR="007A11A2" w:rsidRPr="001374F0" w:rsidRDefault="007A11A2" w:rsidP="007A11A2">
      <w:pPr>
        <w:tabs>
          <w:tab w:val="left" w:pos="227"/>
        </w:tabs>
        <w:spacing w:before="2" w:line="360" w:lineRule="auto"/>
        <w:ind w:right="194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514727">
        <w:rPr>
          <w:rFonts w:ascii="Arial" w:hAnsi="Arial" w:cs="Arial"/>
          <w:color w:val="231F20"/>
          <w:sz w:val="28"/>
          <w:szCs w:val="28"/>
        </w:rPr>
        <w:t>wyjaśnia, że woda i sole mineralne są związkami chemicznymi występują</w:t>
      </w:r>
      <w:r w:rsidRPr="001374F0">
        <w:rPr>
          <w:rFonts w:ascii="Arial" w:hAnsi="Arial" w:cs="Arial"/>
          <w:color w:val="231F20"/>
          <w:sz w:val="28"/>
          <w:szCs w:val="28"/>
        </w:rPr>
        <w:t>cymi</w:t>
      </w:r>
      <w:r w:rsidRPr="00514727">
        <w:rPr>
          <w:rFonts w:ascii="Arial" w:hAnsi="Arial" w:cs="Arial"/>
          <w:color w:val="231F20"/>
          <w:sz w:val="28"/>
          <w:szCs w:val="28"/>
        </w:rPr>
        <w:t xml:space="preserve"> w organizmie</w:t>
      </w:r>
    </w:p>
    <w:p w:rsidR="007A11A2" w:rsidRPr="001374F0" w:rsidRDefault="007A11A2" w:rsidP="007A11A2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>wymienia białka, cukry, tłuszcze i kwasy nukleinowe jako składniki organizmu i omawia role dwóch z nich</w:t>
      </w:r>
    </w:p>
    <w:p w:rsidR="007A11A2" w:rsidRPr="001374F0" w:rsidRDefault="007A11A2" w:rsidP="007A11A2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>opisuje kształty komórek zwierzęcych</w:t>
      </w:r>
    </w:p>
    <w:p w:rsidR="007A11A2" w:rsidRPr="001374F0" w:rsidRDefault="007A11A2" w:rsidP="007A11A2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pacing w:val="-4"/>
          <w:kern w:val="16"/>
          <w:sz w:val="28"/>
          <w:szCs w:val="28"/>
        </w:rPr>
        <w:t xml:space="preserve"> - </w:t>
      </w:r>
      <w:r w:rsidRPr="001374F0">
        <w:rPr>
          <w:rFonts w:ascii="Arial" w:hAnsi="Arial" w:cs="Arial"/>
          <w:color w:val="231F20"/>
          <w:sz w:val="28"/>
          <w:szCs w:val="28"/>
        </w:rPr>
        <w:t>opisuje budowę komórki zwierzęcej na podstawie ilustracji</w:t>
      </w:r>
    </w:p>
    <w:p w:rsidR="007A11A2" w:rsidRPr="001374F0" w:rsidRDefault="007A11A2" w:rsidP="007A11A2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color w:val="231F20"/>
          <w:spacing w:val="-4"/>
          <w:kern w:val="16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z niewielką pomocą nauczyciela wykonuje preparat nabłonka wyjaśnia, czym są komórki jądrowe i </w:t>
      </w:r>
      <w:proofErr w:type="spellStart"/>
      <w:r w:rsidRPr="001374F0">
        <w:rPr>
          <w:rFonts w:ascii="Arial" w:hAnsi="Arial" w:cs="Arial"/>
          <w:color w:val="231F20"/>
          <w:sz w:val="28"/>
          <w:szCs w:val="28"/>
        </w:rPr>
        <w:t>bezjądrowe</w:t>
      </w:r>
      <w:proofErr w:type="spellEnd"/>
      <w:r w:rsidRPr="001374F0">
        <w:rPr>
          <w:rFonts w:ascii="Arial" w:hAnsi="Arial" w:cs="Arial"/>
          <w:color w:val="231F20"/>
          <w:sz w:val="28"/>
          <w:szCs w:val="28"/>
        </w:rPr>
        <w:t xml:space="preserve"> oraz podaje ich przykłady</w:t>
      </w:r>
    </w:p>
    <w:p w:rsidR="007A11A2" w:rsidRPr="001374F0" w:rsidRDefault="007A11A2" w:rsidP="007A11A2">
      <w:pPr>
        <w:tabs>
          <w:tab w:val="left" w:pos="226"/>
          <w:tab w:val="left" w:pos="2023"/>
        </w:tabs>
        <w:spacing w:before="3" w:line="360" w:lineRule="auto"/>
        <w:ind w:right="448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samodzielnie wykonuje preparat moczarki kanadyjskiej</w:t>
      </w:r>
    </w:p>
    <w:p w:rsidR="007A11A2" w:rsidRPr="001374F0" w:rsidRDefault="007A11A2" w:rsidP="007A11A2">
      <w:pPr>
        <w:tabs>
          <w:tab w:val="left" w:pos="226"/>
          <w:tab w:val="left" w:pos="2023"/>
        </w:tabs>
        <w:spacing w:before="2" w:line="360" w:lineRule="auto"/>
        <w:ind w:right="134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odróżnia pod mikroskopem elementy budowy komórki</w:t>
      </w:r>
    </w:p>
    <w:p w:rsidR="007A11A2" w:rsidRPr="001374F0" w:rsidRDefault="007A11A2" w:rsidP="007A11A2">
      <w:pPr>
        <w:tabs>
          <w:tab w:val="left" w:pos="226"/>
          <w:tab w:val="left" w:pos="2023"/>
        </w:tabs>
        <w:spacing w:before="1" w:line="360" w:lineRule="auto"/>
        <w:ind w:right="146"/>
        <w:rPr>
          <w:rFonts w:ascii="Arial" w:hAnsi="Arial" w:cs="Arial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- wyjaśnia rolę poszczególnych elementów komórki</w:t>
      </w:r>
    </w:p>
    <w:p w:rsidR="007A11A2" w:rsidRPr="00011B01" w:rsidRDefault="007A11A2" w:rsidP="007A11A2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1374F0">
        <w:rPr>
          <w:rFonts w:ascii="Arial" w:hAnsi="Arial" w:cs="Arial"/>
          <w:color w:val="231F20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 xml:space="preserve">- </w:t>
      </w:r>
      <w:r w:rsidRPr="001374F0">
        <w:rPr>
          <w:rFonts w:ascii="Arial" w:hAnsi="Arial" w:cs="Arial"/>
          <w:color w:val="231F20"/>
          <w:sz w:val="28"/>
          <w:szCs w:val="28"/>
        </w:rPr>
        <w:t>z niewielką pomocą nauczyciela rysuje obraz obiektu obserwowanego pod mikroskopem</w:t>
      </w:r>
    </w:p>
    <w:p w:rsidR="007A11A2" w:rsidRPr="00013AC6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wymienia czynniki</w:t>
      </w:r>
      <w:r w:rsidRPr="00013AC6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niezbędne do przeprowadzania fotosyntezy</w:t>
      </w:r>
    </w:p>
    <w:p w:rsidR="007A11A2" w:rsidRPr="00013AC6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wskazuje substraty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i produkty fotosyntezy</w:t>
      </w:r>
    </w:p>
    <w:p w:rsidR="007A11A2" w:rsidRPr="00013AC6" w:rsidRDefault="007A11A2" w:rsidP="007A11A2">
      <w:pPr>
        <w:tabs>
          <w:tab w:val="left" w:pos="227"/>
        </w:tabs>
        <w:spacing w:line="360" w:lineRule="auto"/>
        <w:ind w:right="26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omawia sposoby wykorzystania przez roślinę produktów fotosyntezy</w:t>
      </w:r>
    </w:p>
    <w:p w:rsidR="007A11A2" w:rsidRPr="00011B01" w:rsidRDefault="007A11A2" w:rsidP="007A11A2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 - z niewielką pomocą nauczyciela przeprowadza doświadczenie wykazujące wpływ dwutlenku węgla na intensywność fotosyntezy</w:t>
      </w:r>
    </w:p>
    <w:p w:rsidR="007A11A2" w:rsidRPr="00013AC6" w:rsidRDefault="007A11A2" w:rsidP="007A11A2">
      <w:pPr>
        <w:tabs>
          <w:tab w:val="left" w:pos="226"/>
        </w:tabs>
        <w:spacing w:before="65" w:line="360" w:lineRule="auto"/>
        <w:ind w:right="26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omawia wybrane sposoby cudzożywności</w:t>
      </w:r>
    </w:p>
    <w:p w:rsidR="007A11A2" w:rsidRPr="00013AC6" w:rsidRDefault="007A11A2" w:rsidP="007A11A2">
      <w:pPr>
        <w:tabs>
          <w:tab w:val="left" w:pos="226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lastRenderedPageBreak/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podaje przykłady organizmów należących </w:t>
      </w:r>
      <w:r w:rsidRPr="00011B01">
        <w:rPr>
          <w:rFonts w:ascii="Arial" w:hAnsi="Arial" w:cs="Arial"/>
          <w:color w:val="231F20"/>
          <w:sz w:val="28"/>
          <w:szCs w:val="28"/>
        </w:rPr>
        <w:t>do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 różnych grup</w:t>
      </w:r>
      <w:r w:rsidRPr="00013AC6">
        <w:rPr>
          <w:rFonts w:ascii="Arial" w:hAnsi="Arial" w:cs="Arial"/>
          <w:sz w:val="28"/>
          <w:szCs w:val="28"/>
        </w:rPr>
        <w:t xml:space="preserve"> </w:t>
      </w:r>
      <w:r w:rsidRPr="00013AC6">
        <w:rPr>
          <w:rFonts w:ascii="Arial" w:hAnsi="Arial" w:cs="Arial"/>
          <w:color w:val="231F20"/>
          <w:sz w:val="28"/>
          <w:szCs w:val="28"/>
        </w:rPr>
        <w:t>organizmów cudzożywnych</w:t>
      </w:r>
    </w:p>
    <w:p w:rsidR="007A11A2" w:rsidRPr="00011B01" w:rsidRDefault="007A11A2" w:rsidP="007A11A2">
      <w:pPr>
        <w:tabs>
          <w:tab w:val="left" w:pos="226"/>
        </w:tabs>
        <w:spacing w:before="65" w:line="360" w:lineRule="auto"/>
        <w:ind w:right="19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wyjaśnia znaczenie oddychania komórkowego</w:t>
      </w:r>
    </w:p>
    <w:p w:rsidR="007A11A2" w:rsidRPr="00011B01" w:rsidRDefault="007A11A2" w:rsidP="007A11A2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wskazuje różnice w miejscu przebiegu utleniania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i fermentacji w komórce</w:t>
      </w:r>
    </w:p>
    <w:p w:rsidR="007A11A2" w:rsidRPr="00011B01" w:rsidRDefault="007A11A2" w:rsidP="007A11A2">
      <w:pPr>
        <w:tabs>
          <w:tab w:val="left" w:pos="226"/>
        </w:tabs>
        <w:spacing w:before="1" w:line="360" w:lineRule="auto"/>
        <w:ind w:right="15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wymienia narządy wymiany gazowej zwierząt lądowych i wodnych</w:t>
      </w:r>
    </w:p>
    <w:p w:rsidR="007A11A2" w:rsidRPr="00011B01" w:rsidRDefault="007A11A2" w:rsidP="007A11A2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doświadczenie wykazujące wydzielanie dwutlenku węgla przez drożdże</w:t>
      </w:r>
    </w:p>
    <w:p w:rsidR="007A11A2" w:rsidRPr="00011B01" w:rsidRDefault="007A11A2" w:rsidP="007A11A2">
      <w:pPr>
        <w:tabs>
          <w:tab w:val="left" w:pos="226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>Ocena bardzo dobra</w:t>
      </w:r>
    </w:p>
    <w:p w:rsidR="007A11A2" w:rsidRPr="00011B01" w:rsidRDefault="007A11A2" w:rsidP="007A11A2">
      <w:pPr>
        <w:tabs>
          <w:tab w:val="left" w:pos="227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013AC6" w:rsidRDefault="007A11A2" w:rsidP="007A11A2">
      <w:pPr>
        <w:tabs>
          <w:tab w:val="left" w:pos="227"/>
          <w:tab w:val="left" w:pos="2023"/>
        </w:tabs>
        <w:spacing w:before="3" w:line="360" w:lineRule="auto"/>
        <w:ind w:right="335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>wyjaśnia role wody i soli mineralnych w organizmie</w:t>
      </w:r>
    </w:p>
    <w:p w:rsidR="007A11A2" w:rsidRPr="00013AC6" w:rsidRDefault="007A11A2" w:rsidP="007A11A2">
      <w:pPr>
        <w:tabs>
          <w:tab w:val="left" w:pos="227"/>
        </w:tabs>
        <w:spacing w:before="2" w:line="360" w:lineRule="auto"/>
        <w:ind w:right="10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3AC6">
        <w:rPr>
          <w:rFonts w:ascii="Arial" w:hAnsi="Arial" w:cs="Arial"/>
          <w:color w:val="231F20"/>
          <w:sz w:val="28"/>
          <w:szCs w:val="28"/>
        </w:rPr>
        <w:t xml:space="preserve">wymienia białka, </w:t>
      </w:r>
      <w:r w:rsidRPr="00013AC6">
        <w:rPr>
          <w:rFonts w:ascii="Arial" w:hAnsi="Arial" w:cs="Arial"/>
          <w:color w:val="231F20"/>
          <w:spacing w:val="-3"/>
          <w:sz w:val="28"/>
          <w:szCs w:val="28"/>
        </w:rPr>
        <w:t xml:space="preserve">cukry, </w:t>
      </w:r>
      <w:r w:rsidRPr="00013AC6">
        <w:rPr>
          <w:rFonts w:ascii="Arial" w:hAnsi="Arial" w:cs="Arial"/>
          <w:color w:val="231F20"/>
          <w:sz w:val="28"/>
          <w:szCs w:val="28"/>
        </w:rPr>
        <w:t>tłuszcze i kwasy nukleinowe jako składniki organizmu i omawia ich role</w:t>
      </w:r>
    </w:p>
    <w:p w:rsidR="007A11A2" w:rsidRPr="00011B01" w:rsidRDefault="007A11A2" w:rsidP="007A11A2">
      <w:pPr>
        <w:tabs>
          <w:tab w:val="left" w:pos="226"/>
        </w:tabs>
        <w:spacing w:before="65" w:line="360" w:lineRule="auto"/>
        <w:ind w:right="18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rozpoznaje na ilustracji elementy budowy komórki zwierzęcej i omawia ich funkcje</w:t>
      </w:r>
    </w:p>
    <w:p w:rsidR="007A11A2" w:rsidRPr="00011B01" w:rsidRDefault="007A11A2" w:rsidP="007A11A2">
      <w:pPr>
        <w:tabs>
          <w:tab w:val="left" w:pos="226"/>
        </w:tabs>
        <w:spacing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wykonuje preparat nabłonka</w:t>
      </w:r>
    </w:p>
    <w:p w:rsidR="007A11A2" w:rsidRPr="00011B01" w:rsidRDefault="007A11A2" w:rsidP="007A11A2">
      <w:pPr>
        <w:tabs>
          <w:tab w:val="left" w:pos="226"/>
        </w:tabs>
        <w:spacing w:before="2" w:line="360" w:lineRule="auto"/>
        <w:ind w:right="152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rozpoznaje organelle komórki zwierzęcej i rysuje jej obraz mikroskopowy</w:t>
      </w:r>
    </w:p>
    <w:p w:rsidR="007A11A2" w:rsidRPr="00011B01" w:rsidRDefault="007A11A2" w:rsidP="007A11A2">
      <w:pPr>
        <w:tabs>
          <w:tab w:val="left" w:pos="226"/>
        </w:tabs>
        <w:spacing w:before="65" w:line="360" w:lineRule="auto"/>
        <w:ind w:right="214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elementy i funkcje budowy komórki</w:t>
      </w:r>
    </w:p>
    <w:p w:rsidR="007A11A2" w:rsidRPr="00011B01" w:rsidRDefault="007A11A2" w:rsidP="007A11A2">
      <w:pPr>
        <w:tabs>
          <w:tab w:val="left" w:pos="226"/>
        </w:tabs>
        <w:spacing w:before="2" w:line="360" w:lineRule="auto"/>
        <w:ind w:right="169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na podstawie ilustracji analizuje różnice między poszczególnymi typami komórek, wskazuje cechy umożliwiające rozróżnienie komórek</w:t>
      </w:r>
    </w:p>
    <w:p w:rsidR="007A11A2" w:rsidRPr="00011B01" w:rsidRDefault="007A11A2" w:rsidP="007A11A2">
      <w:pPr>
        <w:tabs>
          <w:tab w:val="left" w:pos="226"/>
        </w:tabs>
        <w:spacing w:before="4" w:line="360" w:lineRule="auto"/>
        <w:ind w:right="186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samodzielnie wykonuje preparat moczarki kanadyjskiej, rozpoznaje elementy budowy komórki roślinnej i rysuje jej obraz mikroskopowy</w:t>
      </w:r>
    </w:p>
    <w:p w:rsidR="007A11A2" w:rsidRPr="00011B01" w:rsidRDefault="007A11A2" w:rsidP="007A11A2">
      <w:pPr>
        <w:tabs>
          <w:tab w:val="left" w:pos="227"/>
        </w:tabs>
        <w:spacing w:before="70" w:line="360" w:lineRule="auto"/>
        <w:ind w:right="3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wyjaśnia, na czym polega fotosynteza</w:t>
      </w:r>
    </w:p>
    <w:p w:rsidR="007A11A2" w:rsidRPr="00011B01" w:rsidRDefault="007A11A2" w:rsidP="007A11A2">
      <w:pPr>
        <w:spacing w:before="2" w:line="360" w:lineRule="auto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omawia zależność przebiegu fotosyntezy od obecności </w:t>
      </w:r>
      <w:r w:rsidRPr="00011B01">
        <w:rPr>
          <w:rFonts w:ascii="Arial" w:hAnsi="Arial" w:cs="Arial"/>
          <w:color w:val="231F20"/>
          <w:spacing w:val="-3"/>
          <w:sz w:val="28"/>
          <w:szCs w:val="28"/>
        </w:rPr>
        <w:t xml:space="preserve">wody, </w:t>
      </w:r>
      <w:r w:rsidRPr="00011B01">
        <w:rPr>
          <w:rFonts w:ascii="Arial" w:hAnsi="Arial" w:cs="Arial"/>
          <w:color w:val="231F20"/>
          <w:sz w:val="28"/>
          <w:szCs w:val="28"/>
        </w:rPr>
        <w:t>dwutlenku</w:t>
      </w:r>
      <w:r w:rsidRPr="00011B01">
        <w:rPr>
          <w:rFonts w:ascii="Arial" w:hAnsi="Arial" w:cs="Arial"/>
          <w:color w:val="231F20"/>
          <w:spacing w:val="2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węgla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i światła</w:t>
      </w:r>
    </w:p>
    <w:p w:rsidR="007A11A2" w:rsidRPr="00011B01" w:rsidRDefault="007A11A2" w:rsidP="007A11A2">
      <w:pPr>
        <w:tabs>
          <w:tab w:val="left" w:pos="227"/>
          <w:tab w:val="left" w:pos="2137"/>
        </w:tabs>
        <w:spacing w:before="1" w:line="360" w:lineRule="auto"/>
        <w:ind w:right="45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schematycznie zapisuje i omawia przebieg fotosyntezy</w:t>
      </w:r>
    </w:p>
    <w:p w:rsidR="007A11A2" w:rsidRPr="00011B01" w:rsidRDefault="007A11A2" w:rsidP="007A11A2">
      <w:pPr>
        <w:tabs>
          <w:tab w:val="left" w:pos="226"/>
        </w:tabs>
        <w:spacing w:before="3" w:line="360" w:lineRule="auto"/>
        <w:ind w:right="207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na podstawie opisu przeprowadza doświadczenie wykazujące wpływ dwutlenku węgla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na intensywność fotosyntezy</w:t>
      </w:r>
    </w:p>
    <w:p w:rsidR="007A11A2" w:rsidRPr="00011B01" w:rsidRDefault="007A11A2" w:rsidP="007A11A2">
      <w:pPr>
        <w:tabs>
          <w:tab w:val="left" w:pos="226"/>
        </w:tabs>
        <w:spacing w:before="65" w:line="360" w:lineRule="auto"/>
        <w:ind w:right="11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charakteryzuje rodzaje cudzożywności występujące u różnych grup </w:t>
      </w:r>
      <w:r w:rsidRPr="00011B01">
        <w:rPr>
          <w:rFonts w:ascii="Arial" w:hAnsi="Arial" w:cs="Arial"/>
          <w:color w:val="231F20"/>
          <w:sz w:val="28"/>
          <w:szCs w:val="28"/>
        </w:rPr>
        <w:lastRenderedPageBreak/>
        <w:t>organizmów</w:t>
      </w:r>
    </w:p>
    <w:p w:rsidR="007A11A2" w:rsidRPr="00011B01" w:rsidRDefault="007A11A2" w:rsidP="007A11A2">
      <w:pPr>
        <w:tabs>
          <w:tab w:val="left" w:pos="226"/>
        </w:tabs>
        <w:spacing w:before="3" w:line="360" w:lineRule="auto"/>
        <w:ind w:right="119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wykazuje przystosowania do pobierania pokarmów występujące u różnych grup organizmów cudzożywnych</w:t>
      </w:r>
    </w:p>
    <w:p w:rsidR="007A11A2" w:rsidRPr="00011B01" w:rsidRDefault="007A11A2" w:rsidP="007A11A2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schematycznie zapisuje przebieg oddychania</w:t>
      </w:r>
    </w:p>
    <w:p w:rsidR="007A11A2" w:rsidRPr="00011B01" w:rsidRDefault="007A11A2" w:rsidP="007A11A2">
      <w:pPr>
        <w:tabs>
          <w:tab w:val="left" w:pos="226"/>
        </w:tabs>
        <w:spacing w:before="2" w:line="360" w:lineRule="auto"/>
        <w:ind w:right="203"/>
        <w:rPr>
          <w:rFonts w:ascii="Arial" w:hAnsi="Arial" w:cs="Arial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określa warunki przebiegu oddychania i fermentacji</w:t>
      </w:r>
    </w:p>
    <w:p w:rsidR="007A11A2" w:rsidRDefault="007A11A2" w:rsidP="007A11A2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011B01">
        <w:rPr>
          <w:rFonts w:ascii="Arial" w:hAnsi="Arial" w:cs="Arial"/>
          <w:color w:val="231F20"/>
          <w:sz w:val="28"/>
          <w:szCs w:val="28"/>
        </w:rPr>
        <w:t xml:space="preserve"> - charakteryzuje wymianę gazową u roślin i zwierząt</w:t>
      </w:r>
      <w:r w:rsidRPr="00011B01">
        <w:rPr>
          <w:rFonts w:ascii="Arial" w:hAnsi="Arial" w:cs="Arial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z pomocą nauczyciela przeprowadza doświadczenie wykazujące wydzielanie dwutlenku węgla przez drożdże</w:t>
      </w:r>
    </w:p>
    <w:p w:rsidR="007A11A2" w:rsidRPr="0049657E" w:rsidRDefault="007A11A2" w:rsidP="007A11A2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Ocena celująca:</w:t>
      </w:r>
    </w:p>
    <w:p w:rsidR="007A11A2" w:rsidRPr="0049657E" w:rsidRDefault="007A11A2" w:rsidP="007A11A2">
      <w:pPr>
        <w:tabs>
          <w:tab w:val="left" w:pos="226"/>
        </w:tabs>
        <w:spacing w:before="1" w:line="360" w:lineRule="auto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011B01" w:rsidRDefault="007A11A2" w:rsidP="007A11A2">
      <w:pPr>
        <w:tabs>
          <w:tab w:val="left" w:pos="227"/>
        </w:tabs>
        <w:spacing w:before="70" w:line="360" w:lineRule="auto"/>
        <w:ind w:right="289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1B01">
        <w:rPr>
          <w:rFonts w:ascii="Arial" w:hAnsi="Arial" w:cs="Arial"/>
          <w:color w:val="231F20"/>
          <w:sz w:val="28"/>
          <w:szCs w:val="28"/>
        </w:rPr>
        <w:t>wykazuje, że związki chemiczne są zbudowane z kilku pierwiastków</w:t>
      </w:r>
    </w:p>
    <w:p w:rsidR="007A11A2" w:rsidRPr="0049657E" w:rsidRDefault="007A11A2" w:rsidP="007A11A2">
      <w:pPr>
        <w:tabs>
          <w:tab w:val="left" w:pos="227"/>
        </w:tabs>
        <w:spacing w:before="3" w:line="360" w:lineRule="auto"/>
        <w:ind w:right="6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11B01">
        <w:rPr>
          <w:rFonts w:ascii="Arial" w:hAnsi="Arial" w:cs="Arial"/>
          <w:color w:val="231F20"/>
          <w:sz w:val="28"/>
          <w:szCs w:val="28"/>
        </w:rPr>
        <w:t>omawia funkcje białek, cukrów, tłuszczów i</w:t>
      </w:r>
      <w:r w:rsidRPr="00011B0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r w:rsidRPr="00011B01">
        <w:rPr>
          <w:rFonts w:ascii="Arial" w:hAnsi="Arial" w:cs="Arial"/>
          <w:color w:val="231F20"/>
          <w:sz w:val="28"/>
          <w:szCs w:val="28"/>
        </w:rPr>
        <w:t>kwasów nukleinowych w organizmie i wskazuje produkty spożywcze, w których one występują</w:t>
      </w:r>
    </w:p>
    <w:p w:rsidR="007A11A2" w:rsidRPr="0049657E" w:rsidRDefault="007A11A2" w:rsidP="007A11A2">
      <w:pPr>
        <w:tabs>
          <w:tab w:val="left" w:pos="226"/>
        </w:tabs>
        <w:spacing w:before="65" w:line="360" w:lineRule="auto"/>
        <w:ind w:right="18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z dowolnego materiału tworzy model komórki, zachowując cechy organelli</w:t>
      </w:r>
    </w:p>
    <w:p w:rsidR="007A11A2" w:rsidRPr="0049657E" w:rsidRDefault="007A11A2" w:rsidP="007A11A2">
      <w:pPr>
        <w:tabs>
          <w:tab w:val="left" w:pos="226"/>
        </w:tabs>
        <w:spacing w:before="3" w:line="360" w:lineRule="auto"/>
        <w:ind w:right="50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sprawnie posługuje się mikroskopem</w:t>
      </w:r>
    </w:p>
    <w:p w:rsidR="007A11A2" w:rsidRPr="0049657E" w:rsidRDefault="007A11A2" w:rsidP="007A11A2">
      <w:pPr>
        <w:tabs>
          <w:tab w:val="left" w:pos="226"/>
        </w:tabs>
        <w:spacing w:before="1" w:line="360" w:lineRule="auto"/>
        <w:ind w:right="261"/>
        <w:rPr>
          <w:rFonts w:ascii="Arial" w:hAnsi="Arial" w:cs="Arial"/>
          <w:spacing w:val="-2"/>
          <w:sz w:val="28"/>
          <w:szCs w:val="28"/>
        </w:rPr>
      </w:pPr>
      <w:r w:rsidRPr="0049657E">
        <w:rPr>
          <w:rFonts w:ascii="Arial" w:hAnsi="Arial" w:cs="Arial"/>
          <w:color w:val="231F20"/>
          <w:spacing w:val="-2"/>
          <w:sz w:val="28"/>
          <w:szCs w:val="28"/>
        </w:rPr>
        <w:t xml:space="preserve"> - samodzielnie wykonuje preparat nabłonka i rysuje dokładny obraz widziany pod mikroskopem,</w:t>
      </w:r>
    </w:p>
    <w:p w:rsidR="007A11A2" w:rsidRPr="00011B01" w:rsidRDefault="007A11A2" w:rsidP="007A11A2">
      <w:pPr>
        <w:tabs>
          <w:tab w:val="left" w:pos="227"/>
        </w:tabs>
        <w:spacing w:before="3" w:line="360" w:lineRule="auto"/>
        <w:ind w:right="6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pacing w:val="-2"/>
          <w:sz w:val="28"/>
          <w:szCs w:val="28"/>
        </w:rPr>
        <w:t xml:space="preserve"> - z zaznaczeniem widocznych elementów komórki</w:t>
      </w:r>
    </w:p>
    <w:p w:rsidR="007A11A2" w:rsidRPr="0049657E" w:rsidRDefault="007A11A2" w:rsidP="007A11A2">
      <w:pPr>
        <w:tabs>
          <w:tab w:val="left" w:pos="226"/>
        </w:tabs>
        <w:spacing w:before="65" w:line="360" w:lineRule="auto"/>
        <w:ind w:right="371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analizuje różnice między poszczególnymi typami komórek i wykazuje ich związek z pełnionymi funkcjami</w:t>
      </w:r>
    </w:p>
    <w:p w:rsidR="007A11A2" w:rsidRPr="0049657E" w:rsidRDefault="007A11A2" w:rsidP="007A11A2">
      <w:pPr>
        <w:tabs>
          <w:tab w:val="left" w:pos="226"/>
        </w:tabs>
        <w:spacing w:before="4" w:line="360" w:lineRule="auto"/>
        <w:ind w:right="83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sprawnie posługuje się mikroskopem, samodzielnie wykonuje preparat nabłonka i rysuje dokładny obraz widziany pod mikroskopem</w:t>
      </w:r>
    </w:p>
    <w:p w:rsidR="007A11A2" w:rsidRPr="0049657E" w:rsidRDefault="007A11A2" w:rsidP="007A11A2">
      <w:pPr>
        <w:tabs>
          <w:tab w:val="left" w:pos="227"/>
        </w:tabs>
        <w:spacing w:before="70" w:line="360" w:lineRule="auto"/>
        <w:ind w:right="216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analizuje przystosowanie roślin do przeprowadzania fotosyntezy</w:t>
      </w:r>
    </w:p>
    <w:p w:rsidR="007A11A2" w:rsidRPr="0049657E" w:rsidRDefault="007A11A2" w:rsidP="007A11A2">
      <w:pPr>
        <w:tabs>
          <w:tab w:val="left" w:pos="226"/>
        </w:tabs>
        <w:spacing w:before="3" w:line="360" w:lineRule="auto"/>
        <w:ind w:right="17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planuje i samodzielnie przeprowadza doświadczenie wykazujące wpływ dwutlenku węgla na intensywność fotosyntezy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na podstawie zdobytej wcześniej wiedzy</w:t>
      </w:r>
    </w:p>
    <w:p w:rsidR="007A11A2" w:rsidRPr="001374F0" w:rsidRDefault="007A11A2" w:rsidP="007A11A2">
      <w:pPr>
        <w:tabs>
          <w:tab w:val="left" w:pos="226"/>
        </w:tabs>
        <w:spacing w:before="3" w:line="360" w:lineRule="auto"/>
        <w:ind w:right="17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 wskazuje w różnych warzywach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i owocach materiały zapasowe jako produkty fotosyntezy</w:t>
      </w:r>
    </w:p>
    <w:p w:rsidR="007A11A2" w:rsidRPr="0049657E" w:rsidRDefault="007A11A2" w:rsidP="007A11A2">
      <w:pPr>
        <w:tabs>
          <w:tab w:val="left" w:pos="226"/>
        </w:tabs>
        <w:spacing w:before="65" w:line="360" w:lineRule="auto"/>
        <w:ind w:right="15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lastRenderedPageBreak/>
        <w:t xml:space="preserve"> - wyjaśnia znaczenie organizmów odżywiających się martwą substancją organiczną</w:t>
      </w:r>
    </w:p>
    <w:p w:rsidR="007A11A2" w:rsidRPr="001374F0" w:rsidRDefault="007A11A2" w:rsidP="007A11A2">
      <w:pPr>
        <w:tabs>
          <w:tab w:val="left" w:pos="226"/>
        </w:tabs>
        <w:spacing w:before="65" w:line="360" w:lineRule="auto"/>
        <w:ind w:right="158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wyjaśnia, na czym polega cudzożywność roślin pasożytniczych i półpasożytniczych</w:t>
      </w:r>
    </w:p>
    <w:p w:rsidR="007A11A2" w:rsidRPr="0049657E" w:rsidRDefault="007A11A2" w:rsidP="007A11A2">
      <w:pPr>
        <w:tabs>
          <w:tab w:val="left" w:pos="226"/>
        </w:tabs>
        <w:spacing w:before="2" w:line="360" w:lineRule="auto"/>
        <w:ind w:right="59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porównuje zapis przebiegu oddychania tlenowego z zapisem przebiegu fermentacji</w:t>
      </w:r>
    </w:p>
    <w:p w:rsidR="007A11A2" w:rsidRPr="0049657E" w:rsidRDefault="007A11A2" w:rsidP="007A11A2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analizuje związek budowy narządów wymiany gazowej ze środowiskiem życia organizmów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samodzielnie przeprowadza doświadczenie wykazujące wydzielanie dwutlenku węgla przez drożdże</w:t>
      </w:r>
    </w:p>
    <w:p w:rsidR="007A11A2" w:rsidRPr="0049657E" w:rsidRDefault="007A11A2" w:rsidP="007A11A2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</w:p>
    <w:p w:rsidR="007A11A2" w:rsidRPr="0049657E" w:rsidRDefault="007A11A2" w:rsidP="007A11A2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Wirusy, bakterie,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49657E">
        <w:rPr>
          <w:rFonts w:ascii="Arial" w:hAnsi="Arial" w:cs="Arial"/>
          <w:color w:val="231F20"/>
          <w:sz w:val="28"/>
          <w:szCs w:val="28"/>
        </w:rPr>
        <w:t xml:space="preserve"> i grzyby</w:t>
      </w:r>
    </w:p>
    <w:p w:rsidR="007A11A2" w:rsidRPr="0049657E" w:rsidRDefault="007A11A2" w:rsidP="007A11A2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Ocena dopuszczająca:</w:t>
      </w:r>
    </w:p>
    <w:p w:rsidR="007A11A2" w:rsidRPr="0049657E" w:rsidRDefault="007A11A2" w:rsidP="007A11A2">
      <w:pPr>
        <w:tabs>
          <w:tab w:val="left" w:pos="227"/>
        </w:tabs>
        <w:spacing w:before="1" w:line="360" w:lineRule="auto"/>
        <w:ind w:right="108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49657E" w:rsidRDefault="007A11A2" w:rsidP="007A11A2">
      <w:pPr>
        <w:tabs>
          <w:tab w:val="left" w:pos="227"/>
        </w:tabs>
        <w:spacing w:before="70" w:line="360" w:lineRule="auto"/>
        <w:ind w:right="47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jednostki klasyfikacji biologicznej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ind w:right="26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nazwy królestw organizmów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ind w:right="264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>krótko wyjaśnia, dlaczego wirusy nie są organizmami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miejsca występowania wirusów i bakterii</w:t>
      </w:r>
    </w:p>
    <w:p w:rsidR="007A11A2" w:rsidRPr="0049657E" w:rsidRDefault="007A11A2" w:rsidP="007A11A2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formy morfologiczne bakterii</w:t>
      </w:r>
    </w:p>
    <w:p w:rsidR="007A11A2" w:rsidRPr="0049657E" w:rsidRDefault="007A11A2" w:rsidP="007A11A2">
      <w:pPr>
        <w:tabs>
          <w:tab w:val="left" w:pos="226"/>
        </w:tabs>
        <w:spacing w:before="2" w:line="360" w:lineRule="auto"/>
        <w:ind w:right="92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 xml:space="preserve">wymienia formy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49657E" w:rsidRDefault="007A11A2" w:rsidP="007A11A2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wskazuje miejsca występowania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49657E" w:rsidRDefault="007A11A2" w:rsidP="007A11A2">
      <w:pPr>
        <w:tabs>
          <w:tab w:val="left" w:pos="226"/>
        </w:tabs>
        <w:spacing w:before="1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grupy organizmów należących do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49657E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z pomocą nauczyciela wyszukuje </w:t>
      </w:r>
      <w:proofErr w:type="spellStart"/>
      <w:r w:rsidRPr="0049657E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w preparacie   obserwowanym pod mikroskopem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sz w:val="28"/>
          <w:szCs w:val="28"/>
        </w:rPr>
        <w:t xml:space="preserve"> - </w:t>
      </w:r>
      <w:r w:rsidRPr="0049657E">
        <w:rPr>
          <w:rFonts w:ascii="Arial" w:hAnsi="Arial" w:cs="Arial"/>
          <w:color w:val="231F20"/>
          <w:sz w:val="28"/>
          <w:szCs w:val="28"/>
        </w:rPr>
        <w:t>wymienia środowiska życia grzybów i porostów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ind w:right="235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podaje przykłady grzybów i porostów</w:t>
      </w:r>
    </w:p>
    <w:p w:rsidR="007A11A2" w:rsidRPr="0049657E" w:rsidRDefault="007A11A2" w:rsidP="007A11A2">
      <w:pPr>
        <w:tabs>
          <w:tab w:val="left" w:pos="227"/>
        </w:tabs>
        <w:spacing w:before="2" w:line="360" w:lineRule="auto"/>
        <w:ind w:right="235"/>
        <w:rPr>
          <w:rFonts w:ascii="Arial" w:hAnsi="Arial" w:cs="Arial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na podstawie okazu naturalnego lub ilustracji opisuje budowę grzybów</w:t>
      </w:r>
    </w:p>
    <w:p w:rsidR="007A11A2" w:rsidRDefault="007A11A2" w:rsidP="007A11A2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49657E">
        <w:rPr>
          <w:rFonts w:ascii="Arial" w:hAnsi="Arial" w:cs="Arial"/>
          <w:color w:val="231F20"/>
          <w:sz w:val="28"/>
          <w:szCs w:val="28"/>
        </w:rPr>
        <w:t xml:space="preserve"> - wymienia sposoby rozmnażania się grzybów</w:t>
      </w:r>
      <w:r w:rsidRPr="0049657E">
        <w:rPr>
          <w:rFonts w:ascii="Arial" w:hAnsi="Arial" w:cs="Arial"/>
          <w:sz w:val="28"/>
          <w:szCs w:val="28"/>
        </w:rPr>
        <w:t xml:space="preserve"> </w:t>
      </w:r>
      <w:r w:rsidRPr="0049657E">
        <w:rPr>
          <w:rFonts w:ascii="Arial" w:hAnsi="Arial" w:cs="Arial"/>
          <w:color w:val="231F20"/>
          <w:sz w:val="28"/>
          <w:szCs w:val="28"/>
        </w:rPr>
        <w:t>rozpoznaje porosty wśród innych organizmów</w:t>
      </w:r>
    </w:p>
    <w:p w:rsidR="007A11A2" w:rsidRDefault="007A11A2" w:rsidP="007A11A2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7A11A2" w:rsidRDefault="007A11A2" w:rsidP="007A11A2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lastRenderedPageBreak/>
        <w:t>Uczeń</w:t>
      </w:r>
    </w:p>
    <w:p w:rsidR="007A11A2" w:rsidRPr="008973A9" w:rsidRDefault="007A11A2" w:rsidP="007A11A2">
      <w:pPr>
        <w:tabs>
          <w:tab w:val="left" w:pos="227"/>
        </w:tabs>
        <w:spacing w:before="70" w:line="360" w:lineRule="auto"/>
        <w:ind w:right="230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wyjaśnia, czym zajmuje się systematyka</w:t>
      </w:r>
    </w:p>
    <w:p w:rsidR="007A11A2" w:rsidRPr="008973A9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podaje definicję gatunku</w:t>
      </w:r>
    </w:p>
    <w:p w:rsidR="007A11A2" w:rsidRPr="008973A9" w:rsidRDefault="007A11A2" w:rsidP="007A11A2">
      <w:pPr>
        <w:tabs>
          <w:tab w:val="left" w:pos="227"/>
        </w:tabs>
        <w:spacing w:before="2" w:line="360" w:lineRule="auto"/>
        <w:ind w:right="265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wymienia nazwy królestw i podaje przykłady organizmów należących do danego królestwa</w:t>
      </w:r>
    </w:p>
    <w:p w:rsidR="007A11A2" w:rsidRPr="008973A9" w:rsidRDefault="007A11A2" w:rsidP="007A11A2">
      <w:pPr>
        <w:tabs>
          <w:tab w:val="left" w:pos="227"/>
        </w:tabs>
        <w:spacing w:before="65" w:line="360" w:lineRule="auto"/>
        <w:ind w:right="120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omawia różnorodność form morfologicznych bakterii</w:t>
      </w:r>
    </w:p>
    <w:p w:rsidR="007A11A2" w:rsidRPr="008973A9" w:rsidRDefault="007A11A2" w:rsidP="007A11A2">
      <w:pPr>
        <w:tabs>
          <w:tab w:val="left" w:pos="227"/>
        </w:tabs>
        <w:spacing w:before="2" w:line="360" w:lineRule="auto"/>
        <w:ind w:right="524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opisuje cechy budowy wirusów i bakterii</w:t>
      </w:r>
    </w:p>
    <w:p w:rsidR="007A11A2" w:rsidRPr="008973A9" w:rsidRDefault="007A11A2" w:rsidP="007A11A2">
      <w:pPr>
        <w:tabs>
          <w:tab w:val="left" w:pos="227"/>
          <w:tab w:val="left" w:pos="2168"/>
        </w:tabs>
        <w:spacing w:before="1" w:line="360" w:lineRule="auto"/>
        <w:ind w:right="344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-  wymienia </w:t>
      </w:r>
      <w:r w:rsidRPr="008973A9">
        <w:rPr>
          <w:rFonts w:ascii="Arial" w:hAnsi="Arial" w:cs="Arial"/>
          <w:color w:val="231F20"/>
          <w:spacing w:val="-3"/>
          <w:sz w:val="28"/>
          <w:szCs w:val="28"/>
        </w:rPr>
        <w:t xml:space="preserve">cechy, </w:t>
      </w:r>
      <w:r w:rsidRPr="008973A9">
        <w:rPr>
          <w:rFonts w:ascii="Arial" w:hAnsi="Arial" w:cs="Arial"/>
          <w:color w:val="231F20"/>
          <w:sz w:val="28"/>
          <w:szCs w:val="28"/>
        </w:rPr>
        <w:t>którymi wirusy różnią się</w:t>
      </w:r>
      <w:r w:rsidRPr="008973A9">
        <w:rPr>
          <w:rFonts w:ascii="Arial" w:hAnsi="Arial" w:cs="Arial"/>
          <w:sz w:val="28"/>
          <w:szCs w:val="28"/>
        </w:rPr>
        <w:t xml:space="preserve"> </w:t>
      </w:r>
      <w:r w:rsidRPr="008973A9">
        <w:rPr>
          <w:rFonts w:ascii="Arial" w:hAnsi="Arial" w:cs="Arial"/>
          <w:color w:val="231F20"/>
          <w:sz w:val="28"/>
          <w:szCs w:val="28"/>
        </w:rPr>
        <w:t>od organizmów</w:t>
      </w:r>
    </w:p>
    <w:p w:rsidR="007A11A2" w:rsidRPr="0056144C" w:rsidRDefault="007A11A2" w:rsidP="007A11A2">
      <w:pPr>
        <w:tabs>
          <w:tab w:val="left" w:pos="227"/>
        </w:tabs>
        <w:spacing w:before="2" w:line="360" w:lineRule="auto"/>
        <w:ind w:right="239"/>
        <w:rPr>
          <w:rFonts w:ascii="Arial" w:hAnsi="Arial" w:cs="Arial"/>
          <w:sz w:val="28"/>
          <w:szCs w:val="28"/>
        </w:rPr>
      </w:pPr>
      <w:r w:rsidRPr="008973A9">
        <w:rPr>
          <w:rFonts w:ascii="Arial" w:hAnsi="Arial" w:cs="Arial"/>
          <w:color w:val="231F20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-  podaje przykłady wirusów i bakterii</w:t>
      </w:r>
    </w:p>
    <w:p w:rsidR="007A11A2" w:rsidRPr="0056144C" w:rsidRDefault="007A11A2" w:rsidP="007A11A2">
      <w:pPr>
        <w:tabs>
          <w:tab w:val="left" w:pos="226"/>
        </w:tabs>
        <w:spacing w:before="65" w:line="360" w:lineRule="auto"/>
        <w:ind w:right="397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wykazuje różnorodność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tabs>
          <w:tab w:val="left" w:pos="226"/>
        </w:tabs>
        <w:spacing w:before="2" w:line="360" w:lineRule="auto"/>
        <w:ind w:right="328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wymienia przedstawicieli poszczególnych grup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wymienia czynności życiowe wskazanych grup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 niewielką pomocą nauczyciela wyszukuje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w preparacie obserwowanym pod mikroskopem</w:t>
      </w:r>
    </w:p>
    <w:p w:rsidR="007A11A2" w:rsidRPr="0056144C" w:rsidRDefault="007A11A2" w:rsidP="007A11A2">
      <w:pPr>
        <w:tabs>
          <w:tab w:val="left" w:pos="227"/>
        </w:tabs>
        <w:spacing w:before="2" w:line="360" w:lineRule="auto"/>
        <w:ind w:right="8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wymienia cechy pozwalające zaklasyfikować organizm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do grzybów</w:t>
      </w:r>
    </w:p>
    <w:p w:rsidR="007A11A2" w:rsidRPr="0056144C" w:rsidRDefault="007A11A2" w:rsidP="007A11A2">
      <w:pPr>
        <w:tabs>
          <w:tab w:val="left" w:pos="227"/>
        </w:tabs>
        <w:spacing w:before="2" w:line="360" w:lineRule="auto"/>
        <w:ind w:right="138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omawia wskazaną czynność życiową grzybów</w:t>
      </w:r>
    </w:p>
    <w:p w:rsidR="007A11A2" w:rsidRPr="0056144C" w:rsidRDefault="007A11A2" w:rsidP="007A11A2">
      <w:pPr>
        <w:tabs>
          <w:tab w:val="left" w:pos="227"/>
        </w:tabs>
        <w:spacing w:before="1" w:line="360" w:lineRule="auto"/>
        <w:ind w:right="171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color w:val="231F20"/>
          <w:sz w:val="28"/>
          <w:szCs w:val="28"/>
        </w:rPr>
        <w:t xml:space="preserve"> - podaje przykłady znaczenia grzybów w przyrodzie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i dla człowieka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>Ocena  dobra: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>Uczeń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 hierarchiczną strukturę jednostek klasyfikacji biologicznej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charakteryzuje wskazane królestwo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na podstawie ilustracji przyporządkowuje organizm do królestwa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wykazuje, dlaczego wirusy nie są organizmami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rozpoznaje formy morfologiczne bakterii widoczne w preparacie mikroskopowym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lub na ilustracji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omawia wybrane czynności życiowe bakterii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charakteryzuje wskazane grupy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wykazuje chorobotwórcze znaczenie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opisuje czynności życiowe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– oddychanie, odżywianie, rozmnażanie się</w:t>
      </w:r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lastRenderedPageBreak/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zakłada hodowlę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56144C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 xml:space="preserve">z niewielką pomocą nauczyciela wyszukuje </w:t>
      </w:r>
      <w:proofErr w:type="spellStart"/>
      <w:r w:rsidRPr="0056144C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56144C">
        <w:rPr>
          <w:rFonts w:ascii="Arial" w:hAnsi="Arial" w:cs="Arial"/>
          <w:color w:val="231F20"/>
          <w:sz w:val="28"/>
          <w:szCs w:val="28"/>
        </w:rPr>
        <w:t xml:space="preserve"> w preparacie obserwowanym pod mikroskopem</w:t>
      </w:r>
    </w:p>
    <w:p w:rsidR="007A11A2" w:rsidRPr="0056144C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wykazuje znaczenie</w:t>
      </w:r>
      <w:r w:rsidRPr="0056144C">
        <w:rPr>
          <w:rFonts w:ascii="Arial" w:hAnsi="Arial" w:cs="Arial"/>
          <w:color w:val="231F20"/>
          <w:spacing w:val="-6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grzybów w przyrodzie i dla człowieka</w:t>
      </w:r>
    </w:p>
    <w:p w:rsidR="007A11A2" w:rsidRPr="0056144C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</w:t>
      </w:r>
      <w:r w:rsidRPr="0056144C">
        <w:rPr>
          <w:rFonts w:ascii="Arial" w:hAnsi="Arial" w:cs="Arial"/>
          <w:color w:val="231F20"/>
          <w:sz w:val="28"/>
          <w:szCs w:val="28"/>
        </w:rPr>
        <w:t>analizuje różnorodność budowy grzybów</w:t>
      </w:r>
    </w:p>
    <w:p w:rsidR="007A11A2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56144C">
        <w:rPr>
          <w:rFonts w:ascii="Arial" w:hAnsi="Arial" w:cs="Arial"/>
          <w:sz w:val="28"/>
          <w:szCs w:val="28"/>
        </w:rPr>
        <w:t xml:space="preserve"> -  </w:t>
      </w:r>
      <w:r w:rsidRPr="0056144C">
        <w:rPr>
          <w:rFonts w:ascii="Arial" w:hAnsi="Arial" w:cs="Arial"/>
          <w:color w:val="231F20"/>
          <w:sz w:val="28"/>
          <w:szCs w:val="28"/>
        </w:rPr>
        <w:t>wyjaśnia sposoby</w:t>
      </w:r>
      <w:r w:rsidRPr="0056144C">
        <w:rPr>
          <w:rFonts w:ascii="Arial" w:hAnsi="Arial" w:cs="Arial"/>
          <w:color w:val="231F20"/>
          <w:spacing w:val="-4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oddychania i odżywiania się grzybów</w:t>
      </w:r>
      <w:r w:rsidRPr="0056144C">
        <w:rPr>
          <w:rFonts w:ascii="Arial" w:hAnsi="Arial" w:cs="Arial"/>
          <w:sz w:val="28"/>
          <w:szCs w:val="28"/>
        </w:rPr>
        <w:t xml:space="preserve"> </w:t>
      </w:r>
      <w:r w:rsidRPr="0056144C">
        <w:rPr>
          <w:rFonts w:ascii="Arial" w:hAnsi="Arial" w:cs="Arial"/>
          <w:color w:val="231F20"/>
          <w:sz w:val="28"/>
          <w:szCs w:val="28"/>
        </w:rPr>
        <w:t>wykazuje, że porosty są zbudowane z grzybni i glonu</w:t>
      </w:r>
    </w:p>
    <w:p w:rsidR="007A11A2" w:rsidRPr="00084521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7A11A2" w:rsidRPr="00084521" w:rsidRDefault="007A11A2" w:rsidP="007A11A2">
      <w:pPr>
        <w:tabs>
          <w:tab w:val="left" w:pos="227"/>
        </w:tabs>
        <w:spacing w:before="70" w:line="360" w:lineRule="auto"/>
        <w:ind w:right="54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084521" w:rsidRDefault="007A11A2" w:rsidP="007A11A2">
      <w:pPr>
        <w:tabs>
          <w:tab w:val="left" w:pos="227"/>
        </w:tabs>
        <w:spacing w:before="70" w:line="360" w:lineRule="auto"/>
        <w:ind w:right="36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wcześniejsze i współczesne zasady klasyfikacji organizmów</w:t>
      </w:r>
    </w:p>
    <w:p w:rsidR="007A11A2" w:rsidRPr="00084521" w:rsidRDefault="007A11A2" w:rsidP="007A11A2">
      <w:pPr>
        <w:tabs>
          <w:tab w:val="left" w:pos="227"/>
        </w:tabs>
        <w:spacing w:before="3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wyjaśnia zasady nadawania nazw gatunkom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przedstawia cechy organizmów, na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podstawie których można je zaklasyfikować do danego królestwa</w:t>
      </w:r>
    </w:p>
    <w:p w:rsidR="007A11A2" w:rsidRPr="00084521" w:rsidRDefault="007A11A2" w:rsidP="007A11A2">
      <w:pPr>
        <w:tabs>
          <w:tab w:val="left" w:pos="226"/>
        </w:tabs>
        <w:spacing w:before="65" w:line="360" w:lineRule="auto"/>
        <w:ind w:right="24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- omawia wpływ bakterii na organizm człowieka</w:t>
      </w:r>
    </w:p>
    <w:p w:rsidR="007A11A2" w:rsidRPr="00084521" w:rsidRDefault="007A11A2" w:rsidP="007A11A2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drogi wnikania wirusów i bakterii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do organizmu</w:t>
      </w:r>
    </w:p>
    <w:p w:rsidR="007A11A2" w:rsidRPr="00084521" w:rsidRDefault="007A11A2" w:rsidP="007A11A2">
      <w:pPr>
        <w:tabs>
          <w:tab w:val="left" w:pos="227"/>
        </w:tabs>
        <w:spacing w:before="1" w:line="360" w:lineRule="auto"/>
        <w:ind w:right="21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prezentuje wszystkie czynności życiowe bakterii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ocenia znaczenie wirusów i bakterii w przyrodzie i dla człowieka</w:t>
      </w:r>
    </w:p>
    <w:p w:rsidR="007A11A2" w:rsidRPr="00084521" w:rsidRDefault="007A11A2" w:rsidP="007A11A2">
      <w:pPr>
        <w:tabs>
          <w:tab w:val="left" w:pos="226"/>
        </w:tabs>
        <w:spacing w:before="64" w:line="360" w:lineRule="auto"/>
        <w:ind w:right="361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czynności życiowe poszczególnych grup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084521" w:rsidRDefault="007A11A2" w:rsidP="007A11A2">
      <w:pPr>
        <w:tabs>
          <w:tab w:val="left" w:pos="226"/>
        </w:tabs>
        <w:spacing w:before="3" w:line="360" w:lineRule="auto"/>
        <w:ind w:right="13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wymienia choroby wywoływane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</w:p>
    <w:p w:rsidR="007A11A2" w:rsidRPr="00084521" w:rsidRDefault="007A11A2" w:rsidP="007A11A2">
      <w:pPr>
        <w:tabs>
          <w:tab w:val="left" w:pos="227"/>
        </w:tabs>
        <w:spacing w:before="1" w:line="360" w:lineRule="auto"/>
        <w:ind w:right="146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zakłada hodowlę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, rozpoznaje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 pod mikroskopem, rysuje i z pomocą nauczyciela opisuje budowę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084521" w:rsidRDefault="007A11A2" w:rsidP="007A11A2">
      <w:pPr>
        <w:tabs>
          <w:tab w:val="left" w:pos="227"/>
        </w:tabs>
        <w:spacing w:before="70" w:line="360" w:lineRule="auto"/>
        <w:ind w:right="216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określa znaczenie poszczególnych komponentów w budowie plechy porostu</w:t>
      </w:r>
    </w:p>
    <w:p w:rsidR="007A11A2" w:rsidRPr="00084521" w:rsidRDefault="007A11A2" w:rsidP="007A11A2">
      <w:pPr>
        <w:tabs>
          <w:tab w:val="left" w:pos="227"/>
        </w:tabs>
        <w:spacing w:before="3" w:line="360" w:lineRule="auto"/>
        <w:ind w:right="34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rozpoznaje różne formy morfologiczne porostów i podaje ich nazwy</w:t>
      </w:r>
    </w:p>
    <w:p w:rsidR="007A11A2" w:rsidRPr="00084521" w:rsidRDefault="007A11A2" w:rsidP="007A11A2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opisuje czynności życiowe grzybów – odżywianie, oddychanie i rozmnażanie się</w:t>
      </w:r>
    </w:p>
    <w:p w:rsidR="007A11A2" w:rsidRPr="00084521" w:rsidRDefault="007A11A2" w:rsidP="007A11A2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Ocena celująca:</w:t>
      </w:r>
    </w:p>
    <w:p w:rsidR="007A11A2" w:rsidRPr="00084521" w:rsidRDefault="007A11A2" w:rsidP="007A11A2">
      <w:pPr>
        <w:tabs>
          <w:tab w:val="left" w:pos="227"/>
        </w:tabs>
        <w:spacing w:before="2" w:line="360" w:lineRule="auto"/>
        <w:ind w:right="88"/>
        <w:rPr>
          <w:rFonts w:ascii="Arial" w:hAnsi="Arial" w:cs="Arial"/>
          <w:color w:val="231F20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084521" w:rsidRDefault="007A11A2" w:rsidP="007A11A2">
      <w:pPr>
        <w:tabs>
          <w:tab w:val="left" w:pos="227"/>
          <w:tab w:val="left" w:pos="2168"/>
        </w:tabs>
        <w:spacing w:before="70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uzasadnia konieczność klasyfikacji organizmów</w:t>
      </w:r>
    </w:p>
    <w:p w:rsidR="007A11A2" w:rsidRPr="00084521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porównuje jednostki klasyfikacji zwierząt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z jednostkami klasyfikacji roślin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 xml:space="preserve">z </w:t>
      </w:r>
      <w:r w:rsidRPr="00084521">
        <w:rPr>
          <w:rFonts w:ascii="Arial" w:hAnsi="Arial" w:cs="Arial"/>
          <w:color w:val="231F20"/>
          <w:sz w:val="28"/>
          <w:szCs w:val="28"/>
        </w:rPr>
        <w:lastRenderedPageBreak/>
        <w:t>pomocą nauczyciela korzysta z różnych kluczy do oznaczania organizmów żyjących w najbliższej okolicy</w:t>
      </w:r>
    </w:p>
    <w:p w:rsidR="007A11A2" w:rsidRPr="00084521" w:rsidRDefault="007A11A2" w:rsidP="007A11A2">
      <w:pPr>
        <w:tabs>
          <w:tab w:val="left" w:pos="226"/>
          <w:tab w:val="left" w:pos="2168"/>
        </w:tabs>
        <w:spacing w:before="65" w:line="360" w:lineRule="auto"/>
        <w:ind w:right="100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przeprowadza doświadczenie z samodzielnym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otrzymywaniem jogurtu</w:t>
      </w:r>
    </w:p>
    <w:p w:rsidR="007A11A2" w:rsidRPr="00084521" w:rsidRDefault="007A11A2" w:rsidP="007A11A2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omawia choroby wirusowe i bakteryjne, wskazuje drogi</w:t>
      </w:r>
      <w:r w:rsidRPr="00084521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ich przenoszenia oraz zasady zapobiegania tym chorobom</w:t>
      </w:r>
    </w:p>
    <w:p w:rsidR="007A11A2" w:rsidRPr="00084521" w:rsidRDefault="007A11A2" w:rsidP="007A11A2">
      <w:pPr>
        <w:tabs>
          <w:tab w:val="left" w:pos="226"/>
        </w:tabs>
        <w:spacing w:before="64" w:line="360" w:lineRule="auto"/>
        <w:ind w:right="64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zagrożenia epidemiologiczne chorobami wywoływanymi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</w:p>
    <w:p w:rsidR="007A11A2" w:rsidRPr="00084521" w:rsidRDefault="007A11A2" w:rsidP="007A11A2">
      <w:pPr>
        <w:tabs>
          <w:tab w:val="left" w:pos="226"/>
        </w:tabs>
        <w:spacing w:before="3" w:line="360" w:lineRule="auto"/>
        <w:ind w:right="92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wskazuje drogi zakażenia chorobami wywoływanymi przez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 oraz zasady zapobiegania tym chorobom</w:t>
      </w:r>
    </w:p>
    <w:p w:rsidR="007A11A2" w:rsidRPr="00084521" w:rsidRDefault="007A11A2" w:rsidP="007A11A2">
      <w:pPr>
        <w:tabs>
          <w:tab w:val="left" w:pos="226"/>
        </w:tabs>
        <w:spacing w:before="3" w:line="360" w:lineRule="auto"/>
        <w:ind w:right="14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zakłada hodowlę</w:t>
      </w:r>
      <w:r w:rsidRPr="00084521">
        <w:rPr>
          <w:rFonts w:ascii="Arial" w:hAnsi="Arial" w:cs="Arial"/>
          <w:color w:val="231F20"/>
          <w:spacing w:val="-13"/>
          <w:sz w:val="28"/>
          <w:szCs w:val="28"/>
        </w:rPr>
        <w:t xml:space="preserve">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  <w:r w:rsidRPr="00084521">
        <w:rPr>
          <w:rFonts w:ascii="Arial" w:hAnsi="Arial" w:cs="Arial"/>
          <w:color w:val="231F20"/>
          <w:sz w:val="28"/>
          <w:szCs w:val="28"/>
        </w:rPr>
        <w:t xml:space="preserve">, wyszukuje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protisty</w:t>
      </w:r>
      <w:proofErr w:type="spellEnd"/>
    </w:p>
    <w:p w:rsidR="007A11A2" w:rsidRPr="00084521" w:rsidRDefault="007A11A2" w:rsidP="007A11A2">
      <w:pPr>
        <w:tabs>
          <w:tab w:val="left" w:pos="226"/>
        </w:tabs>
        <w:spacing w:before="3" w:line="360" w:lineRule="auto"/>
        <w:ind w:right="147"/>
        <w:rPr>
          <w:rFonts w:ascii="Arial" w:hAnsi="Arial" w:cs="Arial"/>
          <w:sz w:val="28"/>
          <w:szCs w:val="28"/>
        </w:rPr>
      </w:pPr>
      <w:r w:rsidRPr="00084521">
        <w:rPr>
          <w:rFonts w:ascii="Arial" w:hAnsi="Arial" w:cs="Arial"/>
          <w:color w:val="231F20"/>
          <w:sz w:val="28"/>
          <w:szCs w:val="28"/>
        </w:rPr>
        <w:t xml:space="preserve"> - w obrazie mikroskopowym, rysuje i opisuje budowę </w:t>
      </w:r>
      <w:proofErr w:type="spellStart"/>
      <w:r w:rsidRPr="00084521">
        <w:rPr>
          <w:rFonts w:ascii="Arial" w:hAnsi="Arial" w:cs="Arial"/>
          <w:color w:val="231F20"/>
          <w:sz w:val="28"/>
          <w:szCs w:val="28"/>
        </w:rPr>
        <w:t>protistów</w:t>
      </w:r>
      <w:proofErr w:type="spellEnd"/>
    </w:p>
    <w:p w:rsidR="007A11A2" w:rsidRPr="00084521" w:rsidRDefault="007A11A2" w:rsidP="007A11A2">
      <w:pPr>
        <w:tabs>
          <w:tab w:val="left" w:pos="227"/>
        </w:tabs>
        <w:spacing w:before="70" w:line="360" w:lineRule="auto"/>
        <w:ind w:right="201"/>
        <w:rPr>
          <w:rFonts w:ascii="Arial" w:hAnsi="Arial" w:cs="Arial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analizuje znaczenie grzybów w przyrodzie i dla człowieka</w:t>
      </w:r>
    </w:p>
    <w:p w:rsidR="007A11A2" w:rsidRPr="00084521" w:rsidRDefault="007A11A2" w:rsidP="007A11A2">
      <w:pPr>
        <w:tabs>
          <w:tab w:val="left" w:pos="227"/>
        </w:tabs>
        <w:spacing w:before="1" w:line="360" w:lineRule="auto"/>
        <w:ind w:right="201"/>
        <w:rPr>
          <w:rFonts w:ascii="Arial" w:hAnsi="Arial" w:cs="Arial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proponuje sposób badania czystości powietrza na podstawie informacji o wrażliwości porostów na zanieczyszczenia</w:t>
      </w:r>
    </w:p>
    <w:p w:rsidR="007A11A2" w:rsidRDefault="007A11A2" w:rsidP="007A11A2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 w:rsidRPr="00084521">
        <w:rPr>
          <w:rFonts w:ascii="Arial" w:hAnsi="Arial" w:cs="Arial"/>
          <w:color w:val="231F20"/>
          <w:spacing w:val="2"/>
          <w:sz w:val="28"/>
          <w:szCs w:val="28"/>
        </w:rPr>
        <w:t xml:space="preserve"> - wyjaśnia, dlaczego porosty określa się mianem organizmów pionierskich</w:t>
      </w:r>
    </w:p>
    <w:p w:rsidR="007A11A2" w:rsidRDefault="007A11A2" w:rsidP="007A11A2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</w:p>
    <w:p w:rsidR="007A11A2" w:rsidRDefault="007A11A2" w:rsidP="007A11A2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>
        <w:rPr>
          <w:rFonts w:ascii="Arial" w:hAnsi="Arial" w:cs="Arial"/>
          <w:color w:val="231F20"/>
          <w:spacing w:val="2"/>
          <w:sz w:val="28"/>
          <w:szCs w:val="28"/>
        </w:rPr>
        <w:t>Tkanki i organy roślinne</w:t>
      </w:r>
    </w:p>
    <w:p w:rsidR="007A11A2" w:rsidRDefault="007A11A2" w:rsidP="007A11A2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>
        <w:rPr>
          <w:rFonts w:ascii="Arial" w:hAnsi="Arial" w:cs="Arial"/>
          <w:color w:val="231F20"/>
          <w:spacing w:val="2"/>
          <w:sz w:val="28"/>
          <w:szCs w:val="28"/>
        </w:rPr>
        <w:t>Ocena dopuszczająca:</w:t>
      </w:r>
    </w:p>
    <w:p w:rsidR="007A11A2" w:rsidRPr="00292C37" w:rsidRDefault="007A11A2" w:rsidP="007A11A2">
      <w:pPr>
        <w:spacing w:line="360" w:lineRule="auto"/>
        <w:rPr>
          <w:rFonts w:ascii="Arial" w:hAnsi="Arial" w:cs="Arial"/>
          <w:color w:val="231F20"/>
          <w:spacing w:val="2"/>
          <w:sz w:val="28"/>
          <w:szCs w:val="28"/>
        </w:rPr>
      </w:pPr>
      <w:r w:rsidRPr="00292C37">
        <w:rPr>
          <w:rFonts w:ascii="Arial" w:hAnsi="Arial" w:cs="Arial"/>
          <w:color w:val="231F20"/>
          <w:spacing w:val="2"/>
          <w:sz w:val="28"/>
          <w:szCs w:val="28"/>
        </w:rPr>
        <w:t>Uczeń</w:t>
      </w:r>
    </w:p>
    <w:p w:rsidR="007A11A2" w:rsidRPr="00292C37" w:rsidRDefault="007A11A2" w:rsidP="007A11A2">
      <w:pPr>
        <w:tabs>
          <w:tab w:val="left" w:pos="227"/>
        </w:tabs>
        <w:spacing w:before="62" w:line="360" w:lineRule="auto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wyjaśnia, czym jest tkanka</w:t>
      </w:r>
    </w:p>
    <w:p w:rsidR="007A11A2" w:rsidRPr="00292C37" w:rsidRDefault="007A11A2" w:rsidP="007A11A2">
      <w:pPr>
        <w:tabs>
          <w:tab w:val="left" w:pos="227"/>
        </w:tabs>
        <w:spacing w:before="2" w:line="360" w:lineRule="auto"/>
        <w:ind w:right="287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podstawowe rodzaje tkanek roślinnych</w:t>
      </w:r>
    </w:p>
    <w:p w:rsidR="007A11A2" w:rsidRPr="00292C37" w:rsidRDefault="007A11A2" w:rsidP="007A11A2">
      <w:pPr>
        <w:tabs>
          <w:tab w:val="left" w:pos="227"/>
        </w:tabs>
        <w:spacing w:before="1" w:line="360" w:lineRule="auto"/>
        <w:ind w:right="1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z pomocą nauczyciela rozpoznaje na ilustracji tkanki roślinne</w:t>
      </w:r>
    </w:p>
    <w:p w:rsidR="007A11A2" w:rsidRPr="00292C37" w:rsidRDefault="007A11A2" w:rsidP="007A11A2">
      <w:pPr>
        <w:tabs>
          <w:tab w:val="left" w:pos="227"/>
        </w:tabs>
        <w:spacing w:before="65" w:line="360" w:lineRule="auto"/>
        <w:ind w:right="458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podstawowe funkcje korzenia</w:t>
      </w:r>
    </w:p>
    <w:p w:rsidR="007A11A2" w:rsidRPr="00292C37" w:rsidRDefault="007A11A2" w:rsidP="007A11A2">
      <w:pPr>
        <w:tabs>
          <w:tab w:val="left" w:pos="227"/>
        </w:tabs>
        <w:spacing w:line="360" w:lineRule="auto"/>
        <w:ind w:right="273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systemy korzeniowe</w:t>
      </w:r>
    </w:p>
    <w:p w:rsidR="007A11A2" w:rsidRPr="00292C37" w:rsidRDefault="007A11A2" w:rsidP="007A11A2">
      <w:pPr>
        <w:tabs>
          <w:tab w:val="left" w:pos="226"/>
        </w:tabs>
        <w:spacing w:before="65" w:line="360" w:lineRule="auto"/>
        <w:ind w:right="92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nazwy elementów budowy zewnętrznej pędu</w:t>
      </w:r>
    </w:p>
    <w:p w:rsidR="007A11A2" w:rsidRPr="00292C37" w:rsidRDefault="007A11A2" w:rsidP="007A11A2">
      <w:pPr>
        <w:tabs>
          <w:tab w:val="left" w:pos="226"/>
        </w:tabs>
        <w:spacing w:line="360" w:lineRule="auto"/>
        <w:ind w:right="92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funkcje łodygi</w:t>
      </w:r>
    </w:p>
    <w:p w:rsidR="007A11A2" w:rsidRPr="00292C37" w:rsidRDefault="007A11A2" w:rsidP="007A11A2">
      <w:pPr>
        <w:tabs>
          <w:tab w:val="left" w:pos="226"/>
        </w:tabs>
        <w:spacing w:before="62" w:line="360" w:lineRule="auto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wymienia funkcje liści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elementy budowy liścia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 xml:space="preserve">rozpoznaje liście pojedyncze i liście </w:t>
      </w:r>
      <w:r w:rsidRPr="00292C37">
        <w:rPr>
          <w:rFonts w:ascii="Arial" w:hAnsi="Arial" w:cs="Arial"/>
          <w:color w:val="231F20"/>
          <w:sz w:val="28"/>
          <w:szCs w:val="28"/>
        </w:rPr>
        <w:lastRenderedPageBreak/>
        <w:t>złożone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375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084521" w:rsidRDefault="007A11A2" w:rsidP="007A11A2">
      <w:pPr>
        <w:tabs>
          <w:tab w:val="left" w:pos="227"/>
        </w:tabs>
        <w:spacing w:before="65" w:line="360" w:lineRule="auto"/>
        <w:ind w:right="186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określa najważniejsze funkcje wskazanych tkanek roślinnych</w:t>
      </w:r>
    </w:p>
    <w:p w:rsidR="007A11A2" w:rsidRPr="00084521" w:rsidRDefault="007A11A2" w:rsidP="007A11A2">
      <w:pPr>
        <w:tabs>
          <w:tab w:val="left" w:pos="227"/>
        </w:tabs>
        <w:spacing w:before="3" w:line="360" w:lineRule="auto"/>
        <w:ind w:right="45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opisuje rozmieszczenie wskazanych tkanek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w organizmie roślinnym</w:t>
      </w:r>
    </w:p>
    <w:p w:rsidR="007A11A2" w:rsidRPr="00084521" w:rsidRDefault="007A11A2" w:rsidP="007A11A2">
      <w:pPr>
        <w:tabs>
          <w:tab w:val="left" w:pos="227"/>
        </w:tabs>
        <w:spacing w:before="1" w:line="360" w:lineRule="auto"/>
        <w:ind w:right="287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rozpoznaje na ilustracji rodzaje tkanek roślinnych</w:t>
      </w:r>
    </w:p>
    <w:p w:rsidR="007A11A2" w:rsidRPr="00084521" w:rsidRDefault="007A11A2" w:rsidP="007A11A2">
      <w:pPr>
        <w:tabs>
          <w:tab w:val="left" w:pos="227"/>
        </w:tabs>
        <w:spacing w:before="65" w:line="360" w:lineRule="auto"/>
        <w:ind w:right="19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rozpoznaje na ilustracjach modyfikacje korzeni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194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omawia budowę</w:t>
      </w:r>
      <w:r w:rsidRPr="00084521">
        <w:rPr>
          <w:rFonts w:ascii="Arial" w:hAnsi="Arial" w:cs="Arial"/>
          <w:color w:val="231F20"/>
          <w:spacing w:val="-4"/>
          <w:sz w:val="28"/>
          <w:szCs w:val="28"/>
        </w:rPr>
        <w:t xml:space="preserve"> </w:t>
      </w:r>
      <w:r w:rsidRPr="00084521">
        <w:rPr>
          <w:rFonts w:ascii="Arial" w:hAnsi="Arial" w:cs="Arial"/>
          <w:color w:val="231F20"/>
          <w:sz w:val="28"/>
          <w:szCs w:val="28"/>
        </w:rPr>
        <w:t>zewnętrzną korzenia i jego podział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na poszczególne strefy</w:t>
      </w:r>
    </w:p>
    <w:p w:rsidR="007A11A2" w:rsidRPr="00084521" w:rsidRDefault="007A11A2" w:rsidP="007A11A2">
      <w:pPr>
        <w:tabs>
          <w:tab w:val="left" w:pos="226"/>
        </w:tabs>
        <w:spacing w:before="65" w:line="360" w:lineRule="auto"/>
        <w:ind w:right="383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wyjaśnia różnicę między pędem a łodygą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</w:t>
      </w:r>
      <w:r w:rsidRPr="00084521">
        <w:rPr>
          <w:rFonts w:ascii="Arial" w:hAnsi="Arial" w:cs="Arial"/>
          <w:color w:val="231F20"/>
          <w:sz w:val="28"/>
          <w:szCs w:val="28"/>
        </w:rPr>
        <w:t>wskazuje części łodygi roślin zielnych</w:t>
      </w:r>
    </w:p>
    <w:p w:rsidR="007A11A2" w:rsidRPr="00292C37" w:rsidRDefault="007A11A2" w:rsidP="007A11A2">
      <w:pPr>
        <w:tabs>
          <w:tab w:val="left" w:pos="226"/>
        </w:tabs>
        <w:spacing w:before="65" w:line="360" w:lineRule="auto"/>
        <w:ind w:right="2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- na materiale zielnikowym lub ilustracji wykazuje związek budowy liścia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pełnionymi przez niego funkcjami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dobra:</w:t>
      </w:r>
    </w:p>
    <w:p w:rsidR="007A11A2" w:rsidRPr="00292C37" w:rsidRDefault="007A11A2" w:rsidP="007A11A2">
      <w:pPr>
        <w:tabs>
          <w:tab w:val="left" w:pos="226"/>
        </w:tabs>
        <w:spacing w:before="2" w:line="360" w:lineRule="auto"/>
        <w:ind w:right="96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292C37" w:rsidRDefault="007A11A2" w:rsidP="007A11A2">
      <w:pPr>
        <w:tabs>
          <w:tab w:val="left" w:pos="227"/>
        </w:tabs>
        <w:spacing w:before="65" w:line="360" w:lineRule="auto"/>
        <w:ind w:right="69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wskazuje cechy adaptacyjne tkanek roślinnych do pełnienia określonych funkcji</w:t>
      </w:r>
    </w:p>
    <w:p w:rsidR="007A11A2" w:rsidRPr="00084521" w:rsidRDefault="007A11A2" w:rsidP="007A11A2">
      <w:pPr>
        <w:tabs>
          <w:tab w:val="left" w:pos="226"/>
        </w:tabs>
        <w:spacing w:before="3" w:line="360" w:lineRule="auto"/>
        <w:ind w:right="69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na podstawie opisu rozpoznaje wskazane tkanki roślinne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pomocą nauczyciela rozpoznaje rodzaje tkanek roślinnych obserwowanych pod mikroskopem</w:t>
      </w:r>
    </w:p>
    <w:p w:rsidR="007A11A2" w:rsidRPr="00292C37" w:rsidRDefault="007A11A2" w:rsidP="007A11A2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wykazuje związek modyfikacji korzenia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z adaptacją do środowiska zajmowanego przez roślinę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opisuje przyrost korzenia na długość</w:t>
      </w:r>
    </w:p>
    <w:p w:rsidR="007A11A2" w:rsidRPr="00292C37" w:rsidRDefault="007A11A2" w:rsidP="007A11A2">
      <w:pPr>
        <w:tabs>
          <w:tab w:val="left" w:pos="226"/>
        </w:tabs>
        <w:spacing w:before="65" w:line="360" w:lineRule="auto"/>
        <w:ind w:right="146"/>
        <w:rPr>
          <w:rFonts w:ascii="Arial" w:hAnsi="Arial" w:cs="Arial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omawia funkcje poszczególnych elementów pędu</w:t>
      </w:r>
      <w:r w:rsidRPr="00292C37">
        <w:rPr>
          <w:rFonts w:ascii="Arial" w:hAnsi="Arial" w:cs="Arial"/>
          <w:sz w:val="28"/>
          <w:szCs w:val="28"/>
        </w:rPr>
        <w:t xml:space="preserve"> </w:t>
      </w:r>
      <w:r w:rsidRPr="00292C37">
        <w:rPr>
          <w:rFonts w:ascii="Arial" w:hAnsi="Arial" w:cs="Arial"/>
          <w:color w:val="231F20"/>
          <w:sz w:val="28"/>
          <w:szCs w:val="28"/>
        </w:rPr>
        <w:t>na okazie roślinnym lub ilustracji wskazuje i omawia części łodygi</w:t>
      </w:r>
    </w:p>
    <w:p w:rsidR="007A11A2" w:rsidRPr="00292C37" w:rsidRDefault="007A11A2" w:rsidP="007A11A2">
      <w:pPr>
        <w:tabs>
          <w:tab w:val="left" w:pos="225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 - na podstawie materiału zielnikowego lub ilustracji rozpoznaje różne modyfikacje liści</w:t>
      </w:r>
      <w:r w:rsidRPr="00292C37">
        <w:rPr>
          <w:rFonts w:ascii="Arial" w:hAnsi="Arial" w:cs="Arial"/>
          <w:sz w:val="28"/>
          <w:szCs w:val="28"/>
        </w:rPr>
        <w:t xml:space="preserve">, </w:t>
      </w:r>
      <w:r w:rsidRPr="00292C37">
        <w:rPr>
          <w:rFonts w:ascii="Arial" w:hAnsi="Arial" w:cs="Arial"/>
          <w:color w:val="231F20"/>
          <w:sz w:val="28"/>
          <w:szCs w:val="28"/>
        </w:rPr>
        <w:t>rozróżnia typy ulistnienia łodygi</w:t>
      </w:r>
    </w:p>
    <w:p w:rsidR="007A11A2" w:rsidRPr="00292C37" w:rsidRDefault="007A11A2" w:rsidP="007A11A2">
      <w:pPr>
        <w:tabs>
          <w:tab w:val="left" w:pos="225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>Ocena bardzo dobra:</w:t>
      </w:r>
    </w:p>
    <w:p w:rsidR="007A11A2" w:rsidRPr="00292C37" w:rsidRDefault="007A11A2" w:rsidP="007A11A2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Uczeń </w:t>
      </w:r>
    </w:p>
    <w:p w:rsidR="007A11A2" w:rsidRPr="00292C37" w:rsidRDefault="007A11A2" w:rsidP="007A11A2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rozpoznaje rodzaje tkanek roślinnych obserwowanych pod mikroskopem</w:t>
      </w:r>
    </w:p>
    <w:p w:rsidR="007A11A2" w:rsidRDefault="007A11A2" w:rsidP="007A11A2">
      <w:pPr>
        <w:tabs>
          <w:tab w:val="left" w:pos="227"/>
          <w:tab w:val="left" w:pos="1598"/>
        </w:tabs>
        <w:spacing w:before="65" w:line="360" w:lineRule="auto"/>
        <w:ind w:right="243"/>
        <w:rPr>
          <w:rFonts w:ascii="Arial" w:hAnsi="Arial" w:cs="Arial"/>
          <w:color w:val="231F20"/>
          <w:sz w:val="28"/>
          <w:szCs w:val="28"/>
        </w:rPr>
      </w:pPr>
      <w:r w:rsidRPr="00292C37">
        <w:rPr>
          <w:rFonts w:ascii="Arial" w:hAnsi="Arial" w:cs="Arial"/>
          <w:color w:val="231F20"/>
          <w:sz w:val="28"/>
          <w:szCs w:val="28"/>
        </w:rPr>
        <w:t xml:space="preserve"> - przyporządkowuje tkanki do organów i wskazuje na hierarchiczną budowę </w:t>
      </w:r>
      <w:r w:rsidRPr="00292C37">
        <w:rPr>
          <w:rFonts w:ascii="Arial" w:hAnsi="Arial" w:cs="Arial"/>
          <w:color w:val="231F20"/>
          <w:sz w:val="28"/>
          <w:szCs w:val="28"/>
        </w:rPr>
        <w:lastRenderedPageBreak/>
        <w:t>organizmu roślinnego</w:t>
      </w:r>
    </w:p>
    <w:p w:rsidR="007A11A2" w:rsidRPr="007C7844" w:rsidRDefault="007A11A2" w:rsidP="007A11A2">
      <w:pPr>
        <w:tabs>
          <w:tab w:val="left" w:pos="227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wykorzystuje wiedzę o tkankach do wyjaśnienia sposobu pobierania wody przez roślinę na podstawie ilustracji lub materiału roślinnego </w:t>
      </w:r>
    </w:p>
    <w:p w:rsidR="007A11A2" w:rsidRPr="007C7844" w:rsidRDefault="007A11A2" w:rsidP="007A11A2">
      <w:pPr>
        <w:tabs>
          <w:tab w:val="left" w:pos="225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klasyfikuje przekształcone korzenie</w:t>
      </w:r>
    </w:p>
    <w:p w:rsidR="007A11A2" w:rsidRPr="007C7844" w:rsidRDefault="007A11A2" w:rsidP="007A11A2">
      <w:pPr>
        <w:tabs>
          <w:tab w:val="left" w:pos="225"/>
        </w:tabs>
        <w:spacing w:line="360" w:lineRule="auto"/>
        <w:ind w:right="188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na podstawie okazu roślinnego żywego, zielnikowego lub ilustracji wykazuje modyfikacje łodygi ze względu na środowisko, w którym żyje roślina</w:t>
      </w:r>
    </w:p>
    <w:p w:rsidR="007A11A2" w:rsidRPr="007C7844" w:rsidRDefault="007A11A2" w:rsidP="007A11A2">
      <w:pPr>
        <w:tabs>
          <w:tab w:val="left" w:pos="225"/>
        </w:tabs>
        <w:spacing w:before="65" w:line="360" w:lineRule="auto"/>
        <w:ind w:right="229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analizuje modyfikacje liści ze względu na środowisko zajmowane przez roślinę</w:t>
      </w:r>
    </w:p>
    <w:p w:rsidR="007A11A2" w:rsidRPr="007C7844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>Ocena celująca:</w:t>
      </w:r>
    </w:p>
    <w:p w:rsidR="007A11A2" w:rsidRPr="007C7844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>Uczeń</w:t>
      </w:r>
    </w:p>
    <w:p w:rsidR="007A11A2" w:rsidRPr="007C7844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 analizuje związek między budową a funkcją poszczególnych tkanek roślinnych, wykazuje przystosowania tkanek do pełnionych funkcji</w:t>
      </w:r>
    </w:p>
    <w:p w:rsidR="007A11A2" w:rsidRPr="007C7844" w:rsidRDefault="007A11A2" w:rsidP="007A11A2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 xml:space="preserve"> -  </w:t>
      </w:r>
      <w:r w:rsidRPr="007C7844">
        <w:rPr>
          <w:rFonts w:ascii="Arial" w:hAnsi="Arial" w:cs="Arial"/>
          <w:color w:val="231F20"/>
          <w:sz w:val="28"/>
          <w:szCs w:val="28"/>
        </w:rPr>
        <w:t>projektuje doświadczenie świadczące o przewodzeniu wody z korzenia w górę rośliny</w:t>
      </w:r>
    </w:p>
    <w:p w:rsidR="007A11A2" w:rsidRPr="007C7844" w:rsidRDefault="007A11A2" w:rsidP="007A11A2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color w:val="231F20"/>
          <w:sz w:val="28"/>
          <w:szCs w:val="28"/>
        </w:rPr>
      </w:pPr>
      <w:r w:rsidRPr="007C7844">
        <w:rPr>
          <w:rFonts w:ascii="Arial" w:hAnsi="Arial" w:cs="Arial"/>
          <w:color w:val="231F20"/>
          <w:sz w:val="28"/>
          <w:szCs w:val="28"/>
        </w:rPr>
        <w:t xml:space="preserve"> -  wykorzystuje wiedzę o tkankach do wyjaśniania budowy i funkcji łodygi</w:t>
      </w:r>
    </w:p>
    <w:p w:rsidR="007A11A2" w:rsidRPr="007C7844" w:rsidRDefault="007A11A2" w:rsidP="007A11A2">
      <w:pPr>
        <w:tabs>
          <w:tab w:val="left" w:pos="225"/>
        </w:tabs>
        <w:spacing w:before="2" w:line="360" w:lineRule="auto"/>
        <w:ind w:right="96"/>
        <w:rPr>
          <w:rFonts w:ascii="Arial" w:hAnsi="Arial" w:cs="Arial"/>
          <w:sz w:val="28"/>
          <w:szCs w:val="28"/>
        </w:rPr>
      </w:pPr>
      <w:r w:rsidRPr="007C7844">
        <w:rPr>
          <w:rFonts w:ascii="Arial" w:hAnsi="Arial" w:cs="Arial"/>
          <w:sz w:val="28"/>
          <w:szCs w:val="28"/>
        </w:rPr>
        <w:t xml:space="preserve"> - </w:t>
      </w:r>
      <w:r w:rsidRPr="007C7844">
        <w:rPr>
          <w:rFonts w:ascii="Arial" w:hAnsi="Arial" w:cs="Arial"/>
          <w:color w:val="231F20"/>
          <w:sz w:val="28"/>
          <w:szCs w:val="28"/>
        </w:rPr>
        <w:t>wykorzystuje wiedzę o tkankach do wyjaśniania budowy i funkcji liści</w:t>
      </w:r>
    </w:p>
    <w:p w:rsidR="007A11A2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</w:p>
    <w:p w:rsidR="007A11A2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Różnorodność roślin</w:t>
      </w:r>
    </w:p>
    <w:p w:rsidR="007A11A2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dopuszczająca:</w:t>
      </w:r>
    </w:p>
    <w:p w:rsidR="007A11A2" w:rsidRPr="00E60C33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>Uczeń</w:t>
      </w:r>
    </w:p>
    <w:p w:rsidR="007A11A2" w:rsidRPr="00E60C33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na podstawie ilustracji lub żywych okazów rozpoznaje mchy wśród innych roślin</w:t>
      </w:r>
    </w:p>
    <w:p w:rsidR="007A11A2" w:rsidRPr="00E60C33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mchów</w:t>
      </w:r>
    </w:p>
    <w:p w:rsidR="007A11A2" w:rsidRPr="00E60C33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paprotników</w:t>
      </w:r>
    </w:p>
    <w:p w:rsidR="007A11A2" w:rsidRPr="00E60C33" w:rsidRDefault="007A11A2" w:rsidP="007A11A2">
      <w:pPr>
        <w:tabs>
          <w:tab w:val="left" w:pos="226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na podstawie ilustracji lub żywych okazów rozpoznaje paprotniki wśród innych roślin</w:t>
      </w:r>
    </w:p>
    <w:p w:rsidR="007A11A2" w:rsidRPr="00E60C33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E60C33">
        <w:rPr>
          <w:rFonts w:ascii="Arial" w:hAnsi="Arial" w:cs="Arial"/>
          <w:sz w:val="28"/>
          <w:szCs w:val="28"/>
        </w:rPr>
        <w:t xml:space="preserve"> - </w:t>
      </w:r>
      <w:r w:rsidRPr="00E60C33">
        <w:rPr>
          <w:rFonts w:ascii="Arial" w:hAnsi="Arial" w:cs="Arial"/>
          <w:color w:val="231F20"/>
          <w:sz w:val="28"/>
          <w:szCs w:val="28"/>
        </w:rPr>
        <w:t>wymienia miejsca występowania roślin nagonasiennych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13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 xml:space="preserve">na podstawie ilustracji lub żywych okazów rozpoznaje rośliny nagonasienne </w:t>
      </w:r>
      <w:r w:rsidRPr="00965837">
        <w:rPr>
          <w:rFonts w:ascii="Arial" w:hAnsi="Arial" w:cs="Arial"/>
          <w:color w:val="231F20"/>
          <w:sz w:val="28"/>
          <w:szCs w:val="28"/>
        </w:rPr>
        <w:lastRenderedPageBreak/>
        <w:t>wśród innych roślin</w:t>
      </w:r>
    </w:p>
    <w:p w:rsidR="007A11A2" w:rsidRPr="00965837" w:rsidRDefault="007A11A2" w:rsidP="007A11A2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miejsca występowania roślin okrytonasiennych</w:t>
      </w:r>
    </w:p>
    <w:p w:rsidR="007A11A2" w:rsidRPr="00965837" w:rsidRDefault="007A11A2" w:rsidP="007A11A2">
      <w:pPr>
        <w:tabs>
          <w:tab w:val="left" w:pos="226"/>
        </w:tabs>
        <w:spacing w:before="3" w:line="360" w:lineRule="auto"/>
        <w:ind w:right="14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rozpoznaje rośliny okrytonasienne wśród innych roślin</w:t>
      </w:r>
    </w:p>
    <w:p w:rsidR="007A11A2" w:rsidRPr="00965837" w:rsidRDefault="007A11A2" w:rsidP="007A11A2">
      <w:pPr>
        <w:tabs>
          <w:tab w:val="left" w:pos="227"/>
        </w:tabs>
        <w:spacing w:before="70" w:line="360" w:lineRule="auto"/>
        <w:ind w:right="139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ilustracji lub żywym okazie rozpoznaje organy roślinne i wymienia ich funkcje</w:t>
      </w:r>
    </w:p>
    <w:p w:rsidR="007A11A2" w:rsidRPr="00965837" w:rsidRDefault="007A11A2" w:rsidP="007A11A2">
      <w:pPr>
        <w:tabs>
          <w:tab w:val="left" w:pos="227"/>
        </w:tabs>
        <w:spacing w:before="67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rodzaje owoców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ind w:right="19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przedstawia sposoby rozprzestrzeniania się owoców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ind w:right="19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elementy łodyg służące do rozmnażania wegetatywnego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znaczenie roślin okrytonasiennych w przyrodzie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pomocą nauczyciela korzysta z klucza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do oznaczania organizmów żyjących w najbliższej okolicy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Ocena dostateczna: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100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elementów budowy mchów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ind w:right="177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z pomocą nauczyciela przeprowadza doświadczenie wykazujące zdolność wchłaniania wody przez mchy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ind w:right="45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organów paproci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ind w:right="315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wyjaśnia rolę poszczególnych organów paprotników</w:t>
      </w:r>
    </w:p>
    <w:p w:rsidR="007A11A2" w:rsidRPr="00965837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rozpoznaje, korzystając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atlasów roślin, trzy gatunki rodzimych paprotników</w:t>
      </w:r>
    </w:p>
    <w:p w:rsidR="007A11A2" w:rsidRPr="00965837" w:rsidRDefault="007A11A2" w:rsidP="007A11A2">
      <w:pPr>
        <w:tabs>
          <w:tab w:val="left" w:pos="226"/>
          <w:tab w:val="left" w:pos="2268"/>
        </w:tabs>
        <w:spacing w:before="65" w:line="360" w:lineRule="auto"/>
        <w:ind w:right="301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wyjaśnia funkcje kwiatów i nasion</w:t>
      </w:r>
    </w:p>
    <w:p w:rsidR="007A11A2" w:rsidRPr="00965837" w:rsidRDefault="007A11A2" w:rsidP="007A11A2">
      <w:pPr>
        <w:tabs>
          <w:tab w:val="left" w:pos="226"/>
        </w:tabs>
        <w:spacing w:before="2" w:line="360" w:lineRule="auto"/>
        <w:ind w:right="60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omawia budowę rośliny nagonasiennej na przykładzie sosny</w:t>
      </w:r>
    </w:p>
    <w:p w:rsidR="007A11A2" w:rsidRPr="00965837" w:rsidRDefault="007A11A2" w:rsidP="007A11A2">
      <w:pPr>
        <w:tabs>
          <w:tab w:val="left" w:pos="225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ilustracji, żywego lub zielnikowego okazu roślinnego wykazuje różnorodność form roślin okrytonasiennych</w:t>
      </w:r>
    </w:p>
    <w:p w:rsidR="007A11A2" w:rsidRPr="00965837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nazwy elementów budowy kwiatu odróżnia kwiat od kwiatostanu</w:t>
      </w:r>
    </w:p>
    <w:p w:rsidR="007A11A2" w:rsidRPr="00965837" w:rsidRDefault="007A11A2" w:rsidP="007A11A2">
      <w:pPr>
        <w:tabs>
          <w:tab w:val="left" w:pos="227"/>
        </w:tabs>
        <w:spacing w:before="70" w:line="360" w:lineRule="auto"/>
        <w:ind w:right="194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omawia budowę owoców</w:t>
      </w:r>
    </w:p>
    <w:p w:rsidR="007A11A2" w:rsidRPr="00965837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rodzaje owoców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ind w:right="118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wymienia etapy kiełkowania nasion</w:t>
      </w:r>
    </w:p>
    <w:p w:rsidR="007A11A2" w:rsidRPr="00965837" w:rsidRDefault="007A11A2" w:rsidP="007A11A2">
      <w:pPr>
        <w:tabs>
          <w:tab w:val="left" w:pos="227"/>
        </w:tabs>
        <w:spacing w:before="1" w:line="360" w:lineRule="auto"/>
        <w:ind w:right="52"/>
        <w:rPr>
          <w:rFonts w:ascii="Arial" w:hAnsi="Arial" w:cs="Arial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lastRenderedPageBreak/>
        <w:t xml:space="preserve"> - rozpoznaje fragmenty pędów służące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do rozmnażania wegetatywnego</w:t>
      </w:r>
    </w:p>
    <w:p w:rsidR="007A11A2" w:rsidRPr="00965837" w:rsidRDefault="007A11A2" w:rsidP="007A11A2">
      <w:pPr>
        <w:tabs>
          <w:tab w:val="left" w:pos="227"/>
        </w:tabs>
        <w:spacing w:before="65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podaje przykłady znaczenia roślin okrytonasiennych dla człowieka</w:t>
      </w:r>
    </w:p>
    <w:p w:rsidR="007A11A2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 xml:space="preserve"> - z niewielką pomocą nauczyciela korzysta z klucza do oznaczania organizmów żyjących w najbliższej okolicy</w:t>
      </w:r>
    </w:p>
    <w:p w:rsidR="007A11A2" w:rsidRPr="00965837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 w:rsidRPr="00965837">
        <w:rPr>
          <w:rFonts w:ascii="Arial" w:hAnsi="Arial" w:cs="Arial"/>
          <w:color w:val="231F20"/>
          <w:sz w:val="28"/>
          <w:szCs w:val="28"/>
        </w:rPr>
        <w:t>Ocena dobra:</w:t>
      </w:r>
    </w:p>
    <w:p w:rsidR="007A11A2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>Uczeń</w:t>
      </w:r>
    </w:p>
    <w:p w:rsidR="007A11A2" w:rsidRPr="001D3664" w:rsidRDefault="007A11A2" w:rsidP="007A11A2">
      <w:pPr>
        <w:tabs>
          <w:tab w:val="left" w:pos="227"/>
        </w:tabs>
        <w:spacing w:before="2" w:line="360" w:lineRule="auto"/>
        <w:rPr>
          <w:rFonts w:ascii="Arial" w:hAnsi="Arial" w:cs="Arial"/>
          <w:color w:val="231F20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na podstawie ilustracji lub żywych okazów rozpoznaje elementy budowy mchów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i wyjaśnia ich funkcje</w:t>
      </w:r>
    </w:p>
    <w:p w:rsidR="007A11A2" w:rsidRPr="00965837" w:rsidRDefault="007A11A2" w:rsidP="007A11A2">
      <w:pPr>
        <w:tabs>
          <w:tab w:val="left" w:pos="227"/>
        </w:tabs>
        <w:spacing w:line="360" w:lineRule="auto"/>
        <w:ind w:right="44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mchów</w:t>
      </w:r>
    </w:p>
    <w:p w:rsidR="007A11A2" w:rsidRPr="00965837" w:rsidRDefault="007A11A2" w:rsidP="007A11A2">
      <w:pPr>
        <w:tabs>
          <w:tab w:val="left" w:pos="227"/>
        </w:tabs>
        <w:spacing w:line="360" w:lineRule="auto"/>
        <w:ind w:right="8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omawia znaczenie mchów w przyrodzie i dla człowieka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z niewielką pomocą nauczyciela przeprowadza doświadczenie wykazujące zdolność wchłaniania wody przez mchy</w:t>
      </w:r>
    </w:p>
    <w:p w:rsidR="007A11A2" w:rsidRPr="00965837" w:rsidRDefault="007A11A2" w:rsidP="007A11A2">
      <w:pPr>
        <w:tabs>
          <w:tab w:val="left" w:pos="226"/>
        </w:tabs>
        <w:spacing w:before="65" w:line="360" w:lineRule="auto"/>
        <w:ind w:right="2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wyjaśnia znaczenie paprotników w przyrodzie i dla człowieka</w:t>
      </w:r>
    </w:p>
    <w:p w:rsidR="007A11A2" w:rsidRPr="00965837" w:rsidRDefault="007A11A2" w:rsidP="007A11A2">
      <w:pPr>
        <w:tabs>
          <w:tab w:val="left" w:pos="226"/>
        </w:tabs>
        <w:spacing w:before="3" w:line="360" w:lineRule="auto"/>
        <w:ind w:right="42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rozpoznaje, korzystając z atlasów roślin, pięć gatunków rodzimych paprotników</w:t>
      </w:r>
      <w:r w:rsidRPr="00965837">
        <w:rPr>
          <w:rFonts w:ascii="Arial" w:hAnsi="Arial" w:cs="Arial"/>
          <w:sz w:val="28"/>
          <w:szCs w:val="28"/>
        </w:rPr>
        <w:t xml:space="preserve">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paprotników</w:t>
      </w:r>
    </w:p>
    <w:p w:rsidR="007A11A2" w:rsidRPr="00965837" w:rsidRDefault="007A11A2" w:rsidP="007A11A2">
      <w:pPr>
        <w:tabs>
          <w:tab w:val="left" w:pos="226"/>
        </w:tabs>
        <w:spacing w:before="62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965837">
        <w:rPr>
          <w:rFonts w:ascii="Arial" w:hAnsi="Arial" w:cs="Arial"/>
          <w:color w:val="231F20"/>
          <w:sz w:val="28"/>
          <w:szCs w:val="28"/>
        </w:rPr>
        <w:t>analizuje cykl rozwojowy sosny</w:t>
      </w:r>
    </w:p>
    <w:p w:rsidR="007A11A2" w:rsidRPr="003D25D0" w:rsidRDefault="007A11A2" w:rsidP="007A11A2">
      <w:pPr>
        <w:tabs>
          <w:tab w:val="left" w:pos="226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wymienia przystosowania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do warunków życia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5"/>
        </w:tabs>
        <w:spacing w:before="65" w:line="360" w:lineRule="auto"/>
        <w:ind w:right="146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omawia funkcje poszczególnych elementów kwiatu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5"/>
          <w:tab w:val="left" w:pos="2137"/>
        </w:tabs>
        <w:spacing w:before="3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rozpoznaje formy roślin okrytonasiennych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5"/>
        </w:tabs>
        <w:spacing w:before="1" w:line="360" w:lineRule="auto"/>
        <w:ind w:right="12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wymienia sposoby zapylania kwiatów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7"/>
        </w:tabs>
        <w:spacing w:before="70" w:line="360" w:lineRule="auto"/>
        <w:ind w:right="51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wykazuje zmiany zachodzące w kwiecie po zapyleniu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określa rolę owocni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klasyfikacji owoców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7"/>
        </w:tabs>
        <w:spacing w:before="2" w:line="360" w:lineRule="auto"/>
        <w:ind w:right="145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wyjaśnia funkcje poszczególnych elementów nasienia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rozpoznaje na pędzie fragmenty, które mogą posłużyć do rozmnażania wegetatywnego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ocenia znaczenie roślin okrytonasiennych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przyrodzie</w:t>
      </w:r>
    </w:p>
    <w:p w:rsidR="007A11A2" w:rsidRPr="003D25D0" w:rsidRDefault="007A11A2" w:rsidP="007A11A2">
      <w:pPr>
        <w:numPr>
          <w:ilvl w:val="0"/>
          <w:numId w:val="1"/>
        </w:numPr>
        <w:tabs>
          <w:tab w:val="left" w:pos="226"/>
          <w:tab w:val="left" w:pos="1791"/>
        </w:tabs>
        <w:spacing w:before="2" w:line="360" w:lineRule="auto"/>
        <w:ind w:right="49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>rozpoznaje na ilustracji pięć gatunków roślin okrytonasiennych występujących w</w:t>
      </w:r>
      <w:r w:rsidRPr="003D25D0">
        <w:rPr>
          <w:rFonts w:ascii="Arial" w:hAnsi="Arial" w:cs="Arial"/>
          <w:color w:val="231F20"/>
          <w:spacing w:val="-7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Polsce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korzysta z prostego klucza do oznaczania organizmów żyjących w najbliższej okolicy</w:t>
      </w:r>
    </w:p>
    <w:p w:rsidR="007A11A2" w:rsidRPr="003D25D0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sz w:val="28"/>
          <w:szCs w:val="28"/>
        </w:rPr>
        <w:lastRenderedPageBreak/>
        <w:t>Ocena bardzo dobra:</w:t>
      </w:r>
    </w:p>
    <w:p w:rsidR="007A11A2" w:rsidRDefault="007A11A2" w:rsidP="007A11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Uczeń</w:t>
      </w:r>
    </w:p>
    <w:p w:rsidR="007A11A2" w:rsidRPr="003D25D0" w:rsidRDefault="007A11A2" w:rsidP="007A11A2">
      <w:pPr>
        <w:tabs>
          <w:tab w:val="left" w:pos="227"/>
        </w:tabs>
        <w:spacing w:before="70" w:line="360" w:lineRule="auto"/>
        <w:ind w:right="98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HAnsi"/>
          <w:color w:val="231F20"/>
          <w:sz w:val="17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- wyjaśnia, dlaczego mchy uważane są za najprostsze rośliny lądowe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 xml:space="preserve">według opisu </w:t>
      </w:r>
    </w:p>
    <w:p w:rsidR="007A11A2" w:rsidRPr="003D25D0" w:rsidRDefault="007A11A2" w:rsidP="007A11A2">
      <w:pPr>
        <w:tabs>
          <w:tab w:val="left" w:pos="227"/>
        </w:tabs>
        <w:spacing w:before="70" w:line="360" w:lineRule="auto"/>
        <w:ind w:right="98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przeprowadza doświadczenie wykazujące zdolność wchłaniania wody przez mchy</w:t>
      </w:r>
    </w:p>
    <w:p w:rsidR="007A11A2" w:rsidRPr="003D25D0" w:rsidRDefault="007A11A2" w:rsidP="007A11A2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na podstawie ilustracji lub żywych okazów wykazuje różnorodność organizmów zaliczanych do paprotników</w:t>
      </w:r>
      <w:r w:rsidRPr="003D25D0">
        <w:rPr>
          <w:rFonts w:ascii="Arial" w:hAnsi="Arial" w:cs="Arial"/>
          <w:sz w:val="28"/>
          <w:szCs w:val="28"/>
        </w:rPr>
        <w:t xml:space="preserve"> </w:t>
      </w:r>
    </w:p>
    <w:p w:rsidR="007A11A2" w:rsidRPr="003D25D0" w:rsidRDefault="007A11A2" w:rsidP="007A11A2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rozpoznaje, korzystając z atlasów roślin, osiem gatunków rodzimych paprotników</w:t>
      </w:r>
    </w:p>
    <w:p w:rsidR="007A11A2" w:rsidRPr="003D25D0" w:rsidRDefault="007A11A2" w:rsidP="007A11A2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wykazuje przystosowania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do środowiska</w:t>
      </w:r>
    </w:p>
    <w:p w:rsidR="007A11A2" w:rsidRPr="003D25D0" w:rsidRDefault="007A11A2" w:rsidP="007A11A2">
      <w:pPr>
        <w:tabs>
          <w:tab w:val="left" w:pos="226"/>
        </w:tabs>
        <w:spacing w:before="2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omawia znaczenie roślin nagonasiennych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w przyrodzie i dla człowieka</w:t>
      </w:r>
    </w:p>
    <w:p w:rsidR="007A11A2" w:rsidRPr="003D25D0" w:rsidRDefault="007A11A2" w:rsidP="007A11A2">
      <w:pPr>
        <w:tabs>
          <w:tab w:val="left" w:pos="225"/>
          <w:tab w:val="left" w:pos="2268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omawia cykl rozwojowy roślin okrytonasiennych</w:t>
      </w:r>
    </w:p>
    <w:p w:rsidR="007A11A2" w:rsidRPr="003D25D0" w:rsidRDefault="007A11A2" w:rsidP="007A11A2">
      <w:pPr>
        <w:tabs>
          <w:tab w:val="left" w:pos="225"/>
          <w:tab w:val="left" w:pos="2137"/>
        </w:tabs>
        <w:spacing w:before="2" w:line="360" w:lineRule="auto"/>
        <w:ind w:right="131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wyjaśnia, dlaczego kwiatostany ułatwiają zapylanie</w:t>
      </w:r>
    </w:p>
    <w:p w:rsidR="007A11A2" w:rsidRPr="003D25D0" w:rsidRDefault="007A11A2" w:rsidP="007A11A2">
      <w:pPr>
        <w:tabs>
          <w:tab w:val="left" w:pos="227"/>
        </w:tabs>
        <w:spacing w:before="70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wykazuje adaptacje budowy owoców do sposobów ich rozprzestrzeniania się</w:t>
      </w:r>
    </w:p>
    <w:p w:rsidR="007A11A2" w:rsidRPr="003D25D0" w:rsidRDefault="007A11A2" w:rsidP="007A11A2">
      <w:pPr>
        <w:tabs>
          <w:tab w:val="left" w:pos="227"/>
        </w:tabs>
        <w:spacing w:before="3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na podstawie ilustracji lub okazu naturalnego omawia budowę nasion</w:t>
      </w:r>
    </w:p>
    <w:p w:rsidR="007A11A2" w:rsidRPr="003D25D0" w:rsidRDefault="007A11A2" w:rsidP="007A11A2">
      <w:pPr>
        <w:tabs>
          <w:tab w:val="left" w:pos="227"/>
        </w:tabs>
        <w:spacing w:before="3" w:line="360" w:lineRule="auto"/>
        <w:ind w:right="117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zakłada hodowlę roślin za pomocą rozmnażania wegetatywnego</w:t>
      </w:r>
    </w:p>
    <w:p w:rsidR="007A11A2" w:rsidRPr="003D25D0" w:rsidRDefault="007A11A2" w:rsidP="007A11A2">
      <w:pPr>
        <w:tabs>
          <w:tab w:val="left" w:pos="226"/>
        </w:tabs>
        <w:spacing w:before="65" w:line="360" w:lineRule="auto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ocenia znaczenie roślin okrytonasiennych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dla człowieka</w:t>
      </w:r>
    </w:p>
    <w:p w:rsidR="007A11A2" w:rsidRPr="003D25D0" w:rsidRDefault="007A11A2" w:rsidP="007A11A2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rozpoznaje na ilustracji dziesięć gatunków roślin okrytonasiennych występujących w</w:t>
      </w:r>
      <w:r w:rsidRPr="003D25D0">
        <w:rPr>
          <w:rFonts w:ascii="Arial" w:hAnsi="Arial" w:cs="Arial"/>
          <w:color w:val="231F20"/>
          <w:spacing w:val="-7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Polsce</w:t>
      </w:r>
    </w:p>
    <w:p w:rsidR="007A11A2" w:rsidRDefault="007A11A2" w:rsidP="007A11A2">
      <w:pPr>
        <w:tabs>
          <w:tab w:val="left" w:pos="226"/>
        </w:tabs>
        <w:spacing w:before="2" w:line="360" w:lineRule="auto"/>
        <w:ind w:right="100"/>
        <w:rPr>
          <w:rFonts w:ascii="Arial" w:hAnsi="Arial" w:cs="Arial"/>
          <w:sz w:val="28"/>
          <w:szCs w:val="28"/>
        </w:rPr>
      </w:pPr>
      <w:r w:rsidRPr="003D25D0">
        <w:rPr>
          <w:rFonts w:ascii="Arial" w:hAnsi="Arial" w:cs="Arial"/>
          <w:color w:val="231F20"/>
          <w:sz w:val="28"/>
          <w:szCs w:val="28"/>
        </w:rPr>
        <w:t xml:space="preserve"> - sprawnie korzysta</w:t>
      </w:r>
      <w:r w:rsidRPr="003D25D0">
        <w:rPr>
          <w:rFonts w:ascii="Arial" w:hAnsi="Arial" w:cs="Arial"/>
          <w:sz w:val="28"/>
          <w:szCs w:val="28"/>
        </w:rPr>
        <w:t xml:space="preserve"> </w:t>
      </w:r>
      <w:r w:rsidRPr="003D25D0">
        <w:rPr>
          <w:rFonts w:ascii="Arial" w:hAnsi="Arial" w:cs="Arial"/>
          <w:color w:val="231F20"/>
          <w:sz w:val="28"/>
          <w:szCs w:val="28"/>
        </w:rPr>
        <w:t>z prostego klucza do oznaczania organizmów żyjących w najbliższej okolicy</w:t>
      </w:r>
    </w:p>
    <w:p w:rsidR="007A11A2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Ocena celująca:</w:t>
      </w:r>
    </w:p>
    <w:p w:rsidR="007A11A2" w:rsidRPr="002F0099" w:rsidRDefault="007A11A2" w:rsidP="007A11A2">
      <w:pPr>
        <w:spacing w:line="360" w:lineRule="auto"/>
        <w:rPr>
          <w:rFonts w:ascii="Arial" w:hAnsi="Arial" w:cs="Arial"/>
          <w:sz w:val="28"/>
          <w:szCs w:val="28"/>
        </w:rPr>
      </w:pPr>
      <w:r w:rsidRPr="002F0099">
        <w:rPr>
          <w:rFonts w:ascii="Arial" w:hAnsi="Arial" w:cs="Arial"/>
          <w:sz w:val="28"/>
          <w:szCs w:val="28"/>
        </w:rPr>
        <w:t>Uczeń</w:t>
      </w:r>
    </w:p>
    <w:p w:rsidR="007A11A2" w:rsidRPr="002F0099" w:rsidRDefault="007A11A2" w:rsidP="007A11A2">
      <w:pPr>
        <w:tabs>
          <w:tab w:val="left" w:pos="227"/>
        </w:tabs>
        <w:spacing w:before="7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samodzielnie planuje i przeprowadza doświadczenie wykazujące zdolność wchłaniania wody przez mchy</w:t>
      </w:r>
    </w:p>
    <w:p w:rsidR="007A11A2" w:rsidRPr="002F0099" w:rsidRDefault="007A11A2" w:rsidP="007A11A2">
      <w:pPr>
        <w:tabs>
          <w:tab w:val="left" w:pos="227"/>
        </w:tabs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</w:t>
      </w:r>
      <w:r w:rsidRPr="002F0099">
        <w:rPr>
          <w:rFonts w:ascii="Arial" w:hAnsi="Arial" w:cs="Arial"/>
          <w:color w:val="231F20"/>
          <w:sz w:val="28"/>
          <w:szCs w:val="28"/>
        </w:rPr>
        <w:t xml:space="preserve"> na podstawie informacji</w:t>
      </w:r>
      <w:r w:rsidRPr="002F0099">
        <w:rPr>
          <w:rFonts w:ascii="Arial" w:hAnsi="Arial" w:cs="Arial"/>
          <w:sz w:val="28"/>
          <w:szCs w:val="28"/>
        </w:rPr>
        <w:t xml:space="preserve"> </w:t>
      </w:r>
      <w:r w:rsidRPr="002F0099">
        <w:rPr>
          <w:rFonts w:ascii="Arial" w:hAnsi="Arial" w:cs="Arial"/>
          <w:color w:val="231F20"/>
          <w:sz w:val="28"/>
          <w:szCs w:val="28"/>
        </w:rPr>
        <w:t>o budowie mchów wykazuje ich rolę w przyrodzie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3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porównuje budowę poszczególnych organów u paprotników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31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lastRenderedPageBreak/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wykonuje portfolio dotyczące różnorodności paprotników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1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rozpoznaje rodzime gatunki roślin nagonasiennych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13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określa, z jakiego gatunku drzewa lub krzewu pochodzi wskazana szyszka</w:t>
      </w:r>
    </w:p>
    <w:p w:rsidR="007A11A2" w:rsidRPr="002F0099" w:rsidRDefault="007A11A2" w:rsidP="007A11A2">
      <w:pPr>
        <w:tabs>
          <w:tab w:val="left" w:pos="225"/>
        </w:tabs>
        <w:spacing w:before="65" w:line="360" w:lineRule="auto"/>
        <w:ind w:right="21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wykazuje związek budowy kwiatu ze sposobem zapylania</w:t>
      </w:r>
    </w:p>
    <w:p w:rsidR="007A11A2" w:rsidRPr="002F0099" w:rsidRDefault="007A11A2" w:rsidP="007A11A2">
      <w:pPr>
        <w:tabs>
          <w:tab w:val="left" w:pos="227"/>
        </w:tabs>
        <w:spacing w:before="70" w:line="360" w:lineRule="auto"/>
        <w:ind w:right="2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wyjaśnia wpływ różnych czynników na kiełkowanie nasion</w:t>
      </w:r>
    </w:p>
    <w:p w:rsidR="007A11A2" w:rsidRPr="002F0099" w:rsidRDefault="007A11A2" w:rsidP="007A11A2">
      <w:pPr>
        <w:tabs>
          <w:tab w:val="left" w:pos="227"/>
        </w:tabs>
        <w:spacing w:before="3" w:line="360" w:lineRule="auto"/>
        <w:ind w:right="9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planuje i przeprowadza doświadczenie wykazujące wpływ wody na kiełkowanie nasion</w:t>
      </w:r>
    </w:p>
    <w:p w:rsidR="007A11A2" w:rsidRPr="002F0099" w:rsidRDefault="007A11A2" w:rsidP="007A11A2">
      <w:pPr>
        <w:tabs>
          <w:tab w:val="left" w:pos="227"/>
        </w:tabs>
        <w:spacing w:before="3" w:line="360" w:lineRule="auto"/>
        <w:ind w:right="5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zakłada hodowlę roślin za pomocą rozmnażania wegetatywnego</w:t>
      </w:r>
      <w:r w:rsidRPr="002F0099">
        <w:rPr>
          <w:rFonts w:ascii="Arial" w:hAnsi="Arial" w:cs="Arial"/>
          <w:sz w:val="28"/>
          <w:szCs w:val="28"/>
        </w:rPr>
        <w:t xml:space="preserve"> i</w:t>
      </w:r>
      <w:r w:rsidRPr="002F0099">
        <w:rPr>
          <w:rFonts w:ascii="Arial" w:hAnsi="Arial" w:cs="Arial"/>
          <w:color w:val="231F20"/>
          <w:sz w:val="28"/>
          <w:szCs w:val="28"/>
        </w:rPr>
        <w:t>i obserwuje ją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27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>rozpoznaje na ilustracjach dwanaście gatunków roślin okrytonasiennych występujących w</w:t>
      </w:r>
      <w:r w:rsidRPr="002F0099">
        <w:rPr>
          <w:rFonts w:ascii="Arial" w:hAnsi="Arial" w:cs="Arial"/>
          <w:color w:val="231F20"/>
          <w:spacing w:val="-3"/>
          <w:sz w:val="28"/>
          <w:szCs w:val="28"/>
        </w:rPr>
        <w:t xml:space="preserve"> </w:t>
      </w:r>
      <w:r w:rsidRPr="002F0099">
        <w:rPr>
          <w:rFonts w:ascii="Arial" w:hAnsi="Arial" w:cs="Arial"/>
          <w:color w:val="231F20"/>
          <w:sz w:val="28"/>
          <w:szCs w:val="28"/>
        </w:rPr>
        <w:t>Polsce</w:t>
      </w:r>
    </w:p>
    <w:p w:rsidR="007A11A2" w:rsidRPr="002F0099" w:rsidRDefault="007A11A2" w:rsidP="007A11A2">
      <w:pPr>
        <w:tabs>
          <w:tab w:val="left" w:pos="226"/>
        </w:tabs>
        <w:spacing w:before="65" w:line="360" w:lineRule="auto"/>
        <w:ind w:right="277"/>
        <w:rPr>
          <w:rFonts w:ascii="Arial" w:hAnsi="Arial" w:cs="Arial"/>
          <w:sz w:val="28"/>
          <w:szCs w:val="28"/>
        </w:rPr>
        <w:sectPr w:rsidR="007A11A2" w:rsidRPr="002F0099" w:rsidSect="007A11A2">
          <w:pgSz w:w="11630" w:h="15600"/>
          <w:pgMar w:top="720" w:right="720" w:bottom="720" w:left="720" w:header="708" w:footer="708" w:gutter="0"/>
          <w:cols w:space="708"/>
          <w:docGrid w:linePitch="299"/>
        </w:sectPr>
      </w:pPr>
      <w:r>
        <w:rPr>
          <w:rFonts w:ascii="Arial" w:hAnsi="Arial" w:cs="Arial"/>
          <w:color w:val="231F20"/>
          <w:sz w:val="28"/>
          <w:szCs w:val="28"/>
        </w:rPr>
        <w:t xml:space="preserve"> - </w:t>
      </w:r>
      <w:r w:rsidRPr="002F0099">
        <w:rPr>
          <w:rFonts w:ascii="Arial" w:hAnsi="Arial" w:cs="Arial"/>
          <w:color w:val="231F20"/>
          <w:sz w:val="28"/>
          <w:szCs w:val="28"/>
        </w:rPr>
        <w:t xml:space="preserve">na dowolnych przykładach wykazuje różnorodność roślin okrytonasiennych </w:t>
      </w:r>
      <w:r>
        <w:rPr>
          <w:rFonts w:ascii="Arial" w:hAnsi="Arial" w:cs="Arial"/>
          <w:color w:val="231F20"/>
          <w:sz w:val="28"/>
          <w:szCs w:val="28"/>
        </w:rPr>
        <w:t>i ich znaczeń.</w:t>
      </w:r>
    </w:p>
    <w:p w:rsidR="00B67421" w:rsidRPr="00B67421" w:rsidRDefault="00B67421" w:rsidP="00B67421">
      <w:pPr>
        <w:pStyle w:val="Zawartotabeli"/>
        <w:spacing w:line="360" w:lineRule="auto"/>
        <w:rPr>
          <w:rFonts w:ascii="Arial" w:hAnsi="Arial" w:cs="Arial"/>
          <w:sz w:val="28"/>
          <w:szCs w:val="28"/>
        </w:rPr>
      </w:pPr>
      <w:r w:rsidRPr="00B67421">
        <w:rPr>
          <w:rFonts w:ascii="Arial" w:hAnsi="Arial" w:cs="Arial"/>
          <w:sz w:val="28"/>
          <w:szCs w:val="28"/>
        </w:rPr>
        <w:lastRenderedPageBreak/>
        <w:br/>
      </w:r>
      <w:r w:rsidRPr="00B67421">
        <w:rPr>
          <w:rFonts w:ascii="Arial" w:hAnsi="Arial" w:cs="Arial"/>
          <w:sz w:val="28"/>
          <w:szCs w:val="28"/>
        </w:rPr>
        <w:br/>
      </w:r>
      <w:r w:rsidRPr="00B67421">
        <w:rPr>
          <w:rFonts w:ascii="Arial" w:hAnsi="Arial" w:cs="Arial"/>
          <w:sz w:val="28"/>
          <w:szCs w:val="28"/>
        </w:rPr>
        <w:br/>
      </w:r>
    </w:p>
    <w:p w:rsidR="00986B08" w:rsidRDefault="00986B08"/>
    <w:sectPr w:rsidR="00986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21"/>
    <w:rsid w:val="0021613A"/>
    <w:rsid w:val="007A11A2"/>
    <w:rsid w:val="00986B08"/>
    <w:rsid w:val="00B6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B8837-E284-4403-B616-B7279C80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67421"/>
    <w:pPr>
      <w:widowControl w:val="0"/>
      <w:autoSpaceDE w:val="0"/>
      <w:autoSpaceDN w:val="0"/>
      <w:spacing w:after="0" w:line="240" w:lineRule="auto"/>
    </w:pPr>
    <w:rPr>
      <w:rFonts w:ascii="Humanst521EU-Normal" w:eastAsia="Humanst521EU-Normal" w:hAnsi="Humanst521EU-Normal" w:cs="Humanst521EU-Norm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B67421"/>
    <w:pPr>
      <w:widowControl/>
      <w:suppressLineNumbers/>
      <w:autoSpaceDE/>
      <w:autoSpaceDN/>
    </w:pPr>
    <w:rPr>
      <w:rFonts w:ascii="Liberation Serif" w:eastAsia="SimSun" w:hAnsi="Liberation Serif" w:cs="Mangal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3178</Words>
  <Characters>19073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msten</dc:creator>
  <cp:keywords/>
  <dc:description/>
  <cp:lastModifiedBy>msten</cp:lastModifiedBy>
  <cp:revision>1</cp:revision>
  <dcterms:created xsi:type="dcterms:W3CDTF">2023-06-18T14:13:00Z</dcterms:created>
  <dcterms:modified xsi:type="dcterms:W3CDTF">2023-06-18T14:59:00Z</dcterms:modified>
</cp:coreProperties>
</file>