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9E" w:rsidRDefault="002A019E" w:rsidP="002A019E">
      <w:pPr>
        <w:pStyle w:val="Standard"/>
        <w:spacing w:line="360" w:lineRule="auto"/>
        <w:jc w:val="center"/>
        <w:rPr>
          <w:rFonts w:cs="Times New Roman"/>
          <w:b/>
          <w:i/>
        </w:rPr>
      </w:pPr>
      <w:r w:rsidRPr="007B328F">
        <w:rPr>
          <w:rFonts w:cs="Times New Roman"/>
          <w:b/>
          <w:i/>
        </w:rPr>
        <w:t>ZASADY OCENIANIA UCZNIÓW Z MATEMATYKI</w:t>
      </w:r>
    </w:p>
    <w:p w:rsidR="002A019E" w:rsidRDefault="002A019E" w:rsidP="002A019E">
      <w:pPr>
        <w:pStyle w:val="Standard"/>
        <w:spacing w:line="360" w:lineRule="auto"/>
        <w:jc w:val="center"/>
        <w:rPr>
          <w:rFonts w:cs="Times New Roman"/>
          <w:b/>
          <w:i/>
        </w:rPr>
      </w:pP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 xml:space="preserve">Oceny ustalane są zgodnie z zasadami Oceniania Wewnątrzszkolnego. 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oceniany jest sprawiedliwie i obiektywnie, uwzględnia si</w:t>
      </w:r>
      <w:r>
        <w:rPr>
          <w:rFonts w:cs="Times New Roman"/>
        </w:rPr>
        <w:t xml:space="preserve">ę jego możliwości intelektualne </w:t>
      </w:r>
      <w:r w:rsidRPr="007B328F">
        <w:rPr>
          <w:rFonts w:cs="Times New Roman"/>
        </w:rPr>
        <w:t xml:space="preserve">oraz opinię z Poradni </w:t>
      </w:r>
      <w:proofErr w:type="spellStart"/>
      <w:r w:rsidRPr="007B328F">
        <w:rPr>
          <w:rFonts w:cs="Times New Roman"/>
        </w:rPr>
        <w:t>Psychologiczno</w:t>
      </w:r>
      <w:proofErr w:type="spellEnd"/>
      <w:r w:rsidRPr="007B328F">
        <w:rPr>
          <w:rFonts w:cs="Times New Roman"/>
        </w:rPr>
        <w:t xml:space="preserve"> – Pedagogicznej.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Oceny cząstkowe są odzwierciedleniem bieżącej i okresowej kontroli wiedzy i umiejętności zawartych w podstawie programowej.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Ocenie podlegają wiedza przedmiotowa oraz umiejętność stosowania zdobytej wiedzy w praktyce: sprawność rachunkowa, wykorzystanie i tworzenie informacji, wykorzystanie i interpretowanie pojęć matematycznych, rozumowanie i argumentacja.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otrzymuje oceny za: odpowiedzi ustne, kartkówki, sprawdziany, prace dodatkowe, aktywność na lekcji, udział w konkursach.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Aktywność i prace domowe mogą być oceniane „plusami” – trzy plusy tworzą ocenę bardzo dobrą.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Sprawdziany zapowiadane są co najmniej z tygodniowym wyprzedzeniem i są poprzedzone lekcją powtórzeniową.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Sprawdziany i kartkówki oceniane są według następującego kryterium:</w:t>
      </w:r>
    </w:p>
    <w:p w:rsidR="002A019E" w:rsidRPr="007B328F" w:rsidRDefault="002A019E" w:rsidP="002A019E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100%</w:t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</w:rPr>
        <w:t>celujący</w:t>
      </w:r>
    </w:p>
    <w:p w:rsidR="002A019E" w:rsidRPr="007B328F" w:rsidRDefault="002A019E" w:rsidP="002A019E">
      <w:pPr>
        <w:pStyle w:val="Standard"/>
        <w:spacing w:line="360" w:lineRule="auto"/>
        <w:ind w:left="2124"/>
        <w:jc w:val="both"/>
        <w:rPr>
          <w:rFonts w:cs="Times New Roman"/>
          <w:b/>
          <w:bCs/>
        </w:rPr>
      </w:pPr>
      <w:r w:rsidRPr="007B328F">
        <w:rPr>
          <w:rFonts w:cs="Times New Roman"/>
          <w:b/>
          <w:bCs/>
        </w:rPr>
        <w:t>90%</w:t>
      </w:r>
      <w:r w:rsidRPr="007B328F">
        <w:rPr>
          <w:rFonts w:cs="Times New Roman"/>
          <w:b/>
        </w:rPr>
        <w:t xml:space="preserve"> - 99%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  <w:t>bardzo dobry</w:t>
      </w:r>
    </w:p>
    <w:p w:rsidR="002A019E" w:rsidRPr="007B328F" w:rsidRDefault="002A019E" w:rsidP="002A019E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89%</w:t>
      </w:r>
      <w:r w:rsidRPr="007B328F">
        <w:rPr>
          <w:rFonts w:cs="Times New Roman"/>
          <w:b/>
        </w:rPr>
        <w:t xml:space="preserve"> - 75%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  <w:t>dobry</w:t>
      </w:r>
    </w:p>
    <w:p w:rsidR="002A019E" w:rsidRPr="007B328F" w:rsidRDefault="002A019E" w:rsidP="002A019E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74%</w:t>
      </w:r>
      <w:r w:rsidRPr="007B328F">
        <w:rPr>
          <w:rFonts w:cs="Times New Roman"/>
          <w:b/>
        </w:rPr>
        <w:t xml:space="preserve"> - 50%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  <w:t>dostateczny</w:t>
      </w:r>
    </w:p>
    <w:p w:rsidR="002A019E" w:rsidRPr="007B328F" w:rsidRDefault="002A019E" w:rsidP="002A019E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7B328F">
        <w:rPr>
          <w:rFonts w:cs="Times New Roman"/>
          <w:b/>
          <w:bCs/>
        </w:rPr>
        <w:t>49% - 30%</w:t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  <w:b/>
          <w:bCs/>
        </w:rPr>
        <w:tab/>
      </w:r>
      <w:r w:rsidRPr="007B328F">
        <w:rPr>
          <w:rFonts w:cs="Times New Roman"/>
        </w:rPr>
        <w:t>dopuszczający</w:t>
      </w:r>
    </w:p>
    <w:p w:rsidR="002A019E" w:rsidRDefault="002A019E" w:rsidP="002A019E">
      <w:pPr>
        <w:pStyle w:val="Standard"/>
        <w:spacing w:line="360" w:lineRule="auto"/>
        <w:ind w:left="2124"/>
        <w:jc w:val="both"/>
        <w:rPr>
          <w:rFonts w:cs="Times New Roman"/>
        </w:rPr>
      </w:pPr>
      <w:r w:rsidRPr="004307D6">
        <w:rPr>
          <w:rFonts w:cs="Times New Roman"/>
          <w:b/>
          <w:bCs/>
        </w:rPr>
        <w:t>29%</w:t>
      </w:r>
      <w:r w:rsidRPr="004307D6">
        <w:rPr>
          <w:rFonts w:cs="Times New Roman"/>
          <w:b/>
        </w:rPr>
        <w:t xml:space="preserve"> i poniżej</w:t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 w:rsidRPr="007B328F">
        <w:rPr>
          <w:rFonts w:cs="Times New Roman"/>
        </w:rPr>
        <w:tab/>
      </w:r>
      <w:r>
        <w:rPr>
          <w:rFonts w:cs="Times New Roman"/>
        </w:rPr>
        <w:tab/>
      </w:r>
      <w:r w:rsidRPr="007B328F">
        <w:rPr>
          <w:rFonts w:cs="Times New Roman"/>
        </w:rPr>
        <w:t>niedostateczny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  <w:color w:val="000000"/>
        </w:rPr>
        <w:t>Sprawdziany pisemne są obowiązkowe. Uczeń, który nie zgłosił się na sprawdzian z przyczyn usprawiedliwionych, musi przystąpić do niego w ciągu tygodnia od daty powrotu na lekcję.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ma prawo do jednorazowej poprawy oceny ze sprawdzianu w ciągu tygodnia od momentu jej otrzymania.</w:t>
      </w:r>
    </w:p>
    <w:p w:rsidR="002A019E" w:rsidRPr="007B328F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Ocena otrzymana z poprawy jest wpisywana jako kolejna do dziennika.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Kartkówki dotyczące nie więcej niż 3 ostatnich lekcji nie muszą być zapowiedziane.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Uczeń nieobecny na lekcji ma obowiązek uzupełnić wiadomości.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>W przypadku dłuższej nieobecności, uczeń ustala z nauczycielem termin nadrobienia zaległości.</w:t>
      </w:r>
    </w:p>
    <w:p w:rsidR="002A019E" w:rsidRDefault="002A019E" w:rsidP="002A019E">
      <w:pPr>
        <w:pStyle w:val="Standard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 w:rsidRPr="007B328F">
        <w:rPr>
          <w:rFonts w:cs="Times New Roman"/>
        </w:rPr>
        <w:t xml:space="preserve">Uczeń ma prawo trzy razy w ciągu półrocza zgłosić na </w:t>
      </w:r>
      <w:r>
        <w:rPr>
          <w:rFonts w:cs="Times New Roman"/>
        </w:rPr>
        <w:t xml:space="preserve">początku zajęć nieprzygotowanie </w:t>
      </w:r>
      <w:r w:rsidRPr="007B328F">
        <w:rPr>
          <w:rFonts w:cs="Times New Roman"/>
        </w:rPr>
        <w:t>(nie dotyczy zapowiedzianych sprawdzianów i kartkówek). Przekroczenie limitu skutkuje wstawieniem oceny niedostatecznej.</w:t>
      </w:r>
    </w:p>
    <w:p w:rsidR="00BC6F45" w:rsidRPr="002A019E" w:rsidRDefault="00BC6F45" w:rsidP="00BC6F45">
      <w:pPr>
        <w:spacing w:line="276" w:lineRule="auto"/>
        <w:jc w:val="center"/>
        <w:rPr>
          <w:b/>
          <w:i/>
          <w:sz w:val="20"/>
          <w:szCs w:val="20"/>
        </w:rPr>
      </w:pPr>
      <w:r w:rsidRPr="002A019E">
        <w:rPr>
          <w:b/>
          <w:i/>
          <w:sz w:val="20"/>
          <w:szCs w:val="20"/>
        </w:rPr>
        <w:lastRenderedPageBreak/>
        <w:t>WYMAGANIA NA POSZCZEGÓLNE OCENY</w:t>
      </w:r>
    </w:p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t>Dział I – Liczby naturalne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liczby naturalne w zakresie 200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dodawania, odejmowania, mnożenia i dzielenia liczb naturalnych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odczytuje kwadraty i sześciany liczb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właściwą kolejność wykonywania działań w wyrażeniach dwudziałaniowych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 cyfry rzymskie (I, V, X, L, C, D, M)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cyframi rzymskimi liczby zapisane cyframi arabskimi (w zakresie do 39)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sprawdza wynik odejmowania za pomocą dodawania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pisemnie liczby dwu- i trzycyfrowe przez liczbę jedno- i dwucyfrową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podaje wielokrotności liczby jednocyfrowej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cechy podzielności przez 2, 5, 10 i 100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liczby zakończone zerami, pomijając zera przy mnożeniu i dopisując je w wyniku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dodawania, odejmowania, mnożenia i dzielenia liczb naturalnych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potęgę w postaci iloczynu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potęgowania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C6F45" w:rsidRPr="002A019E" w:rsidTr="007817FD">
        <w:trPr>
          <w:trHeight w:val="40"/>
        </w:trPr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szacuje wynik pojedynczego działania: dodawania lub odejmowania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dodawania i odejmowania pisemnego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mnożenia pisemnego przez liczby dwu- i trzycyfrowe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cechy podzielności przez 3, 9 i 4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dzielenia z resztą i interpretuje wynik działania stosownie do treści zadania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liczby pierwsze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liczby złożone na podstawie cech podzielności przez 2, 3, 4, 5, 9, 10 i 100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dzielenia pisemnego</w:t>
            </w:r>
          </w:p>
        </w:tc>
      </w:tr>
    </w:tbl>
    <w:p w:rsidR="00BC6F45" w:rsidRPr="002A019E" w:rsidRDefault="00BC6F45" w:rsidP="00BC6F45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bez użycia potęgi liczbę podaną w postaci 10</w:t>
            </w:r>
            <w:r w:rsidRPr="002A019E">
              <w:rPr>
                <w:i/>
                <w:sz w:val="20"/>
                <w:szCs w:val="20"/>
                <w:vertAlign w:val="superscript"/>
              </w:rPr>
              <w:t>n</w:t>
            </w:r>
            <w:r w:rsidRPr="002A019E">
              <w:rPr>
                <w:sz w:val="20"/>
                <w:szCs w:val="20"/>
              </w:rPr>
              <w:t xml:space="preserve"> 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układa zadanie tekstowe do prostego wyrażenia arytmetycznego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cyframi rzymskimi liczby zapisane cyframi arabskimi (w zakresie do 3000)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pisemnie liczby wielocyfrowe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pisemnie liczby wielocyfrowe przez liczby dwu- i trzycyfrowe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 zastosowaniem działań pisemnych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działań na liczbach naturalnych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potęgowania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wartości wielodziałaniowych wyrażeń arytmetycznych (także z potęgowaniem)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rozwiązanie zadania tekstowego z zastosowaniem porównywania różnicowego i ilorazowego w postaci jednego kilkudziałaniowego wyrażenia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cyframi arabskimi liczby zapisane cyframi rzymskimi (w zakresie do 3000)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szacuje wartość wyrażenia zawierającego więcej niż jedno działanie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tekstowe z zastosowaniem cech podzielności, dzielenia pisemnego oraz porównywania ilorazowego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treść zadania</w:t>
            </w:r>
            <w:r w:rsidRPr="002A019E">
              <w:rPr>
                <w:bCs/>
                <w:sz w:val="20"/>
                <w:szCs w:val="20"/>
              </w:rPr>
              <w:t xml:space="preserve"> o podwyższonym stopniu trudności</w:t>
            </w:r>
            <w:r w:rsidRPr="002A019E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uzasadnia cechy podzielności liczb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t>Dział II – Figury geometryczne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rozumie pojęcia: </w:t>
            </w:r>
            <w:r w:rsidRPr="002A019E">
              <w:rPr>
                <w:i/>
                <w:sz w:val="20"/>
                <w:szCs w:val="20"/>
              </w:rPr>
              <w:t>prosta</w:t>
            </w:r>
            <w:r w:rsidRPr="002A019E">
              <w:rPr>
                <w:sz w:val="20"/>
                <w:szCs w:val="20"/>
              </w:rPr>
              <w:t xml:space="preserve">, </w:t>
            </w:r>
            <w:r w:rsidRPr="002A019E">
              <w:rPr>
                <w:i/>
                <w:sz w:val="20"/>
                <w:szCs w:val="20"/>
              </w:rPr>
              <w:t>półprosta</w:t>
            </w:r>
            <w:r w:rsidRPr="002A019E">
              <w:rPr>
                <w:sz w:val="20"/>
                <w:szCs w:val="20"/>
              </w:rPr>
              <w:t xml:space="preserve">, </w:t>
            </w:r>
            <w:r w:rsidRPr="002A019E">
              <w:rPr>
                <w:i/>
                <w:sz w:val="20"/>
                <w:szCs w:val="20"/>
              </w:rPr>
              <w:t>odcinek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określa wzajemne położenia dwóch prostych na płaszczyźnie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proste (odcinki) równoległe i prostopadłe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dotyczące prostych, półprostych, odcinków i punktów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kąty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posługuje się kątomierzem do mierzenia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obwód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długość boku trójkąta równobocznego przy danym obwodzie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odcinki, które są wysokościami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wysokości trójkąta ostrokątnego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i rysuje kwadrat i prostokąt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równoległobok, romb, trapez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równoległobok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obwód równoległoboku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wysokości równoległoboku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trapezy o danych długościach podstaw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lastRenderedPageBreak/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proste (odcinki) prostopadłe i równoległe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kąty przyległe i wierzchołkowe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kąty o mierze mniejszej niż 180°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dotyczące obliczania miar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nierówność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dotyczące obliczania miar kątów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obwód trójkąta, mając dane zależności (różnicowe i ilorazowe) między długościami boków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różne rodzaje trójkątów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wysokości trójkąta prostokątnego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dotyczące wysokości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rodzaje trapezów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trapez o danych długościach podstaw i wysokości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długości odcinków w trapezie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wykorzystuje twierdzenie o sumie kątów w czworokącie do obliczania miary kątów czworokąta</w:t>
            </w:r>
          </w:p>
        </w:tc>
      </w:tr>
    </w:tbl>
    <w:p w:rsidR="00BC6F45" w:rsidRPr="002A019E" w:rsidRDefault="00BC6F45" w:rsidP="00BC6F45">
      <w:pPr>
        <w:spacing w:line="276" w:lineRule="auto"/>
        <w:rPr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związane z mierzeniem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miary kątów w trójkącie na podstawie podanych zależności między kątami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osie symetrii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dotyczące własności trójkątów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związane z rysowaniem, mierzeniem i obliczaniem długości odpowiednich odcinków w równoległobokach, trapezach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prostych, półprostych, odcinków i punktów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rodzajów 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rodzajów i własności trójkątów, a także ich wysokości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równoległobok spełniający określone warunki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własności różnych rodzajów czworokątów</w:t>
            </w:r>
          </w:p>
        </w:tc>
      </w:tr>
    </w:tbl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konstruuje trójkąty o zadanych bokach</w:t>
            </w:r>
          </w:p>
        </w:tc>
      </w:tr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wyznacza punkt przecięcia wysokości w trójkącie i podaje jego położenie w zależności od trójkąta</w:t>
            </w:r>
          </w:p>
        </w:tc>
      </w:tr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konstruuje równoległoboki o zadanych bokach </w:t>
            </w:r>
          </w:p>
        </w:tc>
      </w:tr>
      <w:tr w:rsidR="00BC6F45" w:rsidRPr="002A019E" w:rsidTr="007817FD">
        <w:tc>
          <w:tcPr>
            <w:tcW w:w="530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t>Dział III – Ułamki zwykłe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ułamek w postaci dzielenia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ułamki o takich samych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rozszerza ułamki do wskazanego mianownika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skraca ułamki (proste przypadki)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ułamki lub liczby mieszane o takich samych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dodawania i odejmowania ułamków o takich samych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ułamek i liczbę mieszaną przez liczbę naturalną, z wykorzystaniem skracania przy mnożeniu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ułamki, stosując przy tym skracanie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ułamki, stosując przy tym skracanie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w postaci ułamka rozwiązania prostych zadań tekstowych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ułamki o takich samych licznikach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rozszerza ułamki do wskazanego licznika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skraca ułamki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ułamki nieskracalne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doprowadza ułamki właściwe do postaci nieskracalnej, a ułamki niewłaściwe i liczby mieszane do najprostszej postaci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sprowadza ułamki do wspólnego mianownika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z zastosowaniem dodawania i odejmowania ułamków o takich samych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z zastosowaniem dodawania i odejmowania ułamków o różnych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ułamek liczby naturalnej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z zastosowaniem mnożenia ułamków,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z zastosowaniem dzielenia ułamków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kwadraty i sześciany ułamków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dowolne ułamki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z zastosowaniem dodawania i odejmowania ułamków o takich samych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 zastosowaniem dodawania i odejmowania ułamków zwykłych o różnych mianownikach oraz porównywania różnicowego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brakujący czynnik w iloczynie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 zastosowaniem mnożenia ułamków i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z zastosowaniem dzielenia ułamków i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potęgi ułamków i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zadnia z zastosowaniem dodawania i odejmowania ułamków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mnożenia ułamków i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dzielenia ułamków i liczb mieszanych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działań na ułamkach</w:t>
            </w:r>
          </w:p>
        </w:tc>
      </w:tr>
    </w:tbl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złożone zadania tekstowe z zastosowaniem obliczania ułamka danej wielkości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analizuje i rozumie inne sposoby obliczania wartości niektórych działań na ułamkach zwykłych</w:t>
            </w:r>
          </w:p>
        </w:tc>
      </w:tr>
    </w:tbl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t>Dział IV – Ułamki dziesiętne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cyframi ułamki dziesiętne zapisane słownie (proste przypadki)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dodawania i odejmowania ułamków dziesiętnych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i dzieli w pamięci ułamki dziesiętne przez 10, 100, 1000…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pisemnie ułamki dziesiętne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pisemnie ułamek dziesiętny przez jednocyfrową liczbę naturalną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zamienia większe jednostki na mniejsze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ułamki dziesiętne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z zastosowaniem dodawania i odejmowania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mnożenia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w pamięci ułamek dziesiętny przez liczbę naturalną (proste przypadki)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pisemnie ułamek dziesiętny przez liczbę naturalną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dzielenia ułamków dziesiętnych i porównywania ilorazowego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jednostek (np. koszt zakupu przy danej cenie za kg)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ułamki dziesiętne z ułamkami zwykłymi o mianownikach 2, 4 lub 5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2A019E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dzieli ułamki dziesiętne sposobem pisemnym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z zastosowaniem działań na ułamkach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ułamek dziesiętny z ułamkiem zwykłym o mianowniku 8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nietypowa zadania tekstowe z zastosowaniem porównywania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tekstowe z zastosowaniem dodawania i odejmowania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znajduje na osi liczbowej przybliżone położenie ułamków dziesiętnych z dużą liczbą cyfr po przecinku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stosuje nietypowe sposoby obliczania wartości niektórych działań na ułamkach dziesiętnych 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t>Dział V – Pola figur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prostokąta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równoległoboku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zna wzór na pole trapezu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pola figur narysowanych na kratownicy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A019E">
              <w:rPr>
                <w:sz w:val="20"/>
                <w:szCs w:val="20"/>
              </w:rPr>
              <w:t>oblicza pole prostokąta przy danym jednym boku i zależności ilorazowej lub różnicowej drugiego 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długość boku prostokąta przy danym polu i drugim 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zastosowaniem pola prostokąta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rombu z wykorzystaniem długości przekątnych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z zastosowaniem pól równoległoboku i rombu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trapezu o danych podstawach i danej wysokości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dotyczące pola prostokąta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wysokość równoległoboku przy danym polu i danej długości boku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dotyczące pól równoległoboku i rombu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pole trapezu o danej sumie długości podstaw i wysokości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z zastosowaniem pola trapezu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wyraża pole powierzchni figury o danych wymiarach w różnych jednostkach (bez zamiany jednostek pola)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z wykorzystaniem jednostek pola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rozwiązuje nietypowe zadania tekstowe dotyczące pola prostokąta, równoległoboku, trapezu, trójkąta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oblicza pola figur złożonych z prostokątów, równoległoboków i trójkątów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oblicza wysokości trójkąta prostokątnego opuszczoną na przeciwprostokątną przy danych trzech bokach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oblicza wysokość trapezu przy danych podstawach i polu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oblicza długość podstawy trapezu przy danej wysokości, drugiej podstawie i danym polu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pola figur, które można podzielić na prostokąty, równoległoboki, trójkąty, trapezy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rozwiązuje zadania tekstowe z wykorzystaniem różnych jednostek pola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zamienia jednostki pola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porównuje powierzchnie wyrażone w różnych jednostkach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oblicza, jak zmienia się pole i obwód prostokąta, którego wszystkie boki zostały wydłużone lub skrócone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dokonuje podziału wielokątów narysowanych na kracie na mniejsze wielokąty o bokach, których wierzchołki są w punktach kratowych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lastRenderedPageBreak/>
        <w:t>Dział VI – Matematyka i my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zamienia jednostki masy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odczytuje liczby całkowite zaznaczone na osi liczbowej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odczytuje temperaturę z termometru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godzinę po upływie podanego czasu od podanej godziny z przekraczaniem godziny (bez przekraczania doby)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dotyczące czasu, także z wykorzystaniem informacji podanych w tabelach i kalendarzu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tekstowe dotyczące obliczania średniej arytmetycznej (np. średnia odległość)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wyznacza liczbę przeciwną do danej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dwie liczby całkowite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proste zadania z zastosowaniem dodawania liczb całkowitych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korzystając z osi liczbowej, oblicza o ile różnią się liczby całkowite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2A019E">
              <w:rPr>
                <w:spacing w:val="-1"/>
                <w:sz w:val="20"/>
                <w:szCs w:val="20"/>
              </w:rPr>
              <w:t>rozwiązuje typowe zadania dotyczące czasu, także z wykorzystaniem informacji podanych w tabelach i kalendarzu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z zastosowaniem średniej arytmetycznej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porządkuje liczby całkowite w kolejności rosnącej lub malejącej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temperaturę po spadku (wzroście) o podaną liczbę stopni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rozwiązuje zadania z zastosowaniem obliczania średniej wielkości wyrażonych w różnych jednostkach </w:t>
            </w:r>
            <w:r w:rsidRPr="002A019E">
              <w:rPr>
                <w:sz w:val="20"/>
                <w:szCs w:val="20"/>
              </w:rPr>
              <w:br/>
              <w:t>(np. długości)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porównuje ceny tego samego towaru zapakowanego w opakowania o różnej masie lub objętości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znajduje na osi liczbowej położenie podstawowych ułamków ujemnych 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zamienia kolejność liczb w odejmowaniu, przedstawiając liczby razem ze stojącymi przed nimi znakami</w:t>
            </w:r>
          </w:p>
        </w:tc>
      </w:tr>
      <w:tr w:rsidR="00BC6F45" w:rsidRPr="002A019E" w:rsidTr="007817FD">
        <w:tc>
          <w:tcPr>
            <w:tcW w:w="531" w:type="dxa"/>
          </w:tcPr>
          <w:p w:rsidR="00BC6F45" w:rsidRPr="002A019E" w:rsidRDefault="00BC6F45" w:rsidP="007817FD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A019E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:rsidR="00BC6F45" w:rsidRPr="002A019E" w:rsidRDefault="00BC6F45" w:rsidP="007817FD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różnicę dwóch liczb całkowitych jedno- lub dwucyfrowych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2A019E">
        <w:rPr>
          <w:b/>
          <w:bCs/>
          <w:color w:val="000000"/>
          <w:sz w:val="20"/>
          <w:szCs w:val="20"/>
        </w:rPr>
        <w:t>Dział VII – Figury przestrzenne</w:t>
      </w: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lastRenderedPageBreak/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dopuszczającą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rozróżnia graniastosłupy, ostrosłupy, prostopadłościany, kule, walce i stożki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stosuje jednostki objętości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dobiera jednostkę do pomiaru objętości danego przedmiotu</w:t>
            </w:r>
          </w:p>
        </w:tc>
      </w:tr>
      <w:tr w:rsidR="00BC6F45" w:rsidRPr="002A019E" w:rsidTr="007817FD">
        <w:tc>
          <w:tcPr>
            <w:tcW w:w="452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dostateczną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objętości prostopadłościanu o wymiarach podanych w tych samych jednostkach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rozumie pojęcie siatki prostopadłościanu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objętości prostopadłościanu o wymiarach podanych w różnych jednostkach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typowe zadania tekstowe dotyczące objętości prostopadłościanu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dobiera siatkę do modelu graniastosłupa</w:t>
            </w:r>
          </w:p>
        </w:tc>
      </w:tr>
    </w:tbl>
    <w:p w:rsidR="00BC6F45" w:rsidRPr="002A019E" w:rsidRDefault="00BC6F45" w:rsidP="00BC6F45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color w:val="000000"/>
          <w:sz w:val="20"/>
          <w:szCs w:val="20"/>
        </w:rPr>
      </w:pPr>
      <w:r w:rsidRPr="002A019E">
        <w:rPr>
          <w:color w:val="000000"/>
          <w:sz w:val="20"/>
          <w:szCs w:val="20"/>
        </w:rPr>
        <w:t xml:space="preserve">Uczeń otrzymuje ocenę </w:t>
      </w:r>
      <w:r w:rsidRPr="002A019E">
        <w:rPr>
          <w:b/>
          <w:color w:val="000000"/>
          <w:sz w:val="20"/>
          <w:szCs w:val="20"/>
        </w:rPr>
        <w:t xml:space="preserve">bardzo </w:t>
      </w:r>
      <w:r w:rsidRPr="002A019E">
        <w:rPr>
          <w:b/>
          <w:bCs/>
          <w:color w:val="000000"/>
          <w:sz w:val="20"/>
          <w:szCs w:val="20"/>
        </w:rPr>
        <w:t>dobrą</w:t>
      </w:r>
      <w:r w:rsidRPr="002A019E">
        <w:rPr>
          <w:bCs/>
          <w:color w:val="000000"/>
          <w:sz w:val="20"/>
          <w:szCs w:val="20"/>
        </w:rPr>
        <w:t>,</w:t>
      </w:r>
      <w:r w:rsidRPr="002A019E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objętości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oblicza wysokość prostopadłościanu przy danej objętości i danych długościach dwóch krawędzi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objętości prostopadłościanu</w:t>
            </w:r>
          </w:p>
        </w:tc>
      </w:tr>
      <w:tr w:rsidR="00BC6F45" w:rsidRPr="002A019E" w:rsidTr="007817FD">
        <w:tc>
          <w:tcPr>
            <w:tcW w:w="454" w:type="dxa"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:rsidR="00BC6F45" w:rsidRPr="002A019E" w:rsidRDefault="00BC6F45" w:rsidP="00BC6F4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spacing w:line="276" w:lineRule="auto"/>
        <w:jc w:val="both"/>
        <w:rPr>
          <w:sz w:val="20"/>
          <w:szCs w:val="20"/>
        </w:rPr>
      </w:pPr>
      <w:r w:rsidRPr="002A019E">
        <w:rPr>
          <w:sz w:val="20"/>
          <w:szCs w:val="20"/>
        </w:rPr>
        <w:t xml:space="preserve">Uczeń otrzymuje ocenę </w:t>
      </w:r>
      <w:r w:rsidRPr="002A019E">
        <w:rPr>
          <w:b/>
          <w:bCs/>
          <w:sz w:val="20"/>
          <w:szCs w:val="20"/>
        </w:rPr>
        <w:t>celującą</w:t>
      </w:r>
      <w:r w:rsidRPr="002A019E"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2A019E">
              <w:rPr>
                <w:sz w:val="20"/>
                <w:szCs w:val="20"/>
              </w:rPr>
              <w:t>dm</w:t>
            </w:r>
            <w:proofErr w:type="spellEnd"/>
            <w:r w:rsidRPr="002A019E">
              <w:rPr>
                <w:sz w:val="20"/>
                <w:szCs w:val="20"/>
              </w:rPr>
              <w:t xml:space="preserve"> i sześcian o krawędzi 1 m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C6F45" w:rsidRPr="002A019E" w:rsidTr="007817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2A01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45" w:rsidRPr="002A019E" w:rsidRDefault="00BC6F45" w:rsidP="007817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19E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:rsidR="00BC6F45" w:rsidRPr="002A019E" w:rsidRDefault="00BC6F45" w:rsidP="00BC6F4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BC6F45" w:rsidRPr="002A019E" w:rsidRDefault="00BC6F45" w:rsidP="00BC6F45">
      <w:pPr>
        <w:pStyle w:val="Standard"/>
        <w:spacing w:line="360" w:lineRule="auto"/>
        <w:ind w:left="720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sectPr w:rsidR="00BC6F45" w:rsidRPr="002A019E" w:rsidSect="002A019E">
      <w:pgSz w:w="11906" w:h="16838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F77"/>
    <w:multiLevelType w:val="hybridMultilevel"/>
    <w:tmpl w:val="6846A5A2"/>
    <w:lvl w:ilvl="0" w:tplc="B1860BEA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50E47"/>
    <w:multiLevelType w:val="hybridMultilevel"/>
    <w:tmpl w:val="EA74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2109DB"/>
    <w:multiLevelType w:val="hybridMultilevel"/>
    <w:tmpl w:val="9F60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62B1C"/>
    <w:multiLevelType w:val="hybridMultilevel"/>
    <w:tmpl w:val="3528A7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1"/>
    <w:rsid w:val="00290721"/>
    <w:rsid w:val="002A019E"/>
    <w:rsid w:val="004277A2"/>
    <w:rsid w:val="004307D6"/>
    <w:rsid w:val="005D3F43"/>
    <w:rsid w:val="00735691"/>
    <w:rsid w:val="007B328F"/>
    <w:rsid w:val="00B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C6F45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9"/>
    <w:rsid w:val="00BC6F45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6F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6F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C6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F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6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F4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6F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C6F45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4277A2"/>
    <w:pPr>
      <w:ind w:firstLine="708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77A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7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7A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7B328F"/>
    <w:pPr>
      <w:widowControl w:val="0"/>
      <w:suppressAutoHyphens/>
      <w:overflowPunct w:val="0"/>
      <w:spacing w:after="0" w:line="240" w:lineRule="auto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9"/>
    <w:rsid w:val="00BC6F45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6F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6F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C6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F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F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6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F4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6F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4049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dcterms:created xsi:type="dcterms:W3CDTF">2025-09-29T20:30:00Z</dcterms:created>
  <dcterms:modified xsi:type="dcterms:W3CDTF">2025-09-29T21:15:00Z</dcterms:modified>
</cp:coreProperties>
</file>