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3A162" w14:textId="483484B2" w:rsidR="00334FF4" w:rsidRPr="00287FBA" w:rsidRDefault="00334FF4" w:rsidP="00334FF4">
      <w:pPr>
        <w:widowControl/>
        <w:overflowPunct/>
        <w:autoSpaceDE/>
        <w:autoSpaceDN/>
        <w:adjustRightInd/>
        <w:textAlignment w:val="auto"/>
        <w:rPr>
          <w:b/>
          <w:color w:val="FF0000"/>
          <w:sz w:val="24"/>
          <w:szCs w:val="24"/>
        </w:rPr>
      </w:pPr>
      <w:bookmarkStart w:id="0" w:name="_GoBack"/>
      <w:bookmarkEnd w:id="0"/>
      <w:r w:rsidRPr="001336DC">
        <w:rPr>
          <w:b/>
          <w:sz w:val="32"/>
          <w:szCs w:val="32"/>
          <w:highlight w:val="yellow"/>
        </w:rPr>
        <w:t>Oferta PZU</w:t>
      </w:r>
      <w:r>
        <w:rPr>
          <w:b/>
          <w:sz w:val="32"/>
          <w:szCs w:val="32"/>
          <w:highlight w:val="yellow"/>
        </w:rPr>
        <w:t xml:space="preserve"> S.A.</w:t>
      </w:r>
      <w:r w:rsidRPr="001336DC">
        <w:rPr>
          <w:b/>
          <w:sz w:val="32"/>
          <w:szCs w:val="32"/>
          <w:highlight w:val="yellow"/>
        </w:rPr>
        <w:t xml:space="preserve"> </w:t>
      </w:r>
    </w:p>
    <w:tbl>
      <w:tblPr>
        <w:tblW w:w="15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1600"/>
        <w:gridCol w:w="3335"/>
        <w:gridCol w:w="1929"/>
        <w:gridCol w:w="1929"/>
        <w:gridCol w:w="1929"/>
      </w:tblGrid>
      <w:tr w:rsidR="00334FF4" w:rsidRPr="00500A09" w14:paraId="0DF48BAF" w14:textId="77777777" w:rsidTr="00D66429">
        <w:trPr>
          <w:trHeight w:val="336"/>
        </w:trPr>
        <w:tc>
          <w:tcPr>
            <w:tcW w:w="1000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AC336B1" w14:textId="77777777" w:rsidR="00334FF4" w:rsidRPr="00500A09" w:rsidRDefault="00334FF4" w:rsidP="00D66429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500A09">
              <w:rPr>
                <w:b/>
                <w:bCs/>
                <w:sz w:val="32"/>
                <w:szCs w:val="36"/>
              </w:rPr>
              <w:t xml:space="preserve">Składka </w:t>
            </w:r>
            <w:r>
              <w:rPr>
                <w:b/>
                <w:bCs/>
                <w:sz w:val="32"/>
                <w:szCs w:val="36"/>
              </w:rPr>
              <w:t>łączna za</w:t>
            </w:r>
            <w:r w:rsidRPr="00500A09">
              <w:rPr>
                <w:b/>
                <w:bCs/>
                <w:sz w:val="32"/>
                <w:szCs w:val="36"/>
              </w:rPr>
              <w:t xml:space="preserve"> ubezpieczonego</w:t>
            </w:r>
            <w:r>
              <w:rPr>
                <w:b/>
                <w:bCs/>
                <w:sz w:val="32"/>
                <w:szCs w:val="36"/>
              </w:rPr>
              <w:t>: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</w:tcBorders>
          </w:tcPr>
          <w:p w14:paraId="2E161B83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b/>
                <w:bCs/>
                <w:sz w:val="32"/>
                <w:szCs w:val="36"/>
              </w:rPr>
              <w:t>29</w:t>
            </w:r>
            <w:r w:rsidRPr="00500A09">
              <w:rPr>
                <w:b/>
                <w:bCs/>
                <w:sz w:val="32"/>
                <w:szCs w:val="36"/>
              </w:rPr>
              <w:t xml:space="preserve"> zł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4A22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 w:rsidRPr="00500A09">
              <w:rPr>
                <w:b/>
                <w:bCs/>
                <w:sz w:val="32"/>
                <w:szCs w:val="36"/>
              </w:rPr>
              <w:t>3</w:t>
            </w:r>
            <w:r>
              <w:rPr>
                <w:b/>
                <w:bCs/>
                <w:sz w:val="32"/>
                <w:szCs w:val="36"/>
              </w:rPr>
              <w:t>9</w:t>
            </w:r>
            <w:r w:rsidRPr="00500A09">
              <w:rPr>
                <w:b/>
                <w:bCs/>
                <w:sz w:val="32"/>
                <w:szCs w:val="36"/>
              </w:rPr>
              <w:t xml:space="preserve"> zł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</w:tcBorders>
          </w:tcPr>
          <w:p w14:paraId="6E6AB026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b/>
                <w:bCs/>
                <w:sz w:val="32"/>
                <w:szCs w:val="36"/>
              </w:rPr>
              <w:t>48</w:t>
            </w:r>
            <w:r w:rsidRPr="00500A09">
              <w:rPr>
                <w:b/>
                <w:bCs/>
                <w:sz w:val="32"/>
                <w:szCs w:val="36"/>
              </w:rPr>
              <w:t xml:space="preserve"> zł</w:t>
            </w:r>
          </w:p>
        </w:tc>
      </w:tr>
      <w:tr w:rsidR="00334FF4" w:rsidRPr="00500A09" w14:paraId="5C6844BB" w14:textId="77777777" w:rsidTr="00D66429">
        <w:trPr>
          <w:trHeight w:val="520"/>
        </w:trPr>
        <w:tc>
          <w:tcPr>
            <w:tcW w:w="5067" w:type="dxa"/>
            <w:tcBorders>
              <w:bottom w:val="single" w:sz="6" w:space="0" w:color="auto"/>
              <w:right w:val="single" w:sz="6" w:space="0" w:color="auto"/>
            </w:tcBorders>
          </w:tcPr>
          <w:p w14:paraId="799F5F02" w14:textId="77777777" w:rsidR="00334FF4" w:rsidRPr="00500A09" w:rsidRDefault="00334FF4" w:rsidP="00D66429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70A47">
              <w:rPr>
                <w:b/>
                <w:bCs/>
                <w:sz w:val="18"/>
              </w:rPr>
              <w:t xml:space="preserve">Świadczenia w </w:t>
            </w:r>
            <w:r>
              <w:rPr>
                <w:b/>
                <w:bCs/>
                <w:sz w:val="18"/>
              </w:rPr>
              <w:t>wariancie II</w:t>
            </w:r>
          </w:p>
        </w:tc>
        <w:tc>
          <w:tcPr>
            <w:tcW w:w="1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D6E5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 w:rsidRPr="00870A47">
              <w:rPr>
                <w:b/>
                <w:bCs/>
                <w:sz w:val="18"/>
              </w:rPr>
              <w:t>Wysokość świadczenia</w:t>
            </w:r>
          </w:p>
        </w:tc>
        <w:tc>
          <w:tcPr>
            <w:tcW w:w="3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031A" w14:textId="77777777" w:rsidR="00334FF4" w:rsidRPr="00500A09" w:rsidRDefault="00334FF4" w:rsidP="00D66429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70A47">
              <w:rPr>
                <w:b/>
                <w:bCs/>
                <w:sz w:val="18"/>
              </w:rPr>
              <w:t>Informacje dodatkowe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</w:tcBorders>
          </w:tcPr>
          <w:p w14:paraId="2F8CFCA6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 w:rsidRPr="00500A09">
              <w:rPr>
                <w:b/>
                <w:bCs/>
                <w:sz w:val="24"/>
                <w:szCs w:val="28"/>
              </w:rPr>
              <w:t>SU 10.000 zł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E0D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 w:rsidRPr="00500A09">
              <w:rPr>
                <w:b/>
                <w:bCs/>
                <w:sz w:val="24"/>
                <w:szCs w:val="28"/>
              </w:rPr>
              <w:t>SU 15.000 zł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</w:tcBorders>
          </w:tcPr>
          <w:p w14:paraId="7FEA5914" w14:textId="77777777" w:rsidR="00334FF4" w:rsidRPr="00500A09" w:rsidRDefault="00334FF4" w:rsidP="00D66429">
            <w:pPr>
              <w:jc w:val="center"/>
              <w:rPr>
                <w:b/>
                <w:bCs/>
                <w:sz w:val="32"/>
                <w:szCs w:val="36"/>
              </w:rPr>
            </w:pPr>
            <w:r w:rsidRPr="00500A09">
              <w:rPr>
                <w:b/>
                <w:bCs/>
                <w:sz w:val="24"/>
                <w:szCs w:val="28"/>
              </w:rPr>
              <w:t>SU 2</w:t>
            </w:r>
            <w:r>
              <w:rPr>
                <w:b/>
                <w:bCs/>
                <w:sz w:val="24"/>
                <w:szCs w:val="28"/>
              </w:rPr>
              <w:t>0</w:t>
            </w:r>
            <w:r w:rsidRPr="00500A09">
              <w:rPr>
                <w:b/>
                <w:bCs/>
                <w:sz w:val="24"/>
                <w:szCs w:val="28"/>
              </w:rPr>
              <w:t>.000 zł</w:t>
            </w:r>
          </w:p>
        </w:tc>
      </w:tr>
      <w:tr w:rsidR="00334FF4" w:rsidRPr="00870A47" w14:paraId="7CC9098D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AC80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1047B0">
              <w:rPr>
                <w:b/>
                <w:bCs/>
                <w:sz w:val="18"/>
                <w:szCs w:val="18"/>
              </w:rPr>
              <w:t>Śmierć Ubezpieczonego w wyniku NW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79EC" w14:textId="77777777" w:rsidR="00334FF4" w:rsidRPr="00870A47" w:rsidRDefault="00334FF4" w:rsidP="00D66429">
            <w:pPr>
              <w:jc w:val="both"/>
              <w:rPr>
                <w:sz w:val="18"/>
              </w:rPr>
            </w:pPr>
            <w:r w:rsidRPr="00870A47">
              <w:rPr>
                <w:sz w:val="18"/>
              </w:rPr>
              <w:t>100% sumy ubezpieczenia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4142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 w:rsidRPr="00870A47">
              <w:rPr>
                <w:sz w:val="18"/>
              </w:rPr>
              <w:t>Za NNW uważa się również zawał serca i udar mózgu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93162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10.000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3D1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15.000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5D6A6F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20.000 zł</w:t>
            </w:r>
          </w:p>
        </w:tc>
      </w:tr>
      <w:tr w:rsidR="00334FF4" w:rsidRPr="00870A47" w14:paraId="0DF72F0E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4F46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Śmierć Ubezpieczonego w wyniku wypadku komunikacyjnego oraz wypadku na terenie placówki oświatowej skutkującej śmiercią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FD62" w14:textId="0674BB07" w:rsidR="00334FF4" w:rsidRPr="00A048A8" w:rsidRDefault="00CE2DDA" w:rsidP="00D66429">
            <w:pPr>
              <w:jc w:val="both"/>
              <w:rPr>
                <w:sz w:val="18"/>
              </w:rPr>
            </w:pPr>
            <w:r w:rsidRPr="00A048A8">
              <w:rPr>
                <w:sz w:val="18"/>
              </w:rPr>
              <w:t>Dodatkowa wypłata w kwocie 100% SU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60FC" w14:textId="0F1B6597" w:rsidR="00334FF4" w:rsidRPr="00A048A8" w:rsidRDefault="00CE2DDA" w:rsidP="00D66429">
            <w:pPr>
              <w:spacing w:line="276" w:lineRule="auto"/>
              <w:jc w:val="both"/>
              <w:rPr>
                <w:sz w:val="18"/>
              </w:rPr>
            </w:pPr>
            <w:r w:rsidRPr="00A048A8">
              <w:rPr>
                <w:sz w:val="18"/>
              </w:rPr>
              <w:t>Ś</w:t>
            </w:r>
            <w:r w:rsidR="00334FF4" w:rsidRPr="00A048A8">
              <w:rPr>
                <w:sz w:val="18"/>
              </w:rPr>
              <w:t>wiadczenie łączone</w:t>
            </w:r>
            <w:r w:rsidRPr="00A048A8">
              <w:rPr>
                <w:sz w:val="18"/>
              </w:rPr>
              <w:t xml:space="preserve"> wypłacane dodatkowo do SU dla śmierci w wyniku NW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FB68DA" w14:textId="5D8F3877" w:rsidR="00334FF4" w:rsidRPr="00821538" w:rsidRDefault="00CE2DDA" w:rsidP="00D6642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  <w:r w:rsidR="00334FF4" w:rsidRPr="00821538">
              <w:rPr>
                <w:b/>
                <w:bCs/>
                <w:sz w:val="18"/>
              </w:rPr>
              <w:t>0.000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7412" w14:textId="296399E2" w:rsidR="00334FF4" w:rsidRPr="00821538" w:rsidRDefault="00CE2DDA" w:rsidP="00D6642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</w:t>
            </w:r>
            <w:r w:rsidR="00334FF4" w:rsidRPr="00821538">
              <w:rPr>
                <w:b/>
                <w:bCs/>
                <w:sz w:val="18"/>
              </w:rPr>
              <w:t>.000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5BC090" w14:textId="48484CAD" w:rsidR="00334FF4" w:rsidRPr="00821538" w:rsidRDefault="00CE2DDA" w:rsidP="00D6642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</w:t>
            </w:r>
            <w:r w:rsidR="00334FF4" w:rsidRPr="00821538">
              <w:rPr>
                <w:b/>
                <w:bCs/>
                <w:sz w:val="18"/>
              </w:rPr>
              <w:t>.000 zł</w:t>
            </w:r>
          </w:p>
        </w:tc>
      </w:tr>
      <w:tr w:rsidR="00334FF4" w:rsidRPr="00870A47" w14:paraId="2E5C5866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DE49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Świadczenia z tytułu złamań kości lub zwichnięć stawów </w:t>
            </w:r>
            <w:r w:rsidRPr="001047B0">
              <w:rPr>
                <w:b/>
                <w:bCs/>
                <w:sz w:val="18"/>
                <w:szCs w:val="18"/>
              </w:rPr>
              <w:t>1% SU za 1% uszczerbku na zdrowiu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8B2F" w14:textId="77777777" w:rsidR="00334FF4" w:rsidRPr="00870A47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Do 100% SU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5CCC" w14:textId="77777777" w:rsidR="00334FF4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Procent uszczerbku określa tabela nr 5 OWU</w:t>
            </w:r>
          </w:p>
          <w:p w14:paraId="4A9CC5F7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W przypadku leczenia operacyjnego dopłata 2% SU do trwałego uszczerbku na zdrowiu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375FC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Za procent uszczerbku: 100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BE9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Za procent uszczerbku:  150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11AC2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Za procent uszczerbku:  200 zł</w:t>
            </w:r>
          </w:p>
        </w:tc>
      </w:tr>
      <w:tr w:rsidR="00334FF4" w:rsidRPr="00870A47" w14:paraId="20488C47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0551" w14:textId="77777777" w:rsidR="00334FF4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Świadczenie z tytułu zdiagnozowania sepsy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BA1C" w14:textId="77777777" w:rsidR="00334FF4" w:rsidRDefault="00334FF4" w:rsidP="00D66429">
            <w:pPr>
              <w:jc w:val="both"/>
              <w:rPr>
                <w:sz w:val="18"/>
              </w:rPr>
            </w:pP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9B29" w14:textId="2F58A4D2" w:rsidR="00334FF4" w:rsidRDefault="00CE2DDA" w:rsidP="00CE2DDA">
            <w:pPr>
              <w:spacing w:line="276" w:lineRule="auto"/>
              <w:jc w:val="both"/>
              <w:rPr>
                <w:sz w:val="18"/>
              </w:rPr>
            </w:pPr>
            <w:r w:rsidRPr="00A048A8">
              <w:rPr>
                <w:sz w:val="18"/>
              </w:rPr>
              <w:t>Jednorazowe świadczenie z tytułu wystąpienia sepsy w wysokości określonej w umowie ubezpieczenia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D6FA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1 000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1C62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2 000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7C1F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2 000 zł</w:t>
            </w:r>
          </w:p>
        </w:tc>
      </w:tr>
      <w:tr w:rsidR="00334FF4" w:rsidRPr="00870A47" w14:paraId="161D7AA7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4315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Świadczenie z tytułu śmierci w następstwie sepsy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3473" w14:textId="77777777" w:rsidR="00334FF4" w:rsidRPr="00870A47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100% sumy ubezpieczenia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05FA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Świadczenie przysługuje pod warunkiem, jeżeli śmierć nastąpiła nie później niż 24 miesiące od daty zajścia wypadku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233EBC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TAK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6FE3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TAK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133D2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TAK</w:t>
            </w:r>
          </w:p>
        </w:tc>
      </w:tr>
      <w:tr w:rsidR="00334FF4" w:rsidRPr="00870A47" w14:paraId="1E51B790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13CA" w14:textId="77777777" w:rsidR="00334FF4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świadczenia z tytułu trwałego uszkodzenia ciała z tytułu trwałego uszczerbku na zdrowiu spowodowanego wyłącznie zawałem serca, krwotokiem śródczaszkowym lub poważnym uszkodzeniem ciała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EBEC" w14:textId="0684D397" w:rsidR="00334FF4" w:rsidRDefault="00334FF4" w:rsidP="000E4CD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Świadczenia </w:t>
            </w:r>
            <w:r w:rsidRPr="00A048A8">
              <w:rPr>
                <w:sz w:val="18"/>
              </w:rPr>
              <w:t xml:space="preserve">od </w:t>
            </w:r>
            <w:r w:rsidR="000E4CD9" w:rsidRPr="00A048A8">
              <w:rPr>
                <w:sz w:val="18"/>
              </w:rPr>
              <w:t>1</w:t>
            </w:r>
            <w:r w:rsidRPr="00A048A8">
              <w:rPr>
                <w:sz w:val="18"/>
              </w:rPr>
              <w:t>%</w:t>
            </w:r>
            <w:r>
              <w:rPr>
                <w:sz w:val="18"/>
              </w:rPr>
              <w:t xml:space="preserve"> do 100% </w:t>
            </w:r>
            <w:r w:rsidRPr="00A048A8">
              <w:rPr>
                <w:sz w:val="18"/>
              </w:rPr>
              <w:t>SU</w:t>
            </w:r>
            <w:r w:rsidR="000E4CD9" w:rsidRPr="00A048A8">
              <w:rPr>
                <w:sz w:val="18"/>
              </w:rPr>
              <w:t xml:space="preserve"> (1 % występuje dla każdego utraconego zęba stałego)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97C7" w14:textId="77777777" w:rsidR="00334FF4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Świadczenia zgodnie z tabelą nr 4 OWU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45500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TAK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EB8A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TAK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207CA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TAK</w:t>
            </w:r>
          </w:p>
        </w:tc>
      </w:tr>
      <w:tr w:rsidR="00334FF4" w:rsidRPr="00870A47" w14:paraId="1E830D01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C76F" w14:textId="77777777" w:rsidR="00334FF4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Świadczenia z tytułu oparzeń / </w:t>
            </w:r>
            <w:proofErr w:type="spellStart"/>
            <w:r>
              <w:rPr>
                <w:b/>
                <w:bCs/>
                <w:sz w:val="18"/>
                <w:szCs w:val="18"/>
              </w:rPr>
              <w:t>odmrożeń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C90A" w14:textId="77777777" w:rsidR="00334FF4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Wysokości świadczeń określa tabela nr 7 OWU </w:t>
            </w:r>
          </w:p>
        </w:tc>
        <w:tc>
          <w:tcPr>
            <w:tcW w:w="9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1344B2" w14:textId="77777777" w:rsidR="00334FF4" w:rsidRPr="002D48FA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2D48FA">
              <w:rPr>
                <w:b/>
                <w:bCs/>
                <w:sz w:val="18"/>
              </w:rPr>
              <w:t xml:space="preserve">Oparzenia II stopnia powierzchni ciała: </w:t>
            </w:r>
          </w:p>
          <w:p w14:paraId="173F461F" w14:textId="77777777" w:rsidR="00334FF4" w:rsidRDefault="00334FF4" w:rsidP="00D664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1% = 1,5% SU; powyżej 1% do 15% = 4% SU; powyżej 15% do 30% = 7% SU; powyżej 30% = 20% SU;</w:t>
            </w:r>
          </w:p>
          <w:p w14:paraId="7171C4A3" w14:textId="77777777" w:rsidR="00334FF4" w:rsidRPr="002D48FA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2D48FA">
              <w:rPr>
                <w:b/>
                <w:bCs/>
                <w:sz w:val="18"/>
              </w:rPr>
              <w:t xml:space="preserve">Oparzenia III stopnia powierzchni ciała: </w:t>
            </w:r>
          </w:p>
          <w:p w14:paraId="349195F4" w14:textId="77777777" w:rsidR="00334FF4" w:rsidRDefault="00334FF4" w:rsidP="00D6642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do 5% = 4% SU; powyżej 5% do 10% = 10% SU; powyżej 10% = 20% SU; </w:t>
            </w:r>
          </w:p>
          <w:p w14:paraId="50328B7B" w14:textId="77777777" w:rsidR="00334FF4" w:rsidRDefault="00334FF4" w:rsidP="00D664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oparzenia dróg oddechowych leczone w szpitalu = 20% SU</w:t>
            </w:r>
          </w:p>
          <w:p w14:paraId="3E1DBF5B" w14:textId="77777777" w:rsidR="00334FF4" w:rsidRPr="002D48FA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2D48FA">
              <w:rPr>
                <w:b/>
                <w:bCs/>
                <w:sz w:val="18"/>
              </w:rPr>
              <w:t xml:space="preserve">Odmrożenia II Stopnia albo wyższy: </w:t>
            </w:r>
          </w:p>
          <w:p w14:paraId="1642DF73" w14:textId="77777777" w:rsidR="00334FF4" w:rsidRDefault="00334FF4" w:rsidP="00D664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palca ręki lub stopy = 1,5% SU; więcej niż jednego palca = 4% SU</w:t>
            </w:r>
          </w:p>
        </w:tc>
      </w:tr>
      <w:tr w:rsidR="00334FF4" w:rsidRPr="00870A47" w14:paraId="1A37D705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AB1E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Zwrot kosztów leczenia </w:t>
            </w: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69E0" w14:textId="77777777" w:rsidR="00334FF4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Zwrot kosztów leczenia w tym rehabilitacji, która była konieczna po NW w czasie nie dużym niż 6 miesięcy,  koszty poniesione w okresie do 24 miesięcy od wypadku.</w:t>
            </w:r>
          </w:p>
          <w:p w14:paraId="0CFD9743" w14:textId="77777777" w:rsidR="00334FF4" w:rsidRDefault="00334FF4" w:rsidP="00D66429">
            <w:pPr>
              <w:spacing w:line="276" w:lineRule="auto"/>
              <w:jc w:val="both"/>
              <w:rPr>
                <w:sz w:val="18"/>
              </w:rPr>
            </w:pPr>
          </w:p>
          <w:p w14:paraId="77A0937E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Dodatek: zwrot kosztów zakwaterowania rodzica / opiekuna</w:t>
            </w:r>
          </w:p>
        </w:tc>
        <w:tc>
          <w:tcPr>
            <w:tcW w:w="5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744C7" w14:textId="77777777" w:rsidR="00334FF4" w:rsidRPr="00870A47" w:rsidRDefault="00334FF4" w:rsidP="00D66429">
            <w:pPr>
              <w:jc w:val="center"/>
              <w:rPr>
                <w:sz w:val="18"/>
              </w:rPr>
            </w:pPr>
            <w:r w:rsidRPr="00870A47">
              <w:rPr>
                <w:sz w:val="18"/>
              </w:rPr>
              <w:t xml:space="preserve">do </w:t>
            </w:r>
          </w:p>
          <w:p w14:paraId="572677CF" w14:textId="77777777" w:rsidR="00334FF4" w:rsidRPr="0044600A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44600A">
              <w:rPr>
                <w:b/>
                <w:bCs/>
                <w:sz w:val="18"/>
              </w:rPr>
              <w:t>2 000 zł</w:t>
            </w:r>
          </w:p>
          <w:p w14:paraId="79CF2127" w14:textId="77777777" w:rsidR="00334FF4" w:rsidRPr="00870A47" w:rsidRDefault="00334FF4" w:rsidP="00D6642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+ w ramach limitu odpowiedzialność za zakwaterowanie rodzica / opiekuna w przypadku pobytu ubezpieczonego w skutek NW lub związanego z rehabilitacją w szpitalu oddalonym o co najmniej 100 km od miejsca zamieszkania – zwrot kosztów do 150 zł za dzień – limit max 10 dób </w:t>
            </w:r>
          </w:p>
        </w:tc>
      </w:tr>
      <w:tr w:rsidR="00334FF4" w:rsidRPr="00870A47" w14:paraId="00E8803B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AC69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Poważne zachorowanie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330EE" w14:textId="77777777" w:rsidR="00334FF4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100% SU</w:t>
            </w:r>
          </w:p>
          <w:p w14:paraId="0018ECD0" w14:textId="77777777" w:rsidR="00334FF4" w:rsidRDefault="00334FF4" w:rsidP="00D66429">
            <w:pPr>
              <w:jc w:val="both"/>
              <w:rPr>
                <w:sz w:val="18"/>
              </w:rPr>
            </w:pPr>
          </w:p>
          <w:p w14:paraId="57418C93" w14:textId="77777777" w:rsidR="00334FF4" w:rsidRPr="00870A47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Pod warunkiem wystąpienia choroby: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D945" w14:textId="7170ADB4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Udar, niewydolność nerek, choroby </w:t>
            </w:r>
            <w:proofErr w:type="spellStart"/>
            <w:r>
              <w:rPr>
                <w:sz w:val="18"/>
              </w:rPr>
              <w:t>Creutzfeldta-Jakobsa</w:t>
            </w:r>
            <w:proofErr w:type="spellEnd"/>
            <w:r>
              <w:rPr>
                <w:sz w:val="18"/>
              </w:rPr>
              <w:t xml:space="preserve">, zakażenie wirusem HIV przy </w:t>
            </w:r>
            <w:r w:rsidR="000E4CD9" w:rsidRPr="00A048A8">
              <w:rPr>
                <w:sz w:val="18"/>
              </w:rPr>
              <w:t>transplantacji</w:t>
            </w:r>
            <w:r w:rsidR="000E4CD9">
              <w:rPr>
                <w:sz w:val="18"/>
              </w:rPr>
              <w:t xml:space="preserve"> </w:t>
            </w:r>
            <w:r>
              <w:rPr>
                <w:sz w:val="18"/>
              </w:rPr>
              <w:t>krwi, oponiaka, choroba Parkinsona, utrata wzroku spowodowana chorobą.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DE278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10 000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C421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15 000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1D1BF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20 000 zł</w:t>
            </w:r>
          </w:p>
        </w:tc>
      </w:tr>
      <w:tr w:rsidR="00334FF4" w:rsidRPr="00870A47" w14:paraId="24CC32E3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0403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Świadczenie z tytułu pogryzień, pokąsań, ukąszeń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EA38" w14:textId="77777777" w:rsidR="00334FF4" w:rsidRPr="00870A47" w:rsidRDefault="00334FF4" w:rsidP="00D6642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10% SU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206A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Świadczenie przysługuje pod warunkiem hospitalizacji dłuższej niż 1 dzień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C85395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1 000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4E9A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1 500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32AC2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2 000 zł</w:t>
            </w:r>
          </w:p>
        </w:tc>
      </w:tr>
      <w:tr w:rsidR="00334FF4" w:rsidRPr="00870A47" w14:paraId="196C27A8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0335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Dieta szpitalna w wyniku NW</w:t>
            </w: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F2CD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Wypłata od pierwszego dnia pobytu do max 60 dni pod warunkiem 3 dniowego pobytu w szpitalu.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4B878D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40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0755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 xml:space="preserve"> 40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2434A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 xml:space="preserve"> 40 zł</w:t>
            </w:r>
          </w:p>
        </w:tc>
      </w:tr>
      <w:tr w:rsidR="00334FF4" w:rsidRPr="00870A47" w14:paraId="0A181735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0D3A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Dieta szpitalna w wyniku choroby</w:t>
            </w: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68EC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Wypłata od pierwszego dnia pobytu max do 60 dni pod warunkiem 3 dniowego pobytu w szpitalu.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38136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39C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C5B52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100 zł</w:t>
            </w:r>
          </w:p>
        </w:tc>
      </w:tr>
      <w:tr w:rsidR="00334FF4" w:rsidRPr="00870A47" w14:paraId="5CE933A5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0B7E" w14:textId="77777777" w:rsidR="00334FF4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Świadczenie z tytułu wstrząśnienia lub podejrzenia wstrząśnienia mózgu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C64D" w14:textId="77777777" w:rsidR="00334FF4" w:rsidRPr="00870A47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Od 1% do 3% SU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5687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Wypłata świadczenia uzależniona od długości pobytu w szpitalu </w:t>
            </w:r>
          </w:p>
        </w:tc>
        <w:tc>
          <w:tcPr>
            <w:tcW w:w="5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08216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1% SU – pobyt do 2 dni</w:t>
            </w:r>
          </w:p>
          <w:p w14:paraId="432B6860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2% SU – pobyt do 3 dni</w:t>
            </w:r>
          </w:p>
          <w:p w14:paraId="734FF14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3% SU – pobyt do 4 dni i dłużej</w:t>
            </w:r>
          </w:p>
        </w:tc>
      </w:tr>
      <w:tr w:rsidR="00334FF4" w:rsidRPr="00870A47" w14:paraId="1DBF7C7E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39F3" w14:textId="77777777" w:rsidR="00334FF4" w:rsidRPr="001047B0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A444B1">
              <w:rPr>
                <w:b/>
                <w:bCs/>
                <w:sz w:val="18"/>
                <w:szCs w:val="18"/>
              </w:rPr>
              <w:t>Zwrot kosztów nabycia przedmiotów ortopedycznych i środków pomocniczych oraz kosztów odbudowy sto</w:t>
            </w:r>
            <w:r w:rsidRPr="00A444B1">
              <w:rPr>
                <w:b/>
                <w:bCs/>
                <w:sz w:val="18"/>
                <w:szCs w:val="18"/>
              </w:rPr>
              <w:softHyphen/>
              <w:t>matologicznej zębów stałych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F0687" w14:textId="77777777" w:rsidR="00334FF4" w:rsidRPr="00870A47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Do 25</w:t>
            </w:r>
            <w:r w:rsidRPr="00870A47">
              <w:rPr>
                <w:sz w:val="18"/>
              </w:rPr>
              <w:t>% sumy ubezpieczenia</w:t>
            </w:r>
            <w:r>
              <w:rPr>
                <w:sz w:val="18"/>
              </w:rPr>
              <w:t>,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4E92" w14:textId="77777777" w:rsidR="00334FF4" w:rsidRPr="00870A47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Zwrot kosztów pod warunkiem iż koszty zostały poniesione na terenie RP i do 24 miesięcy od wystąpienia wypadku – limit kosztu odbudowy stomatologicznej 200 zł za ząb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51599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2 500 zł</w:t>
            </w:r>
          </w:p>
          <w:p w14:paraId="16BA714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</w:p>
          <w:p w14:paraId="0997F9A6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200 zł za ząb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14C5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3 750 zł</w:t>
            </w:r>
          </w:p>
          <w:p w14:paraId="0F969DA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</w:p>
          <w:p w14:paraId="202A486A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200 zł za ząb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28C7F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5 000 zł</w:t>
            </w:r>
          </w:p>
          <w:p w14:paraId="648B8D0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</w:p>
          <w:p w14:paraId="58ADC731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200 zł za ząb</w:t>
            </w:r>
          </w:p>
        </w:tc>
      </w:tr>
      <w:tr w:rsidR="00334FF4" w:rsidRPr="00870A47" w14:paraId="61FCA903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B182" w14:textId="77777777" w:rsidR="00334FF4" w:rsidRPr="00A444B1" w:rsidRDefault="00334FF4" w:rsidP="00D66429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Zwrot kosztów przeszkolenia zawodowego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A9DB" w14:textId="77777777" w:rsidR="00334FF4" w:rsidRDefault="00334FF4" w:rsidP="00D66429">
            <w:pPr>
              <w:jc w:val="both"/>
              <w:rPr>
                <w:sz w:val="18"/>
              </w:rPr>
            </w:pPr>
            <w:r>
              <w:rPr>
                <w:sz w:val="18"/>
              </w:rPr>
              <w:t>Do 25</w:t>
            </w:r>
            <w:r w:rsidRPr="00870A47">
              <w:rPr>
                <w:sz w:val="18"/>
              </w:rPr>
              <w:t>% sumy ubezpieczenia</w:t>
            </w:r>
            <w:r>
              <w:rPr>
                <w:sz w:val="18"/>
              </w:rPr>
              <w:t>,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2A65" w14:textId="77777777" w:rsidR="00334FF4" w:rsidRDefault="00334FF4" w:rsidP="00D6642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Zwrot jeżeli konieczność poniesienia tych kosztów na terenie RP wystąpiła w ciągu 24 miesięcy od wypadku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D5DDA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2 500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4305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3 750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5F3F4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Do 5 000 zł</w:t>
            </w:r>
          </w:p>
        </w:tc>
      </w:tr>
      <w:tr w:rsidR="00334FF4" w:rsidRPr="00870A47" w14:paraId="23CC06EC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BBF8" w14:textId="77777777" w:rsidR="00334FF4" w:rsidRPr="001336DC" w:rsidRDefault="00334FF4" w:rsidP="00D66429">
            <w:pPr>
              <w:pStyle w:val="Pa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36DC">
              <w:rPr>
                <w:rStyle w:val="A2"/>
                <w:rFonts w:ascii="Times New Roman" w:hAnsi="Times New Roman" w:cs="Times New Roman"/>
                <w:b/>
                <w:bCs/>
                <w:sz w:val="18"/>
                <w:szCs w:val="18"/>
              </w:rPr>
              <w:t>Następstwo urazów ciała z jednego i wszystkich wypadków ubezpieczenio</w:t>
            </w:r>
            <w:r w:rsidRPr="001336DC">
              <w:rPr>
                <w:rStyle w:val="A2"/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wych zaistniałych w okresie ubezpieczenia, które nie figuruje w żadnej z Tabel i nie daje się zakwalifikować jako poważne uszkodzenia ciała (z wyłączeniem interwencji sto</w:t>
            </w:r>
            <w:r w:rsidRPr="001336DC">
              <w:rPr>
                <w:rStyle w:val="A2"/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 xml:space="preserve">matologicznej) </w:t>
            </w: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F7CD" w14:textId="77777777" w:rsidR="00334FF4" w:rsidRPr="001336DC" w:rsidRDefault="00334FF4" w:rsidP="00D6642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36DC">
              <w:rPr>
                <w:rStyle w:val="A2"/>
                <w:rFonts w:ascii="Times New Roman" w:hAnsi="Times New Roman" w:cs="Times New Roman"/>
                <w:sz w:val="18"/>
                <w:szCs w:val="18"/>
              </w:rPr>
              <w:t>interwencja lekarska w placówce medycznej połączona z dalszym leczeniem i wymagająca co najmniej jednej wizyty kontrolnej u lekarza (potwierdzonej w dokumenta</w:t>
            </w:r>
            <w:r w:rsidRPr="001336DC">
              <w:rPr>
                <w:rStyle w:val="A2"/>
                <w:rFonts w:ascii="Times New Roman" w:hAnsi="Times New Roman" w:cs="Times New Roman"/>
                <w:sz w:val="18"/>
                <w:szCs w:val="18"/>
              </w:rPr>
              <w:softHyphen/>
              <w:t xml:space="preserve">cji medycznej) </w:t>
            </w:r>
            <w:r>
              <w:rPr>
                <w:rStyle w:val="A2"/>
                <w:rFonts w:ascii="Times New Roman" w:hAnsi="Times New Roman" w:cs="Times New Roman"/>
                <w:sz w:val="18"/>
                <w:szCs w:val="18"/>
              </w:rPr>
              <w:t>– 0,5%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66417" w14:textId="77777777" w:rsidR="00334FF4" w:rsidRDefault="00334FF4" w:rsidP="00D66429">
            <w:pPr>
              <w:jc w:val="center"/>
              <w:rPr>
                <w:b/>
                <w:bCs/>
                <w:sz w:val="18"/>
              </w:rPr>
            </w:pPr>
          </w:p>
          <w:p w14:paraId="52EAA07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50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EF52" w14:textId="77777777" w:rsidR="00334FF4" w:rsidRDefault="00334FF4" w:rsidP="00D66429">
            <w:pPr>
              <w:jc w:val="center"/>
              <w:rPr>
                <w:b/>
                <w:bCs/>
                <w:sz w:val="18"/>
              </w:rPr>
            </w:pPr>
          </w:p>
          <w:p w14:paraId="60B8E5B1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75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50AD64" w14:textId="77777777" w:rsidR="00334FF4" w:rsidRDefault="00334FF4" w:rsidP="00D66429">
            <w:pPr>
              <w:jc w:val="center"/>
              <w:rPr>
                <w:b/>
                <w:bCs/>
                <w:sz w:val="18"/>
              </w:rPr>
            </w:pPr>
          </w:p>
          <w:p w14:paraId="221892FF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100 zł</w:t>
            </w:r>
          </w:p>
        </w:tc>
      </w:tr>
      <w:tr w:rsidR="00334FF4" w:rsidRPr="00870A47" w14:paraId="7D7ED5D8" w14:textId="77777777" w:rsidTr="00D66429">
        <w:trPr>
          <w:trHeight w:val="520"/>
        </w:trPr>
        <w:tc>
          <w:tcPr>
            <w:tcW w:w="506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5324DBF" w14:textId="77777777" w:rsidR="00334FF4" w:rsidRPr="001336DC" w:rsidRDefault="00334FF4" w:rsidP="00D66429">
            <w:pPr>
              <w:pStyle w:val="Pa1"/>
              <w:jc w:val="both"/>
              <w:rPr>
                <w:rStyle w:val="A2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A2"/>
                <w:rFonts w:ascii="Times New Roman" w:hAnsi="Times New Roman" w:cs="Times New Roman"/>
                <w:b/>
                <w:bCs/>
                <w:sz w:val="18"/>
                <w:szCs w:val="18"/>
              </w:rPr>
              <w:t>Nagłe zatrucie gazami, substancjami i produktami chemicznymi; porażenie prądem, piorunem</w:t>
            </w: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DD7333" w14:textId="77777777" w:rsidR="00334FF4" w:rsidRPr="001336DC" w:rsidRDefault="00334FF4" w:rsidP="00D66429">
            <w:pPr>
              <w:pStyle w:val="Default"/>
              <w:jc w:val="both"/>
              <w:rPr>
                <w:rStyle w:val="A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2"/>
                <w:rFonts w:ascii="Times New Roman" w:hAnsi="Times New Roman" w:cs="Times New Roman"/>
                <w:sz w:val="18"/>
                <w:szCs w:val="18"/>
              </w:rPr>
              <w:t>Pod warunkiem hospitalizacji dłużej niż 1 dzień – 5% SU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B994B10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500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16EFE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750 zł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D6BD95F" w14:textId="77777777" w:rsidR="00334FF4" w:rsidRPr="00821538" w:rsidRDefault="00334FF4" w:rsidP="00D66429">
            <w:pPr>
              <w:jc w:val="center"/>
              <w:rPr>
                <w:b/>
                <w:bCs/>
                <w:sz w:val="18"/>
              </w:rPr>
            </w:pPr>
            <w:r w:rsidRPr="00821538">
              <w:rPr>
                <w:b/>
                <w:bCs/>
                <w:sz w:val="18"/>
              </w:rPr>
              <w:t>1 000 zł</w:t>
            </w:r>
          </w:p>
        </w:tc>
      </w:tr>
    </w:tbl>
    <w:p w14:paraId="05DEB27D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  <w:rPr>
          <w:b/>
          <w:sz w:val="22"/>
        </w:rPr>
      </w:pPr>
    </w:p>
    <w:p w14:paraId="4B7211FE" w14:textId="77777777" w:rsidR="00334FF4" w:rsidRDefault="00334FF4" w:rsidP="00334FF4">
      <w:pPr>
        <w:widowControl/>
        <w:overflowPunct/>
        <w:autoSpaceDE/>
        <w:autoSpaceDN/>
        <w:adjustRightInd/>
        <w:jc w:val="both"/>
        <w:textAlignment w:val="auto"/>
      </w:pPr>
      <w:r w:rsidRPr="008174B4">
        <w:rPr>
          <w:b/>
          <w:bCs/>
        </w:rPr>
        <w:t xml:space="preserve">poważne uszkodzenie ciała (PUC) </w:t>
      </w:r>
      <w:r w:rsidRPr="008174B4">
        <w:t>– powstałe w na</w:t>
      </w:r>
      <w:r w:rsidRPr="008174B4">
        <w:softHyphen/>
        <w:t xml:space="preserve">stępstwie wypadku ubezpieczeniowego uszkodzenie ciała, na skutek którego wystąpiło jedno z niżej wymienionych następstw, potwierdzonych w dokumentacji medycznej: </w:t>
      </w:r>
    </w:p>
    <w:p w14:paraId="72291A08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a) hospitalizacja rozpoczęta do 3 doby po urazie i trwająca nieprzerwanie co najmniej 14 dni, </w:t>
      </w:r>
    </w:p>
    <w:p w14:paraId="2DD8A02A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b) zabieg operacyjny w trybie ostrym (tj. do 7 dni od przy-jęcia do szpitala), </w:t>
      </w:r>
    </w:p>
    <w:p w14:paraId="6A853D74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c) trwały deficyt neurologiczny po uszkodzeniu mózgu, rdzenia kręgowego lub korzeni nerwowych, </w:t>
      </w:r>
    </w:p>
    <w:p w14:paraId="14936EF3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d) trwałe pogorszenie ostrości wzroku lub trwałe zawężenie pola widzenia, </w:t>
      </w:r>
    </w:p>
    <w:p w14:paraId="771411A7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e) trwałe pogorszenie ostrości słuchu, </w:t>
      </w:r>
    </w:p>
    <w:p w14:paraId="57F62868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f) częściowa amputacja kończyn, </w:t>
      </w:r>
    </w:p>
    <w:p w14:paraId="1978F79F" w14:textId="77777777" w:rsidR="00334FF4" w:rsidRDefault="00334FF4" w:rsidP="00334FF4">
      <w:pPr>
        <w:widowControl/>
        <w:overflowPunct/>
        <w:autoSpaceDE/>
        <w:autoSpaceDN/>
        <w:adjustRightInd/>
        <w:textAlignment w:val="auto"/>
      </w:pPr>
      <w:r w:rsidRPr="008174B4">
        <w:t xml:space="preserve">g) częściowa utrata narządów wewnętrznych; </w:t>
      </w:r>
    </w:p>
    <w:p w14:paraId="2208EBF6" w14:textId="54F766B7" w:rsidR="00BC6ACB" w:rsidRPr="00334FF4" w:rsidRDefault="00334FF4" w:rsidP="00334FF4">
      <w:pPr>
        <w:widowControl/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3A4640">
        <w:t xml:space="preserve">PUC nie obejmuje badań inwazyjnych (nawet przeprowadzonych jako zabieg operacyjny w rozumieniu OWU) mających na celu zdiagnozowanie choroby lub potwierdzenie istnienia choroby; </w:t>
      </w:r>
    </w:p>
    <w:sectPr w:rsidR="00BC6ACB" w:rsidRPr="00334FF4" w:rsidSect="00334FF4">
      <w:pgSz w:w="16838" w:h="11906" w:orient="landscape"/>
      <w:pgMar w:top="709" w:right="141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F4"/>
    <w:rsid w:val="000E4CD9"/>
    <w:rsid w:val="00334FF4"/>
    <w:rsid w:val="007A0425"/>
    <w:rsid w:val="00A048A8"/>
    <w:rsid w:val="00BC6ACB"/>
    <w:rsid w:val="00C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5D51"/>
  <w15:docId w15:val="{25685C9D-0D75-4B6B-8CAD-7D75FF0A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F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F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334FF4"/>
    <w:pPr>
      <w:spacing w:line="121" w:lineRule="atLeast"/>
    </w:pPr>
    <w:rPr>
      <w:rFonts w:ascii="Tahoma" w:hAnsi="Tahoma" w:cs="Tahoma"/>
      <w:color w:val="auto"/>
    </w:rPr>
  </w:style>
  <w:style w:type="character" w:customStyle="1" w:styleId="A2">
    <w:name w:val="A2"/>
    <w:uiPriority w:val="99"/>
    <w:rsid w:val="00334FF4"/>
    <w:rPr>
      <w:color w:val="000000"/>
      <w:sz w:val="11"/>
      <w:szCs w:val="1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Derko</dc:creator>
  <cp:lastModifiedBy>Admin</cp:lastModifiedBy>
  <cp:revision>2</cp:revision>
  <cp:lastPrinted>2021-09-09T11:19:00Z</cp:lastPrinted>
  <dcterms:created xsi:type="dcterms:W3CDTF">2021-09-09T11:20:00Z</dcterms:created>
  <dcterms:modified xsi:type="dcterms:W3CDTF">2021-09-09T11:20:00Z</dcterms:modified>
</cp:coreProperties>
</file>