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D6" w:rsidRPr="00C127F1" w:rsidRDefault="0070759E" w:rsidP="0070759E">
      <w:pPr>
        <w:pStyle w:val="rozdzial"/>
        <w:jc w:val="center"/>
      </w:pPr>
      <w:r>
        <w:t>Wymagania edukacyjne na poszczególne oceny z fizyki dla klasy 7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95"/>
      </w:tblGrid>
      <w:tr w:rsidR="00B92CD6" w:rsidRPr="00A65C11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59"/>
            </w:tblGrid>
            <w:tr w:rsidR="00372F93" w:rsidRPr="00A65C11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72F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owe warunki i sposób oceniania okre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ś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statut szko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</w:tbl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913A52" w:rsidRDefault="00B92CD6" w:rsidP="00913A52">
      <w:pPr>
        <w:rPr>
          <w:rStyle w:val="ui-provider"/>
          <w:lang w:eastAsia="pl-PL"/>
        </w:rPr>
      </w:pPr>
      <w:r w:rsidRPr="00372F93">
        <w:rPr>
          <w:rFonts w:ascii="Times New Roman" w:hAnsi="Times New Roman"/>
          <w:sz w:val="20"/>
          <w:szCs w:val="20"/>
        </w:rPr>
        <w:t>4.</w:t>
      </w:r>
      <w:r w:rsidR="005E72D7">
        <w:rPr>
          <w:rFonts w:ascii="Times New Roman" w:hAnsi="Times New Roman"/>
          <w:sz w:val="20"/>
          <w:szCs w:val="20"/>
        </w:rPr>
        <w:t xml:space="preserve"> </w:t>
      </w:r>
      <w:r w:rsidR="00913A52" w:rsidRPr="00913A52">
        <w:rPr>
          <w:rStyle w:val="ui-provider"/>
          <w:rFonts w:ascii="Times New Roman" w:hAnsi="Times New Roman"/>
          <w:sz w:val="20"/>
          <w:szCs w:val="20"/>
        </w:rPr>
        <w:t>Ocenę celującą otrzymuje uczeń, który opanował wszystkie treści z podstawy programowej oraz rozwiązuje zadania o wysokim stopniu trudności.</w:t>
      </w:r>
      <w:r w:rsidR="00913A52">
        <w:rPr>
          <w:rStyle w:val="ui-provider"/>
        </w:rPr>
        <w:t> 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6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  <w:gridCol w:w="3231"/>
      </w:tblGrid>
      <w:tr w:rsidR="0070759E" w:rsidTr="0070759E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759E" w:rsidRDefault="0070759E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759E" w:rsidRDefault="0070759E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759E" w:rsidRDefault="0070759E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759E" w:rsidRDefault="0070759E">
            <w:pPr>
              <w:pStyle w:val="tabelaglowatabela"/>
            </w:pPr>
            <w:r>
              <w:t>Stopień bardzo dobry</w:t>
            </w:r>
          </w:p>
        </w:tc>
        <w:tc>
          <w:tcPr>
            <w:tcW w:w="3231" w:type="dxa"/>
            <w:shd w:val="solid" w:color="F8E7C0" w:fill="auto"/>
          </w:tcPr>
          <w:p w:rsidR="0070759E" w:rsidRDefault="0070759E">
            <w:pPr>
              <w:pStyle w:val="tabelaglowatabela"/>
            </w:pPr>
            <w:r>
              <w:t>Stopień celujący</w:t>
            </w:r>
          </w:p>
        </w:tc>
      </w:tr>
      <w:tr w:rsidR="0070759E" w:rsidRPr="00A65C11" w:rsidTr="0070759E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70759E" w:rsidRPr="0011106B" w:rsidRDefault="0070759E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  <w:tc>
          <w:tcPr>
            <w:tcW w:w="3231" w:type="dxa"/>
            <w:shd w:val="solid" w:color="FEFAF1" w:fill="auto"/>
          </w:tcPr>
          <w:p w:rsidR="0070759E" w:rsidRPr="0011106B" w:rsidRDefault="0070759E" w:rsidP="00791A66">
            <w:pPr>
              <w:pStyle w:val="tabelatresctabela"/>
              <w:jc w:val="center"/>
              <w:rPr>
                <w:b/>
              </w:rPr>
            </w:pPr>
          </w:p>
        </w:tc>
      </w:tr>
      <w:tr w:rsidR="0070759E" w:rsidRPr="00A65C11" w:rsidTr="0070759E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9C60D0">
            <w:pPr>
              <w:pStyle w:val="tabelatresctabela"/>
            </w:pPr>
            <w:r w:rsidRPr="00C127F1">
              <w:t>Uczeń: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lastRenderedPageBreak/>
              <w:t xml:space="preserve">rozróżnia pojęcia: ciało fizyczne i substancja 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>
              <w:t>z</w:t>
            </w:r>
            <w:r w:rsidRPr="00C127F1">
              <w:t>różnia siłę wypadkową i siłę równoważącą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lastRenderedPageBreak/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70759E" w:rsidRDefault="0070759E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lastRenderedPageBreak/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70759E" w:rsidRPr="0011106B" w:rsidRDefault="0070759E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>
              <w:t>ę</w:t>
            </w:r>
            <w:r w:rsidRPr="00C127F1">
              <w:t>cie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70759E" w:rsidRDefault="0070759E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</w:t>
            </w:r>
            <w:r w:rsidRPr="0011106B">
              <w:lastRenderedPageBreak/>
              <w:t>si</w:t>
            </w:r>
            <w:r w:rsidRPr="00C127F1">
              <w:t>ły</w:t>
            </w:r>
            <w:r>
              <w:t>)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70759E" w:rsidRPr="0011106B" w:rsidRDefault="0070759E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70759E" w:rsidRPr="00C127F1" w:rsidRDefault="0070759E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70759E" w:rsidRPr="00C127F1" w:rsidRDefault="0070759E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70759E" w:rsidRPr="00C127F1" w:rsidRDefault="0070759E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70759E" w:rsidRPr="00C127F1" w:rsidRDefault="0070759E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lastRenderedPageBreak/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70759E" w:rsidRPr="00C127F1" w:rsidRDefault="0070759E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70759E" w:rsidRPr="00C127F1" w:rsidRDefault="0070759E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 xml:space="preserve">podaje przykłady wielkości fizycznych wraz z ich jednostkami w układzie SI; zapisuje podstawowe wielkości fizyczne (posługując </w:t>
            </w:r>
            <w:r w:rsidRPr="00C127F1">
              <w:lastRenderedPageBreak/>
              <w:t>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Pr="004608C5">
              <w:t>zaokrąglony do zadanej liczby cyfr znaczących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Pr="004608C5">
              <w:t>zaokrąglony do zadanej liczby cyfr znaczących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</w:t>
            </w:r>
            <w:r w:rsidRPr="00C127F1">
              <w:lastRenderedPageBreak/>
              <w:t xml:space="preserve">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70759E" w:rsidRPr="00C127F1" w:rsidRDefault="0070759E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lastRenderedPageBreak/>
              <w:t>wyznacza niepewność pomiarową przy pomiarach wielokrotnych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  <w:tc>
          <w:tcPr>
            <w:tcW w:w="3231" w:type="dxa"/>
            <w:shd w:val="solid" w:color="FEFAF1" w:fill="auto"/>
          </w:tcPr>
          <w:p w:rsidR="0070759E" w:rsidRPr="00C127F1" w:rsidRDefault="0070759E" w:rsidP="0070759E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lastRenderedPageBreak/>
              <w:t>podaje przykłady rodzajów i skutków oddziaływań (bezpośrednich i na odległość) inne niż poznane na lekcji</w:t>
            </w:r>
          </w:p>
          <w:p w:rsidR="0070759E" w:rsidRPr="00C127F1" w:rsidRDefault="0070759E" w:rsidP="003949A2">
            <w:pPr>
              <w:pStyle w:val="tabelatresctabela"/>
            </w:pPr>
          </w:p>
        </w:tc>
      </w:tr>
      <w:tr w:rsidR="0070759E" w:rsidRPr="00A65C11" w:rsidTr="0070759E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70759E" w:rsidRPr="0011106B" w:rsidRDefault="0070759E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  <w:tc>
          <w:tcPr>
            <w:tcW w:w="3231" w:type="dxa"/>
            <w:shd w:val="solid" w:color="FEFAF1" w:fill="auto"/>
          </w:tcPr>
          <w:p w:rsidR="0070759E" w:rsidRPr="0011106B" w:rsidRDefault="0070759E" w:rsidP="00791A66">
            <w:pPr>
              <w:pStyle w:val="tabeladzialtabela"/>
              <w:rPr>
                <w:b/>
              </w:rPr>
            </w:pPr>
          </w:p>
        </w:tc>
      </w:tr>
      <w:tr w:rsidR="0070759E" w:rsidRPr="00A65C11" w:rsidTr="0070759E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9C60D0">
            <w:pPr>
              <w:pStyle w:val="tabelatresctabela"/>
            </w:pPr>
            <w:r w:rsidRPr="00C127F1"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70759E" w:rsidRPr="00D4158A" w:rsidRDefault="0070759E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</w:t>
            </w:r>
            <w:r w:rsidRPr="00D4158A">
              <w:rPr>
                <w:highlight w:val="lightGray"/>
              </w:rPr>
              <w:t>h</w:t>
            </w:r>
            <w:r w:rsidRPr="00D4158A">
              <w:rPr>
                <w:highlight w:val="lightGray"/>
              </w:rPr>
              <w:t>niowego</w:t>
            </w:r>
          </w:p>
          <w:p w:rsidR="0070759E" w:rsidRPr="00D4158A" w:rsidRDefault="0070759E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70759E" w:rsidRPr="00D4158A" w:rsidRDefault="0070759E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70759E" w:rsidRPr="00D4158A" w:rsidRDefault="0070759E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posługuje się tabelami wielkości fizycznych </w:t>
            </w:r>
            <w:r w:rsidRPr="00C127F1">
              <w:lastRenderedPageBreak/>
              <w:t>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70759E" w:rsidRPr="00C127F1" w:rsidRDefault="0070759E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70759E" w:rsidRPr="003765B1" w:rsidRDefault="0070759E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cząsteczkowych; odróżnia siły spójności od sił przylegania, rozpoznaje i opisuje te siły</w:t>
            </w:r>
          </w:p>
          <w:p w:rsidR="0070759E" w:rsidRPr="003765B1" w:rsidRDefault="0070759E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dy zjawisk opisywanych za pomocą oddział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wań międzycząsteczkowych (sił spójności i przylegania)</w:t>
            </w:r>
          </w:p>
          <w:p w:rsidR="0070759E" w:rsidRPr="003765B1" w:rsidRDefault="0070759E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70759E" w:rsidRPr="003765B1" w:rsidRDefault="0070759E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:rsidR="0070759E" w:rsidRPr="003765B1" w:rsidRDefault="0070759E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</w:t>
            </w:r>
            <w:r w:rsidRPr="003765B1">
              <w:rPr>
                <w:highlight w:val="lightGray"/>
              </w:rPr>
              <w:t>k</w:t>
            </w:r>
            <w:r w:rsidRPr="003765B1">
              <w:rPr>
                <w:highlight w:val="lightGray"/>
              </w:rPr>
              <w:t>ście opisuje zjawisko napięcia powierzchniow</w:t>
            </w:r>
            <w:r w:rsidRPr="003765B1">
              <w:rPr>
                <w:highlight w:val="lightGray"/>
              </w:rPr>
              <w:t>e</w:t>
            </w:r>
            <w:r w:rsidRPr="003765B1">
              <w:rPr>
                <w:highlight w:val="lightGray"/>
              </w:rPr>
              <w:t>go (na wybranym przykładzie)</w:t>
            </w:r>
          </w:p>
          <w:p w:rsidR="0070759E" w:rsidRPr="003765B1" w:rsidRDefault="0070759E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 xml:space="preserve">opisuje budowę mikroskopową ciał stałych, </w:t>
            </w:r>
            <w:r w:rsidRPr="00C127F1">
              <w:lastRenderedPageBreak/>
              <w:t>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Pr="004608C5">
              <w:t>zaokrąglony do zadanej liczby cyfr znaczących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70759E" w:rsidRPr="0011106B" w:rsidRDefault="0070759E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lastRenderedPageBreak/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70759E" w:rsidRPr="00C127F1" w:rsidRDefault="0070759E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70759E" w:rsidRPr="003765B1" w:rsidRDefault="0070759E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ływań międzycząsteczkowych</w:t>
            </w:r>
          </w:p>
          <w:p w:rsidR="0070759E" w:rsidRPr="003765B1" w:rsidRDefault="0070759E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</w:t>
            </w:r>
            <w:r w:rsidRPr="00C127F1">
              <w:t>o</w:t>
            </w:r>
            <w:r w:rsidRPr="00C127F1">
              <w:t>strym; posługuje się pojęciem twardości minerałów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lastRenderedPageBreak/>
              <w:t>skopowej)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70759E" w:rsidRPr="00C127F1" w:rsidRDefault="0070759E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70759E" w:rsidRPr="003765B1" w:rsidRDefault="0070759E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</w:t>
            </w:r>
            <w:r w:rsidRPr="00D4158A">
              <w:rPr>
                <w:highlight w:val="lightGray"/>
              </w:rPr>
              <w:t>o</w:t>
            </w:r>
            <w:r w:rsidRPr="00D4158A">
              <w:rPr>
                <w:highlight w:val="lightGray"/>
              </w:rPr>
              <w:t>wierzchniowego wody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  <w:tc>
          <w:tcPr>
            <w:tcW w:w="3231" w:type="dxa"/>
            <w:shd w:val="solid" w:color="FEFAF1" w:fill="auto"/>
          </w:tcPr>
          <w:p w:rsidR="0070759E" w:rsidRPr="00C127F1" w:rsidRDefault="0070759E" w:rsidP="0070759E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wykazuj</w:t>
            </w:r>
            <w:r w:rsidRPr="00C127F1">
              <w:t>ą</w:t>
            </w:r>
            <w:r w:rsidRPr="00C127F1">
              <w:t>ce cząsteczkową budowę materii</w:t>
            </w:r>
          </w:p>
          <w:p w:rsidR="0070759E" w:rsidRPr="00C127F1" w:rsidRDefault="0070759E" w:rsidP="00990B1B">
            <w:pPr>
              <w:pStyle w:val="tabelatresctabela"/>
              <w:numPr>
                <w:ilvl w:val="0"/>
                <w:numId w:val="22"/>
              </w:numPr>
            </w:pPr>
          </w:p>
        </w:tc>
      </w:tr>
      <w:tr w:rsidR="0070759E" w:rsidTr="0070759E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0759E" w:rsidRPr="0011106B" w:rsidRDefault="0070759E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  <w:tc>
          <w:tcPr>
            <w:tcW w:w="3231" w:type="dxa"/>
            <w:shd w:val="solid" w:color="FEFAF1" w:fill="auto"/>
          </w:tcPr>
          <w:p w:rsidR="0070759E" w:rsidRPr="0011106B" w:rsidRDefault="0070759E" w:rsidP="00791A66">
            <w:pPr>
              <w:pStyle w:val="tabeladzialtabela"/>
              <w:rPr>
                <w:b/>
              </w:rPr>
            </w:pPr>
          </w:p>
        </w:tc>
      </w:tr>
      <w:tr w:rsidR="0070759E" w:rsidRPr="00A65C11" w:rsidTr="0070759E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760232">
            <w:pPr>
              <w:pStyle w:val="tabelatresctabela"/>
            </w:pPr>
            <w:r w:rsidRPr="00C127F1"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wskazuje przykłady występowania siły wyporu w otaczającej rzeczywistości i życiu </w:t>
            </w:r>
            <w:r w:rsidRPr="00C127F1">
              <w:lastRenderedPageBreak/>
              <w:t>codziennym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0759E" w:rsidRPr="00C127F1" w:rsidRDefault="0070759E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70759E" w:rsidRPr="00A65C11" w:rsidRDefault="0070759E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lastRenderedPageBreak/>
              <w:t>istnienie ciśnienia atmosferycznego,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0759E" w:rsidRPr="0011106B" w:rsidRDefault="0070759E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Pr="004608C5">
              <w:t>za</w:t>
            </w:r>
            <w:r w:rsidRPr="004608C5">
              <w:t>o</w:t>
            </w:r>
            <w:r w:rsidRPr="004608C5">
              <w:t>krąglony do zadanej liczby cyfr znaczących</w:t>
            </w:r>
            <w:r w:rsidRPr="0011106B">
              <w:t xml:space="preserve">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posługuje się informacjami pochodzącymi </w:t>
            </w:r>
            <w:r w:rsidRPr="00C127F1">
              <w:lastRenderedPageBreak/>
              <w:t>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70759E" w:rsidRDefault="0070759E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>
              <w:t xml:space="preserve"> i formułuje prawo Archim</w:t>
            </w:r>
            <w:r>
              <w:t>e</w:t>
            </w:r>
            <w:r>
              <w:t xml:space="preserve">desa 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tyka i aerostatyka</w:t>
            </w:r>
            <w:r w:rsidRPr="00C127F1">
              <w:t xml:space="preserve"> (z wykorzystaniem: zależn</w:t>
            </w:r>
            <w:r w:rsidRPr="00C127F1">
              <w:t>o</w:t>
            </w:r>
            <w:r w:rsidRPr="00C127F1">
              <w:t>ści między ciśnieniem, parciem i polem p</w:t>
            </w:r>
            <w:r w:rsidRPr="00C127F1">
              <w:t>o</w:t>
            </w:r>
            <w:r w:rsidRPr="00C127F1">
              <w:t>wierzchni, związku między ciśnieniem hydr</w:t>
            </w:r>
            <w:r w:rsidRPr="00C127F1">
              <w:t>o</w:t>
            </w:r>
            <w:r w:rsidRPr="00C127F1">
              <w:t>statycznym a wysokością słupa cieczy i jej g</w:t>
            </w:r>
            <w:r w:rsidRPr="00C127F1">
              <w:t>ę</w:t>
            </w:r>
            <w:r w:rsidRPr="00C127F1">
              <w:t>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opisuje zastosowanie prawa Pascala </w:t>
            </w:r>
            <w:r w:rsidRPr="00C127F1">
              <w:lastRenderedPageBreak/>
              <w:t>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Pr="004608C5">
              <w:t>zaokrąglony do zadanej liczby cyfr znacz</w:t>
            </w:r>
            <w:r w:rsidRPr="004608C5">
              <w:t>ą</w:t>
            </w:r>
            <w:r w:rsidRPr="004608C5">
              <w:t>cych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>p</w:t>
            </w:r>
            <w:r w:rsidRPr="00C127F1">
              <w:t>o</w:t>
            </w:r>
            <w:r w:rsidRPr="00C127F1">
              <w:t xml:space="preserve">pularnonaukowych) dotyczących ciśnienia </w:t>
            </w:r>
            <w:r w:rsidRPr="00C127F1">
              <w:lastRenderedPageBreak/>
              <w:t>hydrostatycznego i atmosferycznego oraz prawa Archimedesa, a w szczególności i</w:t>
            </w:r>
            <w:r w:rsidRPr="00C127F1">
              <w:t>n</w:t>
            </w:r>
            <w:r w:rsidRPr="00C127F1">
              <w:t xml:space="preserve">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lastRenderedPageBreak/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70759E" w:rsidRPr="00760232" w:rsidRDefault="0070759E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  <w:tc>
          <w:tcPr>
            <w:tcW w:w="3231" w:type="dxa"/>
            <w:shd w:val="solid" w:color="FEFAF1" w:fill="auto"/>
          </w:tcPr>
          <w:p w:rsidR="0070759E" w:rsidRDefault="0070759E" w:rsidP="0070759E">
            <w:pPr>
              <w:pStyle w:val="tabelapunktytabela"/>
              <w:numPr>
                <w:ilvl w:val="0"/>
                <w:numId w:val="31"/>
              </w:numPr>
            </w:pPr>
            <w:r w:rsidRPr="00C127F1">
              <w:lastRenderedPageBreak/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drostatyka i aerostatyka</w:t>
            </w:r>
            <w:r w:rsidRPr="00C127F1">
              <w:t xml:space="preserve"> (z wykorzystaniem: zależności między ciśnieniem, parciem i polem powierzchni, związku między c</w:t>
            </w:r>
            <w:r w:rsidRPr="00C127F1">
              <w:t>i</w:t>
            </w:r>
            <w:r w:rsidRPr="00C127F1">
              <w:t>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70759E" w:rsidRPr="00C127F1" w:rsidRDefault="0070759E" w:rsidP="00760232">
            <w:pPr>
              <w:pStyle w:val="tabelatresctabela"/>
            </w:pPr>
          </w:p>
        </w:tc>
      </w:tr>
      <w:tr w:rsidR="0070759E" w:rsidTr="0070759E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0759E" w:rsidRPr="0011106B" w:rsidRDefault="0070759E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  <w:tc>
          <w:tcPr>
            <w:tcW w:w="3231" w:type="dxa"/>
            <w:shd w:val="solid" w:color="FEFAF1" w:fill="auto"/>
          </w:tcPr>
          <w:p w:rsidR="0070759E" w:rsidRPr="0011106B" w:rsidRDefault="0070759E" w:rsidP="00791A66">
            <w:pPr>
              <w:pStyle w:val="tabeladzialtabela"/>
              <w:rPr>
                <w:b/>
              </w:rPr>
            </w:pPr>
          </w:p>
        </w:tc>
      </w:tr>
      <w:tr w:rsidR="0070759E" w:rsidRPr="00A65C11" w:rsidTr="0070759E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2B11B2">
            <w:pPr>
              <w:pStyle w:val="tabelatresctabela"/>
            </w:pPr>
            <w:r w:rsidRPr="00C127F1"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lastRenderedPageBreak/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lastRenderedPageBreak/>
              <w:t>porcjonalność prostą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 xml:space="preserve">nostki; oblicza i zapisuje wynik </w:t>
            </w:r>
            <w:r w:rsidRPr="004608C5">
              <w:t>zaokrąglony do zadanej liczby cyfr znaczących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wyznacza wartość prędkości i drogę </w:t>
            </w:r>
            <w:r w:rsidRPr="00C127F1">
              <w:lastRenderedPageBreak/>
              <w:t>z wykresów zależności prędkości i drogi od czasu dla ruchu prostoliniowego odcinkami jednostajnego oraz rysuje te wykresy na podstawie podanych informacji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0BA7A949" wp14:editId="3A1612A9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lastRenderedPageBreak/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70759E" w:rsidRDefault="0070759E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pomiarów i obliczeń w tabeli </w:t>
            </w:r>
            <w:r w:rsidRPr="00CE3543">
              <w:t>zaokr</w:t>
            </w:r>
            <w:r w:rsidRPr="00CE3543">
              <w:t>ą</w:t>
            </w:r>
            <w:r w:rsidRPr="00CE3543">
              <w:t>gl</w:t>
            </w:r>
            <w:r>
              <w:t>one</w:t>
            </w:r>
            <w:r w:rsidRPr="00CE3543">
              <w:t xml:space="preserve"> do zadanej liczby cyfr znaczących</w:t>
            </w:r>
            <w:r>
              <w:t>; fo</w:t>
            </w:r>
            <w:r>
              <w:t>r</w:t>
            </w:r>
            <w:r>
              <w:t xml:space="preserve">mułuje wnioski 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11106B" w:rsidRDefault="0070759E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 xml:space="preserve">ci spodziewanego wyniku; zapisuje </w:t>
            </w:r>
            <w:r w:rsidRPr="0011106B">
              <w:lastRenderedPageBreak/>
              <w:t>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</w:t>
            </w:r>
            <w:r w:rsidRPr="0011106B">
              <w:t>o</w:t>
            </w:r>
            <w:r w:rsidRPr="0011106B">
              <w:t>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:rsidR="0070759E" w:rsidRPr="00B02B7F" w:rsidRDefault="0070759E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7BD6BF9F" wp14:editId="78823BFB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37440AE3" wp14:editId="4862864C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06C6F7AA" wp14:editId="1A17F75F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2479BD59" wp14:editId="6D61BDE5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lastRenderedPageBreak/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</w:t>
            </w:r>
            <w:r w:rsidRPr="00C127F1">
              <w:t>d</w:t>
            </w:r>
            <w:r w:rsidRPr="00C127F1">
              <w:lastRenderedPageBreak/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70759E" w:rsidRPr="00C127F1" w:rsidRDefault="0070759E" w:rsidP="00F44A1C">
            <w:pPr>
              <w:pStyle w:val="tabelapunktytabela"/>
              <w:ind w:firstLine="0"/>
            </w:pPr>
            <w:r>
              <w:t>or</w:t>
            </w:r>
            <w:r w:rsidRPr="00C127F1">
              <w:t>az związane z analizą wykresów zale</w:t>
            </w:r>
            <w:r w:rsidRPr="00C127F1">
              <w:t>ż</w:t>
            </w:r>
            <w:r w:rsidRPr="00C127F1">
              <w:t>ności drogi i prędkości od czasu dla r</w:t>
            </w:r>
            <w:r w:rsidRPr="00C127F1">
              <w:t>u</w:t>
            </w:r>
            <w:r w:rsidRPr="00C127F1">
              <w:t>chów prostoliniowych: jednostajnego i jednostajnie zmiennego)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70759E" w:rsidRDefault="0070759E" w:rsidP="00D3238A">
            <w:pPr>
              <w:pStyle w:val="tabelapunktytabela"/>
              <w:ind w:left="0" w:firstLine="0"/>
            </w:pPr>
          </w:p>
        </w:tc>
        <w:tc>
          <w:tcPr>
            <w:tcW w:w="3231" w:type="dxa"/>
            <w:shd w:val="solid" w:color="FEFAF1" w:fill="auto"/>
          </w:tcPr>
          <w:p w:rsidR="0070759E" w:rsidRDefault="0070759E" w:rsidP="0070759E">
            <w:pPr>
              <w:pStyle w:val="tabelapunktytabela"/>
              <w:numPr>
                <w:ilvl w:val="0"/>
                <w:numId w:val="38"/>
              </w:numPr>
            </w:pPr>
            <w:r w:rsidRPr="00C127F1">
              <w:lastRenderedPageBreak/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70759E" w:rsidRPr="00C127F1" w:rsidRDefault="0070759E" w:rsidP="0070759E">
            <w:pPr>
              <w:pStyle w:val="tabelapunktytabela"/>
              <w:ind w:firstLine="0"/>
            </w:pPr>
            <w:r>
              <w:t>or</w:t>
            </w:r>
            <w:r w:rsidRPr="00C127F1">
              <w:t>az związane z analizą wykresów zależn</w:t>
            </w:r>
            <w:r w:rsidRPr="00C127F1">
              <w:t>o</w:t>
            </w:r>
            <w:r w:rsidRPr="00C127F1">
              <w:t>ści drogi i prędkości od czasu dla r</w:t>
            </w:r>
            <w:r w:rsidRPr="00C127F1">
              <w:t>u</w:t>
            </w:r>
            <w:r w:rsidRPr="00C127F1">
              <w:t>chów prostoliniowych: jednostajnego i jednostajnie zmiennego)</w:t>
            </w:r>
          </w:p>
          <w:p w:rsidR="0070759E" w:rsidRPr="00C127F1" w:rsidRDefault="0070759E" w:rsidP="00D3238A">
            <w:pPr>
              <w:pStyle w:val="tabelatresctabela"/>
            </w:pPr>
          </w:p>
        </w:tc>
      </w:tr>
      <w:tr w:rsidR="0070759E" w:rsidTr="0070759E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0759E" w:rsidRDefault="0070759E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  <w:tc>
          <w:tcPr>
            <w:tcW w:w="3231" w:type="dxa"/>
            <w:shd w:val="solid" w:color="FEFAF1" w:fill="auto"/>
          </w:tcPr>
          <w:p w:rsidR="0070759E" w:rsidRPr="0011106B" w:rsidRDefault="0070759E" w:rsidP="00791A66">
            <w:pPr>
              <w:pStyle w:val="tabeladzialtabela"/>
              <w:rPr>
                <w:b/>
              </w:rPr>
            </w:pPr>
          </w:p>
        </w:tc>
      </w:tr>
      <w:tr w:rsidR="0070759E" w:rsidRPr="00A65C11" w:rsidTr="0070759E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rozpoznaje i nazywa siły oporów ruchu; </w:t>
            </w:r>
            <w:r w:rsidRPr="00C127F1">
              <w:lastRenderedPageBreak/>
              <w:t>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</w:t>
            </w:r>
            <w:r w:rsidRPr="00C127F1">
              <w:t>e</w:t>
            </w:r>
            <w:r w:rsidRPr="00C127F1">
              <w:t>wtona; definiuje jednostkę siły w układzie SI (1 N) i posługuje się jednostką siły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</w:t>
            </w:r>
            <w:r w:rsidRPr="00C127F1">
              <w:t>e</w:t>
            </w:r>
            <w:r w:rsidRPr="00C127F1">
              <w:t>wtona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70759E" w:rsidRPr="00C127F1" w:rsidRDefault="0070759E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70759E" w:rsidRPr="005C330A" w:rsidRDefault="0070759E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>
              <w:t xml:space="preserve">i wyjaśnia jej związek z </w:t>
            </w:r>
            <w:r w:rsidRPr="00C127F1">
              <w:t>bezwładności</w:t>
            </w:r>
            <w:r>
              <w:t>ą</w:t>
            </w:r>
            <w:r w:rsidRPr="00C127F1">
              <w:t xml:space="preserve"> ciał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lastRenderedPageBreak/>
              <w:t>analizuje zachowanie się ciał na podstawie pierwszej zasady dynamiki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70759E" w:rsidRPr="0011106B" w:rsidRDefault="0070759E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70759E" w:rsidRPr="00C127F1" w:rsidRDefault="0070759E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Pr="00CE3543">
              <w:t>zaokrąglony do zad</w:t>
            </w:r>
            <w:r w:rsidRPr="00CE3543">
              <w:t>a</w:t>
            </w:r>
            <w:r w:rsidRPr="00CE3543">
              <w:t>nej liczby cyfr znaczących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lastRenderedPageBreak/>
              <w:t>badanie ruchu ciała pod wpływem działania sił, które się nie równoważą,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70759E" w:rsidRDefault="0070759E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lastRenderedPageBreak/>
              <w:t xml:space="preserve">w </w:t>
            </w:r>
            <w:r w:rsidRPr="00C127F1">
              <w:t>celu zilustrowania II zasady dynamiki,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 xml:space="preserve">nym i zapisuje wyniki </w:t>
            </w:r>
            <w:r w:rsidRPr="00CE3543">
              <w:t>zaokrąglon</w:t>
            </w:r>
            <w:r>
              <w:t>e</w:t>
            </w:r>
            <w:r w:rsidRPr="00CE3543">
              <w:t xml:space="preserve"> do zad</w:t>
            </w:r>
            <w:r w:rsidRPr="00CE3543">
              <w:t>a</w:t>
            </w:r>
            <w:r w:rsidRPr="00CE3543">
              <w:t>nej liczby cyfr znaczących</w:t>
            </w:r>
            <w:r w:rsidRPr="00C127F1">
              <w:t>; wskazuje czynniki istotne i nieistotne dla przebiegu doświa</w:t>
            </w:r>
            <w:r w:rsidRPr="00C127F1">
              <w:t>d</w:t>
            </w:r>
            <w:r w:rsidRPr="00C127F1">
              <w:t>czeń)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</w:t>
            </w:r>
            <w:r w:rsidRPr="00C127F1">
              <w:t>a</w:t>
            </w:r>
            <w:r w:rsidRPr="00C127F1">
              <w:t>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70759E" w:rsidRPr="00D66680" w:rsidRDefault="0070759E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59BEEDBB" wp14:editId="0CB2FC5F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:rsidR="0070759E" w:rsidRPr="009027AB" w:rsidRDefault="0070759E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lastRenderedPageBreak/>
              <w:t>naukowych) dotyczących przykładów wykorzystania zasady odrzutu w przyrodzie i technice</w:t>
            </w:r>
          </w:p>
        </w:tc>
        <w:tc>
          <w:tcPr>
            <w:tcW w:w="3231" w:type="dxa"/>
            <w:shd w:val="solid" w:color="FEFAF1" w:fill="auto"/>
          </w:tcPr>
          <w:p w:rsidR="0070759E" w:rsidRDefault="0070759E" w:rsidP="0070759E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lastRenderedPageBreak/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t xml:space="preserve"> (stosując do obliczeń związek mi</w:t>
            </w:r>
            <w:r w:rsidRPr="00C127F1">
              <w:t>ę</w:t>
            </w:r>
            <w:r w:rsidRPr="00C127F1">
              <w:t>dzy siłą i masą a przyspieszeniem oraz zwi</w:t>
            </w:r>
            <w:r w:rsidRPr="00C127F1">
              <w:t>ą</w:t>
            </w:r>
            <w:r w:rsidRPr="00C127F1">
              <w:t xml:space="preserve">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42BC8FF3" wp14:editId="56EB2A74">
                  <wp:extent cx="517525" cy="1555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:rsidR="0070759E" w:rsidRPr="00C127F1" w:rsidRDefault="0070759E" w:rsidP="009027AB">
            <w:pPr>
              <w:pStyle w:val="tabelatresctabela"/>
              <w:spacing w:after="6"/>
            </w:pPr>
          </w:p>
        </w:tc>
      </w:tr>
      <w:tr w:rsidR="0070759E" w:rsidTr="0070759E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0759E" w:rsidRDefault="0070759E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  <w:tc>
          <w:tcPr>
            <w:tcW w:w="3231" w:type="dxa"/>
            <w:shd w:val="solid" w:color="FEFAF1" w:fill="auto"/>
          </w:tcPr>
          <w:p w:rsidR="0070759E" w:rsidRPr="0011106B" w:rsidRDefault="0070759E" w:rsidP="00791A66">
            <w:pPr>
              <w:pStyle w:val="tabeladzialtabela"/>
              <w:spacing w:after="11"/>
              <w:rPr>
                <w:b/>
              </w:rPr>
            </w:pPr>
          </w:p>
        </w:tc>
      </w:tr>
      <w:tr w:rsidR="0070759E" w:rsidRPr="00A65C11" w:rsidTr="0070759E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0759E" w:rsidRPr="00C127F1" w:rsidRDefault="0070759E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rozróżnia pojęcia: praca i energia; wyjaśnia </w:t>
            </w:r>
            <w:r w:rsidRPr="00C127F1">
              <w:lastRenderedPageBreak/>
              <w:t>co rozumiemy przez pojęcie energii oraz kiedy ciało zyskuje energię, a kiedy ją traci; wskazuje odpowiednie przykłady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>sad bezpieczeństwa; opisuje wyniki i formułuje wnioski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0759E" w:rsidRPr="00C127F1" w:rsidRDefault="0070759E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lastRenderedPageBreak/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49888F65" wp14:editId="16F1E917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0759E" w:rsidRPr="00C127F1" w:rsidRDefault="0070759E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0759E" w:rsidRPr="00C127F1" w:rsidRDefault="0070759E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0759E" w:rsidRPr="00C127F1" w:rsidRDefault="0070759E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0759E" w:rsidRPr="00C127F1" w:rsidRDefault="0070759E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70759E" w:rsidRPr="00C127F1" w:rsidRDefault="0070759E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0759E" w:rsidRPr="00C127F1" w:rsidRDefault="0070759E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Pr="00CE3543">
              <w:t>zaokr</w:t>
            </w:r>
            <w:r w:rsidRPr="00CE3543">
              <w:t>ą</w:t>
            </w:r>
            <w:r w:rsidRPr="00CE3543">
              <w:t>glony do zadanej liczby cyfr znaczących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lastRenderedPageBreak/>
              <w:t xml:space="preserve">ną grawitacji i energię kinetyczną) 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0759E" w:rsidRPr="00C127F1" w:rsidRDefault="0070759E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5987D133" wp14:editId="4A71740F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lastRenderedPageBreak/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 oraz wzorów na energię potencjalną grawitacji i energię kinetyczną)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0759E" w:rsidRPr="00C127F1" w:rsidRDefault="0070759E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</w:t>
            </w:r>
            <w:r w:rsidRPr="00C127F1">
              <w:t>e</w:t>
            </w:r>
            <w:r w:rsidRPr="00C127F1">
              <w:t>tyczną;</w:t>
            </w:r>
          </w:p>
          <w:p w:rsidR="0070759E" w:rsidRPr="00C127F1" w:rsidRDefault="0070759E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0759E" w:rsidRPr="00791A66" w:rsidRDefault="0070759E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Praca,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lastRenderedPageBreak/>
              <w:t>moc, energia</w:t>
            </w:r>
          </w:p>
          <w:p w:rsidR="0070759E" w:rsidRPr="00791A66" w:rsidRDefault="0070759E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</w:tcPr>
          <w:p w:rsidR="0070759E" w:rsidRPr="00C127F1" w:rsidRDefault="0070759E" w:rsidP="0070759E">
            <w:pPr>
              <w:pStyle w:val="tabelatresctabela"/>
              <w:numPr>
                <w:ilvl w:val="0"/>
                <w:numId w:val="65"/>
              </w:numPr>
              <w:spacing w:after="11"/>
            </w:pPr>
            <w:r w:rsidRPr="00C127F1">
              <w:lastRenderedPageBreak/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</w:t>
            </w:r>
            <w:r w:rsidRPr="00C127F1">
              <w:t>z</w:t>
            </w:r>
            <w:r w:rsidRPr="00C127F1">
              <w:t xml:space="preserve">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0759E" w:rsidTr="0070759E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0759E" w:rsidRDefault="0070759E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  <w:tc>
          <w:tcPr>
            <w:tcW w:w="3231" w:type="dxa"/>
            <w:shd w:val="solid" w:color="FEFAF1" w:fill="auto"/>
          </w:tcPr>
          <w:p w:rsidR="0070759E" w:rsidRPr="0011106B" w:rsidRDefault="0070759E" w:rsidP="00791A66">
            <w:pPr>
              <w:pStyle w:val="tabeladzialtabela"/>
              <w:rPr>
                <w:b/>
              </w:rPr>
            </w:pPr>
          </w:p>
        </w:tc>
      </w:tr>
      <w:tr w:rsidR="0070759E" w:rsidRPr="00A65C11" w:rsidTr="0070759E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791A66">
            <w:pPr>
              <w:pStyle w:val="tabelatresctabela"/>
            </w:pPr>
            <w:r w:rsidRPr="00C127F1"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posługuje się tabelami wielkości fizycznych w celu odszukania temperatury topnienia </w:t>
            </w:r>
            <w:r w:rsidRPr="00C127F1">
              <w:lastRenderedPageBreak/>
              <w:t>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</w:t>
            </w:r>
            <w:r w:rsidRPr="00C127F1">
              <w:t>e</w:t>
            </w:r>
            <w:r w:rsidRPr="00C127F1">
              <w:t>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</w:t>
            </w:r>
            <w:r w:rsidRPr="00C127F1">
              <w:t>r</w:t>
            </w:r>
            <w:r w:rsidRPr="00C127F1">
              <w:t>tości dla różnych substancji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0759E" w:rsidRPr="00C127F1" w:rsidRDefault="0070759E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70759E" w:rsidRPr="00791A66" w:rsidRDefault="0070759E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</w:t>
            </w:r>
            <w:r w:rsidRPr="00C127F1">
              <w:t>z</w:t>
            </w:r>
            <w:r w:rsidRPr="00C127F1">
              <w:t>względnego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lastRenderedPageBreak/>
              <w:t>dzy ciałami o tej samej temperaturze</w:t>
            </w:r>
          </w:p>
          <w:p w:rsidR="0070759E" w:rsidRPr="0011106B" w:rsidRDefault="0070759E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>
              <w:t>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</w:t>
            </w:r>
            <w:r w:rsidRPr="00C127F1">
              <w:lastRenderedPageBreak/>
              <w:t xml:space="preserve">informacji o niepewności),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0759E" w:rsidRPr="0011106B" w:rsidRDefault="0070759E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0759E" w:rsidRPr="00C127F1" w:rsidRDefault="0070759E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7D7E37D1" wp14:editId="6E303AFE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4B541C08" wp14:editId="74C43F3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7B8FDF0" wp14:editId="7EF2B06F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</w:t>
            </w:r>
            <w:r w:rsidRPr="00C127F1">
              <w:t>a</w:t>
            </w:r>
            <w:r w:rsidRPr="00C127F1">
              <w:t xml:space="preserve">nia); wykonuje obliczenia i zapisuje wynik </w:t>
            </w:r>
            <w:r w:rsidRPr="00CE3543">
              <w:t>za</w:t>
            </w:r>
            <w:r w:rsidRPr="00CE3543">
              <w:t>o</w:t>
            </w:r>
            <w:r w:rsidRPr="00CE3543">
              <w:t>krąglony do zadanej liczby cyfr znaczących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</w:t>
            </w:r>
            <w:r>
              <w:t xml:space="preserve"> </w:t>
            </w:r>
            <w:r w:rsidRPr="00C127F1">
              <w:t>pobr</w:t>
            </w:r>
            <w:r w:rsidRPr="00C127F1">
              <w:t>a</w:t>
            </w:r>
            <w:r w:rsidRPr="00C127F1">
              <w:t>nego przez ciało ciepła oraz, że ilość pobr</w:t>
            </w:r>
            <w:r w:rsidRPr="00C127F1">
              <w:t>a</w:t>
            </w:r>
            <w:r w:rsidRPr="00C127F1">
              <w:t>nego przez ciało ciepła do uzyskania danego przyrostu temperatury jest wprost propo</w:t>
            </w:r>
            <w:r w:rsidRPr="00C127F1">
              <w:t>r</w:t>
            </w:r>
            <w:r w:rsidRPr="00C127F1">
              <w:t>cjonalna do masy ciała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wyjaśnia, co dzieje się z energią pobieraną (lub oddawaną) przez mieszaninę substancji </w:t>
            </w:r>
            <w:r w:rsidRPr="00C127F1">
              <w:lastRenderedPageBreak/>
              <w:t>w stanie stałym i ciekłym (np. wody i lodu) podczas topnienia (lub krzepnięcia) w stałej temperaturze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0759E" w:rsidRPr="00C127F1" w:rsidRDefault="0070759E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0759E" w:rsidRPr="0011106B" w:rsidRDefault="0070759E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lastRenderedPageBreak/>
              <w:t xml:space="preserve">cyjne), </w:t>
            </w:r>
          </w:p>
          <w:p w:rsidR="0070759E" w:rsidRPr="00C127F1" w:rsidRDefault="0070759E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0759E" w:rsidRDefault="0070759E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70759E" w:rsidRPr="00791A66" w:rsidRDefault="0070759E" w:rsidP="00791A66">
            <w:pPr>
              <w:pStyle w:val="tabelapolpauzytabela"/>
              <w:ind w:left="170" w:firstLine="0"/>
            </w:pPr>
            <w:r w:rsidRPr="00C127F1">
              <w:t>a w</w:t>
            </w:r>
            <w:r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0759E" w:rsidRPr="00C127F1" w:rsidRDefault="0070759E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0759E" w:rsidRDefault="0070759E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</w:t>
            </w:r>
            <w:r w:rsidRPr="00C127F1">
              <w:t>z</w:t>
            </w:r>
            <w:r w:rsidRPr="00C127F1">
              <w:t>nej; szacuje rząd wielkości spodziewan</w:t>
            </w:r>
            <w:r w:rsidRPr="00C127F1">
              <w:t>e</w:t>
            </w:r>
            <w:r w:rsidRPr="00C127F1">
              <w:t>go wyniku i na tej podstawie ocenia w</w:t>
            </w:r>
            <w:r w:rsidRPr="00C127F1">
              <w:t>y</w:t>
            </w:r>
            <w:r w:rsidRPr="00C127F1">
              <w:t>niki obliczeń</w:t>
            </w:r>
          </w:p>
          <w:p w:rsidR="0070759E" w:rsidRPr="00C127F1" w:rsidRDefault="0070759E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70759E" w:rsidRPr="00A65C11" w:rsidRDefault="0070759E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31" w:type="dxa"/>
            <w:shd w:val="solid" w:color="FEFAF1" w:fill="auto"/>
          </w:tcPr>
          <w:p w:rsidR="0070759E" w:rsidRPr="00C127F1" w:rsidRDefault="0070759E" w:rsidP="0070759E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</w:t>
            </w:r>
            <w:r>
              <w:t xml:space="preserve"> </w:t>
            </w:r>
            <w:r w:rsidRPr="00C127F1">
              <w:t>pobr</w:t>
            </w:r>
            <w:r w:rsidRPr="00C127F1">
              <w:t>a</w:t>
            </w:r>
            <w:r w:rsidRPr="00C127F1">
              <w:t>nego przez ciało ciepła oraz, że ilość pobr</w:t>
            </w:r>
            <w:r w:rsidRPr="00C127F1">
              <w:t>a</w:t>
            </w:r>
            <w:r w:rsidRPr="00C127F1">
              <w:t>nego przez ciało ciepła do uzyskania danego przyrostu temperatury jest wprost propo</w:t>
            </w:r>
            <w:r w:rsidRPr="00C127F1">
              <w:t>r</w:t>
            </w:r>
            <w:r w:rsidRPr="00C127F1">
              <w:t>cjonalna do masy ciała</w:t>
            </w:r>
          </w:p>
          <w:p w:rsidR="0070759E" w:rsidRPr="00C127F1" w:rsidRDefault="0070759E" w:rsidP="00791A66">
            <w:pPr>
              <w:pStyle w:val="tabelatresctabela"/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Zgodne z zapisami w statucie szkoły. </w:t>
      </w:r>
    </w:p>
    <w:p w:rsidR="00512715" w:rsidRPr="00AA4615" w:rsidRDefault="00791A66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 w:rsidR="00AA4615">
        <w:rPr>
          <w:rFonts w:ascii="Times New Roman" w:hAnsi="Times New Roman" w:cs="Times New Roman"/>
          <w:sz w:val="20"/>
          <w:szCs w:val="20"/>
        </w:rPr>
        <w:t xml:space="preserve"> ustnie.</w:t>
      </w:r>
    </w:p>
    <w:sectPr w:rsidR="00512715" w:rsidRPr="00AA4615" w:rsidSect="00E35AE6">
      <w:headerReference w:type="default" r:id="rId18"/>
      <w:footerReference w:type="default" r:id="rId1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67" w:rsidRDefault="00B04567" w:rsidP="00BD0596">
      <w:r>
        <w:separator/>
      </w:r>
    </w:p>
  </w:endnote>
  <w:endnote w:type="continuationSeparator" w:id="0">
    <w:p w:rsidR="00B04567" w:rsidRDefault="00B04567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E8" w:rsidRDefault="008350E8" w:rsidP="00BD0596">
    <w:pPr>
      <w:pStyle w:val="stopkaSc"/>
    </w:pPr>
    <w:r>
      <w:t>Autor: Teresa Szalewska © Copyright by Nowa Era Sp. z o.o. • www.nowaera.pl</w:t>
    </w:r>
  </w:p>
  <w:p w:rsidR="008350E8" w:rsidRPr="00A65C11" w:rsidRDefault="008350E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67" w:rsidRDefault="00B04567" w:rsidP="00BD0596">
      <w:r>
        <w:separator/>
      </w:r>
    </w:p>
  </w:footnote>
  <w:footnote w:type="continuationSeparator" w:id="0">
    <w:p w:rsidR="00B04567" w:rsidRDefault="00B04567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E8" w:rsidRDefault="008350E8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BAE2C" wp14:editId="3020BEFB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8350E8" w:rsidRPr="00A65C11" w:rsidRDefault="008350E8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759E" w:rsidRPr="0070759E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17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    <v:textbox inset=",0,,0">
                <w:txbxContent>
                  <w:p w:rsidR="008350E8" w:rsidRPr="00A65C11" w:rsidRDefault="008350E8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70759E" w:rsidRPr="0070759E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17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DF5E8" wp14:editId="0A09AC39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8350E8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:rsidR="008350E8" w:rsidRPr="00A65C11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    <v:textbox inset=",0,,0">
                <w:txbxContent>
                  <w:p w:rsidR="008350E8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  <w:p w:rsidR="008350E8" w:rsidRPr="00A65C11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350E8" w:rsidRDefault="008350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BA32424"/>
    <w:multiLevelType w:val="hybridMultilevel"/>
    <w:tmpl w:val="7FBE0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6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4"/>
  </w:num>
  <w:num w:numId="2">
    <w:abstractNumId w:val="28"/>
  </w:num>
  <w:num w:numId="3">
    <w:abstractNumId w:val="41"/>
  </w:num>
  <w:num w:numId="4">
    <w:abstractNumId w:val="37"/>
  </w:num>
  <w:num w:numId="5">
    <w:abstractNumId w:val="25"/>
  </w:num>
  <w:num w:numId="6">
    <w:abstractNumId w:val="35"/>
  </w:num>
  <w:num w:numId="7">
    <w:abstractNumId w:val="2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6"/>
  </w:num>
  <w:num w:numId="9">
    <w:abstractNumId w:val="31"/>
  </w:num>
  <w:num w:numId="10">
    <w:abstractNumId w:val="29"/>
  </w:num>
  <w:num w:numId="11">
    <w:abstractNumId w:val="3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9"/>
  </w:num>
  <w:num w:numId="13">
    <w:abstractNumId w:val="5"/>
  </w:num>
  <w:num w:numId="14">
    <w:abstractNumId w:val="14"/>
  </w:num>
  <w:num w:numId="15">
    <w:abstractNumId w:val="6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10"/>
  </w:num>
  <w:num w:numId="19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3"/>
  </w:num>
  <w:num w:numId="21">
    <w:abstractNumId w:val="22"/>
  </w:num>
  <w:num w:numId="22">
    <w:abstractNumId w:val="44"/>
  </w:num>
  <w:num w:numId="23">
    <w:abstractNumId w:val="16"/>
  </w:num>
  <w:num w:numId="2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2"/>
  </w:num>
  <w:num w:numId="26">
    <w:abstractNumId w:val="1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1"/>
  </w:num>
  <w:num w:numId="29">
    <w:abstractNumId w:val="2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3"/>
  </w:num>
  <w:num w:numId="31">
    <w:abstractNumId w:val="18"/>
  </w:num>
  <w:num w:numId="32">
    <w:abstractNumId w:val="38"/>
  </w:num>
  <w:num w:numId="33">
    <w:abstractNumId w:val="8"/>
  </w:num>
  <w:num w:numId="34">
    <w:abstractNumId w:val="45"/>
  </w:num>
  <w:num w:numId="35">
    <w:abstractNumId w:val="4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40"/>
  </w:num>
  <w:num w:numId="37">
    <w:abstractNumId w:val="39"/>
  </w:num>
  <w:num w:numId="38">
    <w:abstractNumId w:val="15"/>
  </w:num>
  <w:num w:numId="39">
    <w:abstractNumId w:val="33"/>
  </w:num>
  <w:num w:numId="40">
    <w:abstractNumId w:val="3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4"/>
  </w:num>
  <w:num w:numId="42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9"/>
  </w:num>
  <w:num w:numId="47">
    <w:abstractNumId w:val="23"/>
  </w:num>
  <w:num w:numId="48">
    <w:abstractNumId w:val="20"/>
  </w:num>
  <w:num w:numId="49">
    <w:abstractNumId w:val="34"/>
  </w:num>
  <w:num w:numId="50">
    <w:abstractNumId w:val="32"/>
  </w:num>
  <w:num w:numId="51">
    <w:abstractNumId w:val="7"/>
  </w:num>
  <w:num w:numId="52">
    <w:abstractNumId w:val="7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7"/>
  </w:num>
  <w:num w:numId="54">
    <w:abstractNumId w:val="17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30"/>
  </w:num>
  <w:num w:numId="56">
    <w:abstractNumId w:val="42"/>
  </w:num>
  <w:num w:numId="57">
    <w:abstractNumId w:val="4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6"/>
  </w:num>
  <w:num w:numId="60">
    <w:abstractNumId w:val="11"/>
  </w:num>
  <w:num w:numId="61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7"/>
  </w:num>
  <w:num w:numId="63">
    <w:abstractNumId w:val="26"/>
  </w:num>
  <w:num w:numId="64">
    <w:abstractNumId w:val="13"/>
  </w:num>
  <w:num w:numId="65">
    <w:abstractNumId w:val="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6"/>
    <w:rsid w:val="000D74B3"/>
    <w:rsid w:val="000E7C17"/>
    <w:rsid w:val="00122AB9"/>
    <w:rsid w:val="001B791D"/>
    <w:rsid w:val="00272901"/>
    <w:rsid w:val="002B11B2"/>
    <w:rsid w:val="00365356"/>
    <w:rsid w:val="00372F93"/>
    <w:rsid w:val="003765B1"/>
    <w:rsid w:val="003949A2"/>
    <w:rsid w:val="004608C5"/>
    <w:rsid w:val="00512715"/>
    <w:rsid w:val="005222FB"/>
    <w:rsid w:val="00556787"/>
    <w:rsid w:val="005C0F60"/>
    <w:rsid w:val="005C330A"/>
    <w:rsid w:val="005E72D7"/>
    <w:rsid w:val="0060697A"/>
    <w:rsid w:val="006233D8"/>
    <w:rsid w:val="0070759E"/>
    <w:rsid w:val="00760232"/>
    <w:rsid w:val="00767F47"/>
    <w:rsid w:val="00791A66"/>
    <w:rsid w:val="00804806"/>
    <w:rsid w:val="00830A97"/>
    <w:rsid w:val="008350E8"/>
    <w:rsid w:val="00885CAA"/>
    <w:rsid w:val="00902585"/>
    <w:rsid w:val="009027AB"/>
    <w:rsid w:val="00913A52"/>
    <w:rsid w:val="00990B1B"/>
    <w:rsid w:val="009C60D0"/>
    <w:rsid w:val="00A65C11"/>
    <w:rsid w:val="00A948B5"/>
    <w:rsid w:val="00AA4615"/>
    <w:rsid w:val="00AF6613"/>
    <w:rsid w:val="00B02B7F"/>
    <w:rsid w:val="00B04567"/>
    <w:rsid w:val="00B374D0"/>
    <w:rsid w:val="00B52C19"/>
    <w:rsid w:val="00B73B15"/>
    <w:rsid w:val="00B74762"/>
    <w:rsid w:val="00B92CD6"/>
    <w:rsid w:val="00BD0596"/>
    <w:rsid w:val="00C0057D"/>
    <w:rsid w:val="00C7648F"/>
    <w:rsid w:val="00C96129"/>
    <w:rsid w:val="00CA4C91"/>
    <w:rsid w:val="00CE3543"/>
    <w:rsid w:val="00D3238A"/>
    <w:rsid w:val="00D4158A"/>
    <w:rsid w:val="00D66680"/>
    <w:rsid w:val="00E35AE6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4D9B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55FE-B969-4939-978D-256803B2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7128</Words>
  <Characters>42770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Lenovo</cp:lastModifiedBy>
  <cp:revision>2</cp:revision>
  <dcterms:created xsi:type="dcterms:W3CDTF">2024-08-30T07:30:00Z</dcterms:created>
  <dcterms:modified xsi:type="dcterms:W3CDTF">2024-08-30T07:30:00Z</dcterms:modified>
</cp:coreProperties>
</file>