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9C" w:rsidRDefault="009E7D9C" w:rsidP="0099499A">
      <w:pPr>
        <w:pStyle w:val="Nagwek1"/>
        <w:rPr>
          <w:sz w:val="32"/>
          <w:szCs w:val="32"/>
        </w:rPr>
      </w:pPr>
    </w:p>
    <w:p w:rsidR="009E7D9C" w:rsidRDefault="009E7D9C" w:rsidP="0099499A">
      <w:pPr>
        <w:pStyle w:val="Nagwek1"/>
        <w:rPr>
          <w:sz w:val="32"/>
          <w:szCs w:val="32"/>
        </w:rPr>
      </w:pPr>
    </w:p>
    <w:p w:rsidR="00CE706D" w:rsidRDefault="00CE706D" w:rsidP="0099499A">
      <w:pPr>
        <w:pStyle w:val="Nagwek1"/>
        <w:rPr>
          <w:sz w:val="32"/>
          <w:szCs w:val="32"/>
        </w:rPr>
      </w:pPr>
      <w:r>
        <w:rPr>
          <w:sz w:val="32"/>
          <w:szCs w:val="32"/>
        </w:rPr>
        <w:t xml:space="preserve">WYMAGANIA na poszczególne OCENY </w:t>
      </w:r>
      <w:r w:rsidR="0099499A">
        <w:rPr>
          <w:sz w:val="32"/>
          <w:szCs w:val="32"/>
        </w:rPr>
        <w:t xml:space="preserve">z MATEMATYKI </w:t>
      </w:r>
    </w:p>
    <w:p w:rsidR="0099499A" w:rsidRPr="00151F4C" w:rsidRDefault="0099499A" w:rsidP="0099499A">
      <w:pPr>
        <w:pStyle w:val="Nagwek1"/>
        <w:rPr>
          <w:sz w:val="32"/>
          <w:szCs w:val="32"/>
        </w:rPr>
      </w:pPr>
      <w:r>
        <w:rPr>
          <w:sz w:val="32"/>
          <w:szCs w:val="32"/>
        </w:rPr>
        <w:t xml:space="preserve"> dla  klasy 7</w:t>
      </w:r>
    </w:p>
    <w:p w:rsidR="0099499A" w:rsidRPr="00151F4C" w:rsidRDefault="0099499A" w:rsidP="0099499A">
      <w:pPr>
        <w:pStyle w:val="Tekstpodstawowy"/>
      </w:pPr>
    </w:p>
    <w:p w:rsidR="0099499A" w:rsidRPr="00151F4C" w:rsidRDefault="0099499A" w:rsidP="0099499A">
      <w:pPr>
        <w:pStyle w:val="Nagwek1"/>
        <w:rPr>
          <w:szCs w:val="28"/>
        </w:rPr>
      </w:pPr>
      <w:r w:rsidRPr="00151F4C">
        <w:rPr>
          <w:szCs w:val="28"/>
        </w:rPr>
        <w:t xml:space="preserve"> w Szkole Podstawowej w Starej Wojskiej,</w:t>
      </w:r>
    </w:p>
    <w:p w:rsidR="0099499A" w:rsidRPr="00151F4C" w:rsidRDefault="00F33FDE" w:rsidP="0099499A">
      <w:pPr>
        <w:pStyle w:val="Nagwek1"/>
        <w:rPr>
          <w:szCs w:val="28"/>
        </w:rPr>
      </w:pPr>
      <w:r>
        <w:rPr>
          <w:szCs w:val="28"/>
        </w:rPr>
        <w:t xml:space="preserve"> </w:t>
      </w:r>
    </w:p>
    <w:p w:rsidR="0099499A" w:rsidRPr="00151F4C" w:rsidRDefault="0099499A" w:rsidP="0099499A">
      <w:pPr>
        <w:pStyle w:val="Tekstpodstawowy"/>
        <w:jc w:val="center"/>
        <w:rPr>
          <w:sz w:val="28"/>
          <w:szCs w:val="28"/>
        </w:rPr>
      </w:pPr>
    </w:p>
    <w:p w:rsidR="0099499A" w:rsidRPr="00151F4C" w:rsidRDefault="0099499A" w:rsidP="0099499A">
      <w:pPr>
        <w:pStyle w:val="Tekstpodstawowy"/>
        <w:jc w:val="center"/>
        <w:rPr>
          <w:sz w:val="28"/>
          <w:szCs w:val="28"/>
        </w:rPr>
      </w:pPr>
      <w:r w:rsidRPr="00151F4C">
        <w:rPr>
          <w:sz w:val="28"/>
          <w:szCs w:val="28"/>
        </w:rPr>
        <w:t>został opracowany na podstawie</w:t>
      </w:r>
    </w:p>
    <w:p w:rsidR="0099499A" w:rsidRPr="00151F4C" w:rsidRDefault="0099499A" w:rsidP="0099499A">
      <w:pPr>
        <w:pStyle w:val="Tekstpodstawowy"/>
        <w:jc w:val="center"/>
        <w:rPr>
          <w:sz w:val="28"/>
          <w:szCs w:val="28"/>
        </w:rPr>
      </w:pPr>
    </w:p>
    <w:p w:rsidR="0099499A" w:rsidRPr="00C559A3" w:rsidRDefault="0099499A" w:rsidP="0099499A">
      <w:pPr>
        <w:pStyle w:val="Tekstpodstawowy"/>
        <w:jc w:val="center"/>
        <w:rPr>
          <w:b/>
          <w:sz w:val="28"/>
          <w:szCs w:val="28"/>
        </w:rPr>
      </w:pPr>
      <w:r w:rsidRPr="00151F4C">
        <w:t>PROGRAMU NAUCZANIA MATEMATYKI W KLASACH</w:t>
      </w:r>
      <w:r w:rsidRPr="00151F4C">
        <w:rPr>
          <w:sz w:val="28"/>
          <w:szCs w:val="28"/>
        </w:rPr>
        <w:t xml:space="preserve"> 4-8</w:t>
      </w:r>
      <w:r w:rsidRPr="00151F4C">
        <w:rPr>
          <w:szCs w:val="28"/>
        </w:rPr>
        <w:t xml:space="preserve"> szkoły podstawowej</w:t>
      </w:r>
      <w:r w:rsidRPr="00151F4C">
        <w:rPr>
          <w:sz w:val="28"/>
          <w:szCs w:val="28"/>
        </w:rPr>
        <w:t xml:space="preserve"> </w:t>
      </w:r>
      <w:r w:rsidRPr="00151F4C">
        <w:rPr>
          <w:b/>
          <w:sz w:val="28"/>
          <w:szCs w:val="28"/>
        </w:rPr>
        <w:t>- „Matematyka z kluczem”</w:t>
      </w:r>
    </w:p>
    <w:p w:rsidR="0099499A" w:rsidRPr="00C559A3" w:rsidRDefault="0099499A" w:rsidP="0099499A">
      <w:pPr>
        <w:pStyle w:val="Tekstpodstawowy"/>
        <w:jc w:val="center"/>
      </w:pPr>
      <w:r w:rsidRPr="00C559A3">
        <w:t>zgodnego z podstawą programową z dnia 14 lutego 2017r</w:t>
      </w:r>
    </w:p>
    <w:p w:rsidR="0099499A" w:rsidRPr="00C559A3" w:rsidRDefault="0099499A" w:rsidP="0099499A">
      <w:pPr>
        <w:pStyle w:val="Tekstpodstawowy"/>
        <w:jc w:val="center"/>
        <w:rPr>
          <w:b/>
        </w:rPr>
      </w:pPr>
    </w:p>
    <w:p w:rsidR="0099499A" w:rsidRPr="00C559A3" w:rsidRDefault="0099499A" w:rsidP="0099499A">
      <w:pPr>
        <w:pStyle w:val="Tekstpodstawowy"/>
        <w:jc w:val="center"/>
        <w:rPr>
          <w:sz w:val="22"/>
          <w:szCs w:val="22"/>
        </w:rPr>
      </w:pPr>
      <w:r w:rsidRPr="00C559A3">
        <w:rPr>
          <w:b/>
          <w:bCs/>
        </w:rPr>
        <w:t>Autorzy</w:t>
      </w:r>
      <w:r w:rsidRPr="00C559A3">
        <w:rPr>
          <w:color w:val="003892"/>
        </w:rPr>
        <w:t>:</w:t>
      </w:r>
      <w:r w:rsidRPr="00C559A3">
        <w:rPr>
          <w:b/>
          <w:color w:val="003892"/>
        </w:rPr>
        <w:t xml:space="preserve"> </w:t>
      </w:r>
      <w:r w:rsidRPr="00C559A3">
        <w:rPr>
          <w:sz w:val="22"/>
          <w:szCs w:val="22"/>
        </w:rPr>
        <w:t>M.Braun, A.Mańkowska, M.Paszyńska</w:t>
      </w:r>
    </w:p>
    <w:p w:rsidR="0099499A" w:rsidRPr="00C559A3" w:rsidRDefault="0099499A" w:rsidP="0099499A">
      <w:pPr>
        <w:pStyle w:val="Tekstpodstawowy"/>
        <w:jc w:val="center"/>
      </w:pPr>
    </w:p>
    <w:p w:rsidR="0099499A" w:rsidRPr="00C559A3" w:rsidRDefault="0099499A" w:rsidP="0099499A">
      <w:pPr>
        <w:pStyle w:val="Tekstpodstawowy"/>
        <w:jc w:val="center"/>
      </w:pPr>
      <w:r w:rsidRPr="00C559A3">
        <w:rPr>
          <w:b/>
          <w:bCs/>
        </w:rPr>
        <w:t>Wydawnictwo</w:t>
      </w:r>
      <w:r w:rsidRPr="00C559A3">
        <w:t xml:space="preserve">: </w:t>
      </w:r>
    </w:p>
    <w:p w:rsidR="0099499A" w:rsidRPr="00C559A3" w:rsidRDefault="0099499A" w:rsidP="0099499A">
      <w:pPr>
        <w:pStyle w:val="Tekstpodstawowy"/>
        <w:jc w:val="center"/>
      </w:pPr>
      <w:r w:rsidRPr="00C559A3">
        <w:rPr>
          <w:b/>
          <w:noProof/>
          <w:color w:val="92D050"/>
          <w:sz w:val="32"/>
          <w:szCs w:val="32"/>
          <w:lang w:eastAsia="pl-PL"/>
        </w:rPr>
        <w:drawing>
          <wp:inline distT="0" distB="0" distL="0" distR="0">
            <wp:extent cx="535305" cy="3403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99A" w:rsidRDefault="0099499A" w:rsidP="0099499A">
      <w:pPr>
        <w:pStyle w:val="Tekstpodstawowy"/>
        <w:jc w:val="center"/>
        <w:rPr>
          <w:i/>
        </w:rPr>
      </w:pPr>
      <w:r>
        <w:t>z</w:t>
      </w:r>
      <w:r w:rsidRPr="00C559A3">
        <w:t xml:space="preserve">ostały opracowane  przez </w:t>
      </w:r>
      <w:r w:rsidRPr="00C559A3">
        <w:rPr>
          <w:i/>
        </w:rPr>
        <w:t>Annę Piekut</w:t>
      </w: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Default="00E56C57" w:rsidP="0099499A">
      <w:pPr>
        <w:pStyle w:val="Tekstpodstawowy"/>
        <w:jc w:val="center"/>
        <w:rPr>
          <w:i/>
        </w:rPr>
      </w:pPr>
    </w:p>
    <w:p w:rsidR="00E56C57" w:rsidRPr="00E56C57" w:rsidRDefault="00E56C57" w:rsidP="0099499A">
      <w:pPr>
        <w:pStyle w:val="Tekstpodstawowy"/>
        <w:jc w:val="center"/>
      </w:pPr>
    </w:p>
    <w:p w:rsidR="0099499A" w:rsidRPr="003B409D" w:rsidRDefault="0099499A" w:rsidP="0099499A">
      <w:pPr>
        <w:spacing w:line="276" w:lineRule="auto"/>
        <w:rPr>
          <w:rFonts w:ascii="Times New Roman" w:hAnsi="Times New Roman" w:cs="Times New Roman"/>
          <w:b/>
          <w:bCs/>
        </w:rPr>
      </w:pPr>
      <w:r w:rsidRPr="003B409D">
        <w:rPr>
          <w:rFonts w:ascii="Times New Roman" w:hAnsi="Times New Roman" w:cs="Times New Roman"/>
          <w:b/>
          <w:bCs/>
        </w:rPr>
        <w:lastRenderedPageBreak/>
        <w:t>DZIAŁ I. PROPORCJONALNOŚĆ I PROCENTY</w:t>
      </w: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 xml:space="preserve">dopuszczającą </w:t>
      </w:r>
      <w:r w:rsidRPr="003B409D">
        <w:rPr>
          <w:rFonts w:ascii="Times New Roman" w:hAnsi="Times New Roman" w:cs="Times New Roman"/>
        </w:rPr>
        <w:t>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9"/>
        <w:gridCol w:w="8803"/>
      </w:tblGrid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podaje przykłady wielkości wprost proporcjonalnych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205DD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ułamek danej liczby całkowitej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205DD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interpretuje 100%, 50%, 25%, 10%, 1% danej wielkości jako całość, połowę, jedną czwartą, jedną dziesiątą, jedną setną część danej wielkości liczbowej 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205DD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zamienia ułamek na procent</w:t>
            </w:r>
          </w:p>
        </w:tc>
      </w:tr>
      <w:tr w:rsidR="0099499A" w:rsidRPr="003B409D" w:rsidTr="00E56C57">
        <w:trPr>
          <w:trHeight w:val="238"/>
        </w:trPr>
        <w:tc>
          <w:tcPr>
            <w:tcW w:w="409" w:type="dxa"/>
          </w:tcPr>
          <w:p w:rsidR="0099499A" w:rsidRPr="003B409D" w:rsidRDefault="00205DD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3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zamienia procent na ułamek</w:t>
            </w:r>
          </w:p>
          <w:p w:rsidR="00205DD2" w:rsidRPr="003B409D" w:rsidRDefault="00205DD2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99499A" w:rsidRPr="003B409D" w:rsidRDefault="00E56C57" w:rsidP="0099499A">
      <w:pPr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dostateczną</w:t>
      </w:r>
      <w:r w:rsidRPr="003B409D">
        <w:rPr>
          <w:rFonts w:ascii="Times New Roman" w:hAnsi="Times New Roman" w:cs="Times New Roman"/>
        </w:rPr>
        <w:t>, jeśli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8778"/>
      </w:tblGrid>
      <w:tr w:rsidR="00E56C57" w:rsidRPr="003B409D" w:rsidTr="00906824">
        <w:tc>
          <w:tcPr>
            <w:tcW w:w="409" w:type="dxa"/>
          </w:tcPr>
          <w:p w:rsidR="00E56C57" w:rsidRPr="003B409D" w:rsidRDefault="00E56C57" w:rsidP="00205DD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3" w:type="dxa"/>
          </w:tcPr>
          <w:p w:rsidR="00E56C57" w:rsidRPr="003B409D" w:rsidRDefault="00E56C57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wyznacza wartość przyjmowaną przez wielkość wprost proporcjonalną w przypadku konkretnej zależności proporcjonalnej</w:t>
            </w:r>
          </w:p>
        </w:tc>
      </w:tr>
      <w:tr w:rsidR="00E56C57" w:rsidRPr="003B409D" w:rsidTr="00906824">
        <w:tc>
          <w:tcPr>
            <w:tcW w:w="409" w:type="dxa"/>
          </w:tcPr>
          <w:p w:rsidR="00E56C57" w:rsidRPr="003B409D" w:rsidRDefault="00E56C57" w:rsidP="00205DD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  <w:p w:rsidR="00E56C57" w:rsidRPr="003B409D" w:rsidRDefault="00E56C57" w:rsidP="00205DD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03" w:type="dxa"/>
          </w:tcPr>
          <w:p w:rsidR="00E56C57" w:rsidRPr="003B409D" w:rsidRDefault="00E56C57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stosuje podział proporcjonalny w prostych przykładach </w:t>
            </w:r>
          </w:p>
          <w:p w:rsidR="00E56C57" w:rsidRPr="003B409D" w:rsidRDefault="00E56C57" w:rsidP="00205DD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proste zadania tekstowe z wykorzystaniem obliczania ułamka danej liczby</w:t>
            </w:r>
          </w:p>
        </w:tc>
      </w:tr>
      <w:tr w:rsidR="00205DD2" w:rsidRPr="003B409D" w:rsidTr="00205DD2">
        <w:tc>
          <w:tcPr>
            <w:tcW w:w="409" w:type="dxa"/>
          </w:tcPr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4.</w:t>
            </w:r>
          </w:p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8803" w:type="dxa"/>
          </w:tcPr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przedstawia część wielkości jako procent tej wielkości</w:t>
            </w:r>
          </w:p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proste zadania z wykorzystaniem obliczania liczby z danego jej procentu</w:t>
            </w:r>
          </w:p>
        </w:tc>
      </w:tr>
      <w:tr w:rsidR="00205DD2" w:rsidRPr="003B409D" w:rsidTr="00205DD2">
        <w:tc>
          <w:tcPr>
            <w:tcW w:w="409" w:type="dxa"/>
          </w:tcPr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6.</w:t>
            </w:r>
          </w:p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7.</w:t>
            </w:r>
          </w:p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8.</w:t>
            </w:r>
          </w:p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03" w:type="dxa"/>
          </w:tcPr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oblicza, jaki procent danej liczby </w:t>
            </w:r>
            <w:r w:rsidRPr="003B409D">
              <w:rPr>
                <w:rFonts w:ascii="Times New Roman" w:hAnsi="Times New Roman" w:cs="Times New Roman"/>
                <w:i/>
                <w:iCs/>
              </w:rPr>
              <w:t xml:space="preserve">b </w:t>
            </w:r>
            <w:r w:rsidRPr="003B409D">
              <w:rPr>
                <w:rFonts w:ascii="Times New Roman" w:hAnsi="Times New Roman" w:cs="Times New Roman"/>
              </w:rPr>
              <w:t xml:space="preserve">stanowi liczba </w:t>
            </w:r>
            <w:r w:rsidRPr="003B409D">
              <w:rPr>
                <w:rFonts w:ascii="Times New Roman" w:hAnsi="Times New Roman" w:cs="Times New Roman"/>
                <w:i/>
                <w:iCs/>
              </w:rPr>
              <w:t>a</w:t>
            </w:r>
          </w:p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procent danej liczby w prostej sytuacji zadaniowej</w:t>
            </w:r>
          </w:p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liczbę, gdy dany jest jej procent</w:t>
            </w:r>
          </w:p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zwiększa i zmniejsza liczbę o dany procent</w:t>
            </w:r>
          </w:p>
        </w:tc>
      </w:tr>
      <w:tr w:rsidR="00205DD2" w:rsidRPr="003B409D" w:rsidTr="00205DD2">
        <w:tc>
          <w:tcPr>
            <w:tcW w:w="409" w:type="dxa"/>
          </w:tcPr>
          <w:p w:rsidR="00205DD2" w:rsidRPr="003B409D" w:rsidRDefault="00205DD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03" w:type="dxa"/>
          </w:tcPr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proste zadania z wykorzystaniem zmniejszania i zwiększania liczby o dany procent</w:t>
            </w:r>
          </w:p>
        </w:tc>
      </w:tr>
      <w:tr w:rsidR="00205DD2" w:rsidRPr="003B409D" w:rsidTr="00205DD2">
        <w:tc>
          <w:tcPr>
            <w:tcW w:w="409" w:type="dxa"/>
          </w:tcPr>
          <w:p w:rsidR="00205DD2" w:rsidRPr="003B409D" w:rsidRDefault="00205DD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03" w:type="dxa"/>
          </w:tcPr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proste zadania z wykorzystaniem obliczeń procentowych w kontekście praktycznym</w:t>
            </w:r>
          </w:p>
          <w:p w:rsidR="00205DD2" w:rsidRPr="003B409D" w:rsidRDefault="00205DD2" w:rsidP="00205DD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</w:p>
        </w:tc>
      </w:tr>
    </w:tbl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dobrą</w:t>
      </w:r>
      <w:r w:rsidRPr="003B409D">
        <w:rPr>
          <w:rFonts w:ascii="Times New Roman" w:hAnsi="Times New Roman" w:cs="Times New Roman"/>
        </w:rPr>
        <w:t xml:space="preserve">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8"/>
        <w:gridCol w:w="8804"/>
      </w:tblGrid>
      <w:tr w:rsidR="0099499A" w:rsidRPr="003B409D" w:rsidTr="00205DD2">
        <w:tc>
          <w:tcPr>
            <w:tcW w:w="40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zadania tekstowe o podwyższonym stopniu trudności z wykorzystaniem podziału proporcjonalnego</w:t>
            </w:r>
          </w:p>
        </w:tc>
      </w:tr>
      <w:tr w:rsidR="0099499A" w:rsidRPr="003B409D" w:rsidTr="00205DD2">
        <w:tc>
          <w:tcPr>
            <w:tcW w:w="40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zadania tekstowe o podwyższonym stopniu trudności z wykorzystaniem obliczania ułamka danej liczby</w:t>
            </w:r>
          </w:p>
        </w:tc>
      </w:tr>
      <w:tr w:rsidR="0099499A" w:rsidRPr="003B409D" w:rsidTr="00205DD2">
        <w:tc>
          <w:tcPr>
            <w:tcW w:w="40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0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B409D">
              <w:rPr>
                <w:rFonts w:ascii="Times New Roman" w:hAnsi="Times New Roman" w:cs="Times New Roman"/>
              </w:rPr>
              <w:t xml:space="preserve">rozwiązuje zadania tekstowe o podwyższonym stopniu trudności z wykorzystaniem obliczania, jaki procent danej liczby </w:t>
            </w:r>
            <w:r w:rsidRPr="003B409D">
              <w:rPr>
                <w:rFonts w:ascii="Times New Roman" w:hAnsi="Times New Roman" w:cs="Times New Roman"/>
                <w:i/>
                <w:iCs/>
              </w:rPr>
              <w:t xml:space="preserve">b </w:t>
            </w:r>
            <w:r w:rsidRPr="003B409D">
              <w:rPr>
                <w:rFonts w:ascii="Times New Roman" w:hAnsi="Times New Roman" w:cs="Times New Roman"/>
              </w:rPr>
              <w:t xml:space="preserve">stanowi liczba </w:t>
            </w:r>
            <w:r w:rsidRPr="003B409D">
              <w:rPr>
                <w:rFonts w:ascii="Times New Roman" w:hAnsi="Times New Roman" w:cs="Times New Roman"/>
                <w:i/>
                <w:iCs/>
              </w:rPr>
              <w:t>a</w:t>
            </w:r>
          </w:p>
          <w:p w:rsidR="00935AB5" w:rsidRPr="003B409D" w:rsidRDefault="00935AB5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9499A" w:rsidRPr="003B409D" w:rsidRDefault="00205DD2" w:rsidP="00130FE2">
      <w:pPr>
        <w:spacing w:line="276" w:lineRule="auto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bardzo dobrą</w:t>
      </w:r>
      <w:r w:rsidRPr="003B409D"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8"/>
        <w:gridCol w:w="8804"/>
      </w:tblGrid>
      <w:tr w:rsidR="00935AB5" w:rsidRPr="003B409D" w:rsidTr="00130FE2">
        <w:tc>
          <w:tcPr>
            <w:tcW w:w="408" w:type="dxa"/>
          </w:tcPr>
          <w:p w:rsidR="00935AB5" w:rsidRPr="003B409D" w:rsidRDefault="00935AB5" w:rsidP="00130FE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4" w:type="dxa"/>
          </w:tcPr>
          <w:p w:rsidR="00935AB5" w:rsidRPr="003B409D" w:rsidRDefault="00935AB5" w:rsidP="00130FE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stosuje obliczenia procentowe do rozwiązywania trudniejszych problemów w kontekście praktycznym</w:t>
            </w:r>
          </w:p>
        </w:tc>
      </w:tr>
      <w:tr w:rsidR="00935AB5" w:rsidRPr="003B409D" w:rsidTr="00130FE2">
        <w:tc>
          <w:tcPr>
            <w:tcW w:w="408" w:type="dxa"/>
          </w:tcPr>
          <w:p w:rsidR="00935AB5" w:rsidRPr="003B409D" w:rsidRDefault="00935AB5" w:rsidP="00130FE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4" w:type="dxa"/>
          </w:tcPr>
          <w:p w:rsidR="00935AB5" w:rsidRPr="003B409D" w:rsidRDefault="00935AB5" w:rsidP="00130FE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rozwiązuje zadania tekstowe o podwyższonym stopniu trudności również w przypadku wielokrotnego zwiększania lub zmniejszania danej wielkości o wskazany procent</w:t>
            </w:r>
          </w:p>
          <w:p w:rsidR="00935AB5" w:rsidRPr="003B409D" w:rsidRDefault="00935AB5" w:rsidP="00130FE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9499A" w:rsidRPr="003B409D" w:rsidRDefault="0099499A" w:rsidP="00130FE2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99499A" w:rsidRPr="003B409D" w:rsidRDefault="0099499A" w:rsidP="00130FE2">
      <w:pPr>
        <w:spacing w:line="276" w:lineRule="auto"/>
        <w:rPr>
          <w:rFonts w:ascii="Times New Roman" w:hAnsi="Times New Roman" w:cs="Times New Roman"/>
          <w:b/>
          <w:bCs/>
        </w:rPr>
      </w:pPr>
      <w:r w:rsidRPr="003B409D">
        <w:rPr>
          <w:rFonts w:ascii="Times New Roman" w:hAnsi="Times New Roman" w:cs="Times New Roman"/>
          <w:b/>
          <w:bCs/>
        </w:rPr>
        <w:t>DZIAŁ II. POTĘGI</w:t>
      </w:r>
    </w:p>
    <w:p w:rsidR="00130FE2" w:rsidRPr="003B409D" w:rsidRDefault="00130FE2" w:rsidP="00130FE2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30FE2" w:rsidRPr="003B409D" w:rsidRDefault="00130FE2" w:rsidP="00130FE2">
      <w:pPr>
        <w:spacing w:line="276" w:lineRule="auto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 xml:space="preserve">dopuszczającą, </w:t>
      </w:r>
      <w:r w:rsidRPr="003B409D">
        <w:rPr>
          <w:rFonts w:ascii="Times New Roman" w:hAnsi="Times New Roman" w:cs="Times New Roman"/>
        </w:rPr>
        <w:t>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9"/>
        <w:gridCol w:w="8801"/>
      </w:tblGrid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1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kwadraty i sześciany liczb naturalnych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1" w:type="dxa"/>
          </w:tcPr>
          <w:p w:rsidR="00130FE2" w:rsidRPr="003B409D" w:rsidRDefault="00130FE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zapisuje liczbę w postaci potęgi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01" w:type="dxa"/>
          </w:tcPr>
          <w:p w:rsidR="00130FE2" w:rsidRPr="003B409D" w:rsidRDefault="00130FE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określa znak potęgi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01" w:type="dxa"/>
          </w:tcPr>
          <w:p w:rsidR="00130FE2" w:rsidRPr="003B409D" w:rsidRDefault="00130FE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zapisuje w postaci jednej potęgi iloczyny potęg o takich samych podstawach</w:t>
            </w:r>
          </w:p>
        </w:tc>
      </w:tr>
      <w:tr w:rsidR="00130FE2" w:rsidRPr="003B409D" w:rsidTr="00906824">
        <w:trPr>
          <w:trHeight w:val="238"/>
        </w:trPr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01" w:type="dxa"/>
          </w:tcPr>
          <w:p w:rsidR="00130FE2" w:rsidRPr="003B409D" w:rsidRDefault="00130FE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zapisuje w postaci jednej potęgi ilorazy potęg o takich samych podstawach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01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zapisuje potęgę potęgi w postaci jednej potęgi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01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mnoży potęgi o różnych podstawach i jednakowych wykładnikach, wykorzystując odpowiedni wzór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01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dzieli potęgi o różnych podstawach i jednakowych wykładnikach, wykorzystując odpowiedni wzór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</w:tcPr>
          <w:p w:rsidR="00130FE2" w:rsidRPr="003B409D" w:rsidRDefault="00130FE2" w:rsidP="009068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30FE2" w:rsidRPr="003B409D" w:rsidRDefault="00130FE2" w:rsidP="00130FE2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30FE2" w:rsidRPr="003B409D" w:rsidRDefault="00130FE2" w:rsidP="00130FE2">
      <w:pPr>
        <w:spacing w:line="276" w:lineRule="auto"/>
        <w:ind w:left="-267" w:firstLine="267"/>
        <w:rPr>
          <w:rFonts w:ascii="Times New Roman" w:hAnsi="Times New Roman" w:cs="Times New Roman"/>
        </w:rPr>
      </w:pPr>
    </w:p>
    <w:p w:rsidR="00130FE2" w:rsidRPr="003B409D" w:rsidRDefault="00130FE2" w:rsidP="00130FE2">
      <w:pPr>
        <w:spacing w:line="276" w:lineRule="auto"/>
        <w:ind w:left="-267" w:firstLine="267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 xml:space="preserve">dostateczną, </w:t>
      </w:r>
      <w:r w:rsidRPr="003B409D">
        <w:rPr>
          <w:rFonts w:ascii="Times New Roman" w:hAnsi="Times New Roman" w:cs="Times New Roman"/>
        </w:rPr>
        <w:t>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9"/>
        <w:gridCol w:w="8252"/>
      </w:tblGrid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2" w:type="dxa"/>
          </w:tcPr>
          <w:p w:rsidR="00130FE2" w:rsidRPr="003B409D" w:rsidRDefault="00130FE2" w:rsidP="009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kwadraty i sześciany ułamków zwykłych i dziesiętnych oraz liczb mieszanych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2" w:type="dxa"/>
          </w:tcPr>
          <w:p w:rsidR="00130FE2" w:rsidRPr="003B409D" w:rsidRDefault="00130FE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oblicza wartości potęg liczb wymiernych o wykładnikach naturalnych 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2" w:type="dxa"/>
          </w:tcPr>
          <w:p w:rsidR="00130FE2" w:rsidRPr="003B409D" w:rsidRDefault="00130FE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proste zadania z wykorzystaniem potęg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2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odczytuje liczby w notacji wykładniczej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52" w:type="dxa"/>
          </w:tcPr>
          <w:p w:rsidR="00130FE2" w:rsidRPr="003B409D" w:rsidRDefault="00130FE2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zapisuje liczby w notacji wykładniczej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2" w:type="dxa"/>
          </w:tcPr>
          <w:p w:rsidR="00130FE2" w:rsidRPr="003B409D" w:rsidRDefault="00130FE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używa nazw dla liczb wielkich (do biliona)</w:t>
            </w:r>
          </w:p>
        </w:tc>
      </w:tr>
      <w:tr w:rsidR="00130FE2" w:rsidRPr="003B409D" w:rsidTr="00906824">
        <w:tc>
          <w:tcPr>
            <w:tcW w:w="409" w:type="dxa"/>
          </w:tcPr>
          <w:p w:rsidR="00130FE2" w:rsidRPr="003B409D" w:rsidRDefault="00130FE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52" w:type="dxa"/>
          </w:tcPr>
          <w:p w:rsidR="00130FE2" w:rsidRPr="003B409D" w:rsidRDefault="00130FE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proste zadania z wykorzystaniem notacji wykładniczej w kontekście praktycznym</w:t>
            </w:r>
          </w:p>
          <w:p w:rsidR="00130FE2" w:rsidRPr="003B409D" w:rsidRDefault="00130FE2" w:rsidP="00906824">
            <w:pPr>
              <w:rPr>
                <w:rFonts w:ascii="Times New Roman" w:hAnsi="Times New Roman" w:cs="Times New Roman"/>
              </w:rPr>
            </w:pPr>
          </w:p>
        </w:tc>
      </w:tr>
    </w:tbl>
    <w:p w:rsidR="0099499A" w:rsidRPr="003B409D" w:rsidRDefault="0099499A" w:rsidP="00130FE2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dobr</w:t>
      </w:r>
      <w:r w:rsidR="000569FE" w:rsidRPr="003B409D">
        <w:rPr>
          <w:rFonts w:ascii="Times New Roman" w:hAnsi="Times New Roman" w:cs="Times New Roman"/>
          <w:b/>
          <w:bCs/>
        </w:rPr>
        <w:t>ą</w:t>
      </w:r>
      <w:r w:rsidRPr="003B409D"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8"/>
        <w:gridCol w:w="8804"/>
      </w:tblGrid>
      <w:tr w:rsidR="0099499A" w:rsidRPr="003B409D" w:rsidTr="000569FE">
        <w:tc>
          <w:tcPr>
            <w:tcW w:w="40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porównuje liczby zapisane w postaci potęg</w:t>
            </w:r>
          </w:p>
        </w:tc>
      </w:tr>
      <w:tr w:rsidR="0099499A" w:rsidRPr="003B409D" w:rsidTr="000569FE">
        <w:tc>
          <w:tcPr>
            <w:tcW w:w="408" w:type="dxa"/>
          </w:tcPr>
          <w:p w:rsidR="0099499A" w:rsidRPr="003B409D" w:rsidRDefault="000569FE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4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stosuje zapis notacji wykładniczej w sytuacjach praktycznych</w:t>
            </w:r>
          </w:p>
        </w:tc>
      </w:tr>
    </w:tbl>
    <w:p w:rsidR="0099499A" w:rsidRPr="003B409D" w:rsidRDefault="0099499A" w:rsidP="0099499A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0569FE" w:rsidRPr="003B409D" w:rsidRDefault="000569FE" w:rsidP="000569FE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bardzo dobrą</w:t>
      </w:r>
      <w:r w:rsidRPr="003B409D"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8"/>
        <w:gridCol w:w="8804"/>
      </w:tblGrid>
      <w:tr w:rsidR="000569FE" w:rsidRPr="003B409D" w:rsidTr="000569FE">
        <w:tc>
          <w:tcPr>
            <w:tcW w:w="408" w:type="dxa"/>
          </w:tcPr>
          <w:p w:rsidR="000569FE" w:rsidRPr="003B409D" w:rsidRDefault="000569FE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4" w:type="dxa"/>
          </w:tcPr>
          <w:p w:rsidR="000569FE" w:rsidRPr="003B409D" w:rsidRDefault="000569FE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zadania tekstowe o podwyższonym stopniu trudności z wykorzystaniem potęg</w:t>
            </w:r>
          </w:p>
        </w:tc>
      </w:tr>
      <w:tr w:rsidR="000569FE" w:rsidRPr="003B409D" w:rsidTr="000569FE">
        <w:tc>
          <w:tcPr>
            <w:tcW w:w="408" w:type="dxa"/>
          </w:tcPr>
          <w:p w:rsidR="000569FE" w:rsidRPr="003B409D" w:rsidRDefault="000569FE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4" w:type="dxa"/>
          </w:tcPr>
          <w:p w:rsidR="000569FE" w:rsidRPr="003B409D" w:rsidRDefault="000569FE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stosuje prawa działań na potęgach do obliczania wartości bardziej złożonych wyrażeń arytmetycznych</w:t>
            </w:r>
          </w:p>
        </w:tc>
      </w:tr>
      <w:tr w:rsidR="000569FE" w:rsidRPr="003B409D" w:rsidTr="000569FE">
        <w:tc>
          <w:tcPr>
            <w:tcW w:w="408" w:type="dxa"/>
          </w:tcPr>
          <w:p w:rsidR="000569FE" w:rsidRPr="003B409D" w:rsidRDefault="008D11F7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</w:t>
            </w:r>
            <w:r w:rsidR="000569FE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4" w:type="dxa"/>
          </w:tcPr>
          <w:p w:rsidR="000569FE" w:rsidRPr="003B409D" w:rsidRDefault="000569FE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stosuje prawa działań dla wykładników ujemnych</w:t>
            </w:r>
          </w:p>
        </w:tc>
      </w:tr>
      <w:tr w:rsidR="000569FE" w:rsidRPr="003B409D" w:rsidTr="000569FE">
        <w:trPr>
          <w:trHeight w:val="238"/>
        </w:trPr>
        <w:tc>
          <w:tcPr>
            <w:tcW w:w="408" w:type="dxa"/>
          </w:tcPr>
          <w:p w:rsidR="000569FE" w:rsidRPr="003B409D" w:rsidRDefault="008D11F7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</w:t>
            </w:r>
            <w:r w:rsidR="000569FE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4" w:type="dxa"/>
          </w:tcPr>
          <w:p w:rsidR="000569FE" w:rsidRPr="003B409D" w:rsidRDefault="000569FE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rozwiązuje zadania o podwyższonym stopniu trudności  z wykorzystaniem notacji wykładniczej w kontekście praktycznym</w:t>
            </w:r>
          </w:p>
        </w:tc>
      </w:tr>
    </w:tbl>
    <w:p w:rsidR="0099499A" w:rsidRPr="003B409D" w:rsidRDefault="0099499A" w:rsidP="0099499A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99499A" w:rsidRPr="003B409D" w:rsidRDefault="0099499A" w:rsidP="0099499A">
      <w:pPr>
        <w:spacing w:line="276" w:lineRule="auto"/>
        <w:rPr>
          <w:rFonts w:ascii="Times New Roman" w:hAnsi="Times New Roman" w:cs="Times New Roman"/>
          <w:b/>
          <w:bCs/>
        </w:rPr>
      </w:pPr>
      <w:r w:rsidRPr="003B409D">
        <w:rPr>
          <w:rFonts w:ascii="Times New Roman" w:hAnsi="Times New Roman" w:cs="Times New Roman"/>
          <w:b/>
          <w:bCs/>
        </w:rPr>
        <w:t>DZIAŁ III. PIERWIASTKI</w:t>
      </w: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dopuszczającą</w:t>
      </w:r>
      <w:r w:rsidRPr="003B409D">
        <w:rPr>
          <w:rFonts w:ascii="Times New Roman" w:hAnsi="Times New Roman" w:cs="Times New Roman"/>
        </w:rPr>
        <w:t xml:space="preserve">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9"/>
        <w:gridCol w:w="8801"/>
      </w:tblGrid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1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wartość pierwiastka kwadratowego z liczby nieujemnej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wyznacza liczbę podpierwiastkową, gdy dana jest wartość pierwiastka kwadratowego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stosuje wzór na pierwiastek z iloczynu pierwiastków</w:t>
            </w:r>
          </w:p>
        </w:tc>
      </w:tr>
      <w:tr w:rsidR="0099499A" w:rsidRPr="003B409D" w:rsidTr="00906824">
        <w:trPr>
          <w:trHeight w:val="112"/>
        </w:trPr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stosuje wzór na pierwiastek z ilorazu pierwiastków</w:t>
            </w:r>
          </w:p>
        </w:tc>
      </w:tr>
      <w:tr w:rsidR="0099499A" w:rsidRPr="003B409D" w:rsidTr="00E56C57">
        <w:trPr>
          <w:trHeight w:val="238"/>
        </w:trPr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dodaje proste wyrażenia zawierające pierwiastki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włącza czynnik pod znak pierwiastka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wyłącza czynnik przed znak pierwiastka</w:t>
            </w:r>
          </w:p>
          <w:p w:rsidR="00450FA2" w:rsidRPr="003B409D" w:rsidRDefault="00450FA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</w:p>
        </w:tc>
      </w:tr>
    </w:tbl>
    <w:p w:rsidR="00130FE2" w:rsidRPr="003B409D" w:rsidRDefault="00130FE2" w:rsidP="00130FE2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dostateczną</w:t>
      </w:r>
      <w:r w:rsidRPr="003B409D"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9"/>
        <w:gridCol w:w="8801"/>
      </w:tblGrid>
      <w:tr w:rsidR="00450FA2" w:rsidRPr="003B409D" w:rsidTr="00906824">
        <w:tc>
          <w:tcPr>
            <w:tcW w:w="409" w:type="dxa"/>
          </w:tcPr>
          <w:p w:rsidR="00450FA2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</w:t>
            </w:r>
            <w:r w:rsidR="00450FA2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450FA2" w:rsidRPr="003B409D" w:rsidRDefault="00450FA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450FA2" w:rsidRPr="003B409D" w:rsidTr="00906824">
        <w:tc>
          <w:tcPr>
            <w:tcW w:w="409" w:type="dxa"/>
          </w:tcPr>
          <w:p w:rsidR="00450FA2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</w:t>
            </w:r>
            <w:r w:rsidR="00450FA2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450FA2" w:rsidRPr="003B409D" w:rsidRDefault="00450FA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proste zadania dotyczące pól kwadratów, wykorzystując pierwiastek kwadratowy</w:t>
            </w:r>
          </w:p>
        </w:tc>
      </w:tr>
      <w:tr w:rsidR="00450FA2" w:rsidRPr="003B409D" w:rsidTr="00906824">
        <w:tc>
          <w:tcPr>
            <w:tcW w:w="409" w:type="dxa"/>
          </w:tcPr>
          <w:p w:rsidR="00450FA2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</w:t>
            </w:r>
            <w:r w:rsidR="00450FA2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450FA2" w:rsidRPr="003B409D" w:rsidRDefault="00450FA2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rozróżnia pierwiastki wymierne i niewymierne</w:t>
            </w:r>
          </w:p>
        </w:tc>
      </w:tr>
      <w:tr w:rsidR="00450FA2" w:rsidRPr="003B409D" w:rsidTr="00906824">
        <w:tc>
          <w:tcPr>
            <w:tcW w:w="409" w:type="dxa"/>
          </w:tcPr>
          <w:p w:rsidR="00450FA2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</w:t>
            </w:r>
            <w:r w:rsidR="00450FA2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450FA2" w:rsidRPr="003B409D" w:rsidRDefault="00450FA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wartość pierwiastka sześciennego z liczb ujemnych i nieujemnych</w:t>
            </w:r>
          </w:p>
        </w:tc>
      </w:tr>
      <w:tr w:rsidR="00450FA2" w:rsidRPr="003B409D" w:rsidTr="00906824">
        <w:tc>
          <w:tcPr>
            <w:tcW w:w="409" w:type="dxa"/>
          </w:tcPr>
          <w:p w:rsidR="00450FA2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</w:t>
            </w:r>
            <w:r w:rsidR="00450FA2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450FA2" w:rsidRPr="003B409D" w:rsidRDefault="00450FA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wartości prostych wyrażeń arytmetycznych, w których występują pierwiastki sześcienne</w:t>
            </w:r>
          </w:p>
        </w:tc>
      </w:tr>
      <w:tr w:rsidR="00450FA2" w:rsidRPr="003B409D" w:rsidTr="00906824">
        <w:tc>
          <w:tcPr>
            <w:tcW w:w="409" w:type="dxa"/>
          </w:tcPr>
          <w:p w:rsidR="00450FA2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</w:t>
            </w:r>
            <w:r w:rsidR="00450FA2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450FA2" w:rsidRPr="003B409D" w:rsidRDefault="00450FA2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wyznacza liczbę podpierwiastkową, gdy dana jest wartość pierwiastka sześciennego</w:t>
            </w:r>
          </w:p>
        </w:tc>
      </w:tr>
      <w:tr w:rsidR="00450FA2" w:rsidRPr="003B409D" w:rsidTr="00906824">
        <w:tc>
          <w:tcPr>
            <w:tcW w:w="409" w:type="dxa"/>
          </w:tcPr>
          <w:p w:rsidR="00450FA2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</w:t>
            </w:r>
            <w:r w:rsidR="00450FA2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450FA2" w:rsidRPr="003B409D" w:rsidRDefault="00450FA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stosuje pierwiastek sześcienny do rozwiązywania prostych zadań dotyczących objętości sześcianów</w:t>
            </w:r>
          </w:p>
        </w:tc>
      </w:tr>
      <w:tr w:rsidR="00450FA2" w:rsidRPr="003B409D" w:rsidTr="00906824">
        <w:tc>
          <w:tcPr>
            <w:tcW w:w="409" w:type="dxa"/>
          </w:tcPr>
          <w:p w:rsidR="00450FA2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8</w:t>
            </w:r>
            <w:r w:rsidR="00450FA2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1" w:type="dxa"/>
          </w:tcPr>
          <w:p w:rsidR="00450FA2" w:rsidRPr="003B409D" w:rsidRDefault="00450FA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szacuje wielkość danego pierwiastka kwadratowego lub sześciennego</w:t>
            </w:r>
          </w:p>
          <w:p w:rsidR="00450FA2" w:rsidRPr="003B409D" w:rsidRDefault="00450FA2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</w:p>
        </w:tc>
      </w:tr>
    </w:tbl>
    <w:p w:rsidR="0099499A" w:rsidRPr="003B409D" w:rsidRDefault="0099499A" w:rsidP="0099499A">
      <w:pPr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dobrą</w:t>
      </w:r>
      <w:r w:rsidRPr="003B409D">
        <w:rPr>
          <w:rFonts w:ascii="Times New Roman" w:hAnsi="Times New Roman" w:cs="Times New Roman"/>
        </w:rPr>
        <w:t xml:space="preserve">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09"/>
        <w:gridCol w:w="8803"/>
      </w:tblGrid>
      <w:tr w:rsidR="0099499A" w:rsidRPr="003B409D" w:rsidTr="00906824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stosuje pierwiastek kwadratowy do rozwiązywania złożonych zadań tekstowych dotyczących pól kwadratów</w:t>
            </w:r>
          </w:p>
        </w:tc>
      </w:tr>
      <w:tr w:rsidR="0099499A" w:rsidRPr="003B409D" w:rsidTr="00906824"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3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oblicza wartości wyrażeń arytmetycznych zawierających pierwiastki kwadratowe, stosując własności działań na pierwiastkach</w:t>
            </w:r>
          </w:p>
        </w:tc>
      </w:tr>
      <w:tr w:rsidR="0099499A" w:rsidRPr="003B409D" w:rsidTr="00906824"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lastRenderedPageBreak/>
              <w:t>3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3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porównuje liczby, stosując własności działań na pierwiastkach drugiego stopnia</w:t>
            </w:r>
          </w:p>
        </w:tc>
      </w:tr>
      <w:tr w:rsidR="0099499A" w:rsidRPr="003B409D" w:rsidTr="00906824">
        <w:trPr>
          <w:trHeight w:val="238"/>
        </w:trPr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wyznacza wartości bardziej złożonych wyrażeń arytmetycznych zawierających pierwiastki sześcienne</w:t>
            </w:r>
          </w:p>
        </w:tc>
      </w:tr>
      <w:tr w:rsidR="0099499A" w:rsidRPr="003B409D" w:rsidTr="00906824"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porównuje z daną liczbą wymierną wartość wyrażenia arytmetycznego zawierającego pierwiastki </w:t>
            </w:r>
          </w:p>
        </w:tc>
      </w:tr>
      <w:tr w:rsidR="0099499A" w:rsidRPr="003B409D" w:rsidTr="00906824"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znajduje liczby wymierne większe lub mniejsze od wartości wyrażenia arytmetycznego zawierającego pierwiastki</w:t>
            </w:r>
          </w:p>
        </w:tc>
      </w:tr>
      <w:tr w:rsidR="0099499A" w:rsidRPr="003B409D" w:rsidTr="00906824"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</w:t>
            </w:r>
            <w:r w:rsidR="0099499A"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3" w:type="dxa"/>
          </w:tcPr>
          <w:p w:rsidR="0099499A" w:rsidRPr="003B409D" w:rsidRDefault="0099499A" w:rsidP="009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szacuje wielkość danego wyrażenia arytmetycznego zawierającego pierwiastki</w:t>
            </w:r>
          </w:p>
          <w:p w:rsidR="00906824" w:rsidRPr="003B409D" w:rsidRDefault="00906824" w:rsidP="009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9499A" w:rsidRPr="003B409D" w:rsidTr="00906824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</w:tcPr>
          <w:p w:rsidR="00906824" w:rsidRPr="003B409D" w:rsidRDefault="00906824" w:rsidP="009068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Uczeń otrzymuje ocenę </w:t>
            </w:r>
            <w:r w:rsidRPr="003B409D">
              <w:rPr>
                <w:rFonts w:ascii="Times New Roman" w:hAnsi="Times New Roman" w:cs="Times New Roman"/>
                <w:b/>
                <w:bCs/>
              </w:rPr>
              <w:t>bardzo dobrą</w:t>
            </w:r>
            <w:r w:rsidRPr="003B409D">
              <w:rPr>
                <w:rFonts w:ascii="Times New Roman" w:hAnsi="Times New Roman" w:cs="Times New Roman"/>
              </w:rPr>
              <w:t>, jeśli: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09"/>
              <w:gridCol w:w="8254"/>
            </w:tblGrid>
            <w:tr w:rsidR="00906824" w:rsidRPr="003B409D" w:rsidTr="00906824">
              <w:tc>
                <w:tcPr>
                  <w:tcW w:w="409" w:type="dxa"/>
                </w:tcPr>
                <w:p w:rsidR="00906824" w:rsidRPr="003B409D" w:rsidRDefault="00906824" w:rsidP="00906824">
                  <w:pPr>
                    <w:widowControl w:val="0"/>
                    <w:autoSpaceDE w:val="0"/>
                    <w:autoSpaceDN w:val="0"/>
                    <w:adjustRightInd w:val="0"/>
                    <w:spacing w:line="243" w:lineRule="auto"/>
                    <w:ind w:right="19"/>
                    <w:rPr>
                      <w:rFonts w:ascii="Times New Roman" w:hAnsi="Times New Roman" w:cs="Times New Roman"/>
                    </w:rPr>
                  </w:pPr>
                  <w:r w:rsidRPr="003B409D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8254" w:type="dxa"/>
                </w:tcPr>
                <w:p w:rsidR="00906824" w:rsidRPr="003B409D" w:rsidRDefault="00906824" w:rsidP="00906824">
                  <w:pPr>
                    <w:widowControl w:val="0"/>
                    <w:autoSpaceDE w:val="0"/>
                    <w:autoSpaceDN w:val="0"/>
                    <w:adjustRightInd w:val="0"/>
                    <w:spacing w:line="243" w:lineRule="auto"/>
                    <w:ind w:left="207" w:hanging="207"/>
                    <w:rPr>
                      <w:rFonts w:ascii="Times New Roman" w:hAnsi="Times New Roman" w:cs="Times New Roman"/>
                    </w:rPr>
                  </w:pPr>
                  <w:r w:rsidRPr="003B409D">
                    <w:rPr>
                      <w:rFonts w:ascii="Times New Roman" w:hAnsi="Times New Roman" w:cs="Times New Roman"/>
                    </w:rPr>
                    <w:t>szacuje wielkość wyrażenia arytmetycznego zawierającego pierwiastki</w:t>
                  </w:r>
                </w:p>
              </w:tc>
            </w:tr>
            <w:tr w:rsidR="00906824" w:rsidRPr="003B409D" w:rsidTr="00906824">
              <w:tc>
                <w:tcPr>
                  <w:tcW w:w="409" w:type="dxa"/>
                </w:tcPr>
                <w:p w:rsidR="00906824" w:rsidRPr="003B409D" w:rsidRDefault="00906824" w:rsidP="00906824">
                  <w:pPr>
                    <w:widowControl w:val="0"/>
                    <w:autoSpaceDE w:val="0"/>
                    <w:autoSpaceDN w:val="0"/>
                    <w:adjustRightInd w:val="0"/>
                    <w:spacing w:line="243" w:lineRule="auto"/>
                    <w:ind w:right="19"/>
                    <w:rPr>
                      <w:rFonts w:ascii="Times New Roman" w:hAnsi="Times New Roman" w:cs="Times New Roman"/>
                    </w:rPr>
                  </w:pPr>
                  <w:r w:rsidRPr="003B409D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8254" w:type="dxa"/>
                </w:tcPr>
                <w:p w:rsidR="00906824" w:rsidRPr="003B409D" w:rsidRDefault="00906824" w:rsidP="00906824">
                  <w:pPr>
                    <w:pStyle w:val="Akapitzlist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 w:rsidRPr="003B409D">
                    <w:rPr>
                      <w:rFonts w:ascii="Times New Roman" w:hAnsi="Times New Roman"/>
                    </w:rPr>
                    <w:t>dodaje bardziej złożone wyrażenia zawierające pierwiastki</w:t>
                  </w:r>
                </w:p>
              </w:tc>
            </w:tr>
            <w:tr w:rsidR="00906824" w:rsidRPr="003B409D" w:rsidTr="00906824">
              <w:tc>
                <w:tcPr>
                  <w:tcW w:w="409" w:type="dxa"/>
                </w:tcPr>
                <w:p w:rsidR="00906824" w:rsidRPr="003B409D" w:rsidRDefault="00906824" w:rsidP="00906824">
                  <w:pPr>
                    <w:widowControl w:val="0"/>
                    <w:autoSpaceDE w:val="0"/>
                    <w:autoSpaceDN w:val="0"/>
                    <w:adjustRightInd w:val="0"/>
                    <w:spacing w:line="243" w:lineRule="auto"/>
                    <w:ind w:right="19"/>
                    <w:rPr>
                      <w:rFonts w:ascii="Times New Roman" w:hAnsi="Times New Roman" w:cs="Times New Roman"/>
                    </w:rPr>
                  </w:pPr>
                  <w:r w:rsidRPr="003B409D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8254" w:type="dxa"/>
                </w:tcPr>
                <w:p w:rsidR="00906824" w:rsidRPr="003B409D" w:rsidRDefault="00906824" w:rsidP="00906824">
                  <w:pPr>
                    <w:rPr>
                      <w:rFonts w:ascii="Times New Roman" w:hAnsi="Times New Roman" w:cs="Times New Roman"/>
                    </w:rPr>
                  </w:pPr>
                  <w:r w:rsidRPr="003B409D">
                    <w:rPr>
                      <w:rFonts w:ascii="Times New Roman" w:hAnsi="Times New Roman" w:cs="Times New Roman"/>
                    </w:rPr>
                    <w:t>stosuje pierwiastek sześcienny do rozwiązywania bardziej złożonych zadań dotyczących objętości sześcianów</w:t>
                  </w:r>
                </w:p>
              </w:tc>
            </w:tr>
            <w:tr w:rsidR="00906824" w:rsidRPr="003B409D" w:rsidTr="00906824">
              <w:tc>
                <w:tcPr>
                  <w:tcW w:w="409" w:type="dxa"/>
                </w:tcPr>
                <w:p w:rsidR="00906824" w:rsidRPr="003B409D" w:rsidRDefault="00906824" w:rsidP="00906824">
                  <w:pPr>
                    <w:widowControl w:val="0"/>
                    <w:autoSpaceDE w:val="0"/>
                    <w:autoSpaceDN w:val="0"/>
                    <w:adjustRightInd w:val="0"/>
                    <w:spacing w:line="243" w:lineRule="auto"/>
                    <w:ind w:right="19"/>
                    <w:rPr>
                      <w:rFonts w:ascii="Times New Roman" w:hAnsi="Times New Roman" w:cs="Times New Roman"/>
                    </w:rPr>
                  </w:pPr>
                  <w:r w:rsidRPr="003B409D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8254" w:type="dxa"/>
                </w:tcPr>
                <w:p w:rsidR="00906824" w:rsidRPr="003B409D" w:rsidRDefault="00906824" w:rsidP="00906824">
                  <w:pPr>
                    <w:rPr>
                      <w:rFonts w:ascii="Times New Roman" w:hAnsi="Times New Roman" w:cs="Times New Roman"/>
                    </w:rPr>
                  </w:pPr>
                  <w:r w:rsidRPr="003B409D">
                    <w:rPr>
                      <w:rFonts w:ascii="Times New Roman" w:hAnsi="Times New Roman" w:cs="Times New Roman"/>
                    </w:rPr>
                    <w:t>szacuje wielkość danego wyrażenia arytmetycznego zawierającego pierwiastki sześcienne</w:t>
                  </w:r>
                </w:p>
              </w:tc>
            </w:tr>
            <w:tr w:rsidR="00906824" w:rsidRPr="003B409D" w:rsidTr="00906824">
              <w:tc>
                <w:tcPr>
                  <w:tcW w:w="409" w:type="dxa"/>
                </w:tcPr>
                <w:p w:rsidR="00906824" w:rsidRPr="003B409D" w:rsidRDefault="00906824" w:rsidP="00906824">
                  <w:pPr>
                    <w:widowControl w:val="0"/>
                    <w:autoSpaceDE w:val="0"/>
                    <w:autoSpaceDN w:val="0"/>
                    <w:adjustRightInd w:val="0"/>
                    <w:spacing w:line="243" w:lineRule="auto"/>
                    <w:ind w:right="19"/>
                    <w:rPr>
                      <w:rFonts w:ascii="Times New Roman" w:hAnsi="Times New Roman" w:cs="Times New Roman"/>
                    </w:rPr>
                  </w:pPr>
                  <w:r w:rsidRPr="003B409D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8254" w:type="dxa"/>
                </w:tcPr>
                <w:p w:rsidR="00906824" w:rsidRPr="003B409D" w:rsidRDefault="00906824" w:rsidP="008B008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3B409D">
                    <w:rPr>
                      <w:rFonts w:ascii="Times New Roman" w:hAnsi="Times New Roman" w:cs="Times New Roman"/>
                    </w:rPr>
                    <w:t>stosuje pierwiastek sześcienny do rozwiązywania bardziej złożonych zadań dotyczących objętości sześcianów</w:t>
                  </w:r>
                </w:p>
              </w:tc>
            </w:tr>
          </w:tbl>
          <w:p w:rsidR="00906824" w:rsidRPr="003B409D" w:rsidRDefault="00906824" w:rsidP="0090682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</w:rPr>
            </w:pPr>
          </w:p>
        </w:tc>
      </w:tr>
      <w:tr w:rsidR="0099499A" w:rsidRPr="003B409D" w:rsidTr="00906824">
        <w:tc>
          <w:tcPr>
            <w:tcW w:w="409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03" w:type="dxa"/>
          </w:tcPr>
          <w:p w:rsidR="0099499A" w:rsidRPr="003B409D" w:rsidRDefault="008B008B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 </w:t>
            </w:r>
            <w:r w:rsidR="00906824" w:rsidRPr="003B409D">
              <w:rPr>
                <w:rFonts w:ascii="Times New Roman" w:hAnsi="Times New Roman" w:cs="Times New Roman"/>
              </w:rPr>
              <w:t>6.</w:t>
            </w:r>
            <w:r w:rsidRPr="003B409D">
              <w:rPr>
                <w:rFonts w:ascii="Times New Roman" w:hAnsi="Times New Roman" w:cs="Times New Roman"/>
              </w:rPr>
              <w:t xml:space="preserve">   </w:t>
            </w:r>
            <w:r w:rsidR="00906824" w:rsidRPr="003B409D">
              <w:rPr>
                <w:rFonts w:ascii="Times New Roman" w:hAnsi="Times New Roman" w:cs="Times New Roman"/>
              </w:rPr>
              <w:t xml:space="preserve"> </w:t>
            </w:r>
            <w:r w:rsidR="0099499A" w:rsidRPr="003B409D">
              <w:rPr>
                <w:rFonts w:ascii="Times New Roman" w:hAnsi="Times New Roman" w:cs="Times New Roman"/>
              </w:rPr>
              <w:t>usuwa niewymierność z mianownika</w:t>
            </w:r>
          </w:p>
        </w:tc>
      </w:tr>
      <w:tr w:rsidR="0099499A" w:rsidRPr="003B409D" w:rsidTr="00906824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3" w:type="dxa"/>
          </w:tcPr>
          <w:p w:rsidR="0099499A" w:rsidRPr="003B409D" w:rsidRDefault="00906824" w:rsidP="00906824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 7. </w:t>
            </w:r>
            <w:r w:rsidR="008B008B" w:rsidRPr="003B409D">
              <w:rPr>
                <w:rFonts w:ascii="Times New Roman" w:hAnsi="Times New Roman" w:cs="Times New Roman"/>
              </w:rPr>
              <w:t xml:space="preserve">  </w:t>
            </w:r>
            <w:r w:rsidR="0099499A" w:rsidRPr="003B409D">
              <w:rPr>
                <w:rFonts w:ascii="Times New Roman" w:hAnsi="Times New Roman" w:cs="Times New Roman"/>
              </w:rPr>
              <w:t>rozwiązuje bardziej złożone zadania z wykorzystaniem potęg i pierwiastków</w:t>
            </w:r>
          </w:p>
        </w:tc>
      </w:tr>
    </w:tbl>
    <w:p w:rsidR="0099499A" w:rsidRPr="003B409D" w:rsidRDefault="0099499A" w:rsidP="00906824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99499A" w:rsidRPr="003B409D" w:rsidRDefault="0099499A" w:rsidP="0099499A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99499A" w:rsidRPr="003B409D" w:rsidRDefault="0099499A" w:rsidP="0099499A">
      <w:pPr>
        <w:spacing w:line="276" w:lineRule="auto"/>
        <w:rPr>
          <w:rFonts w:ascii="Times New Roman" w:hAnsi="Times New Roman" w:cs="Times New Roman"/>
          <w:b/>
          <w:bCs/>
        </w:rPr>
      </w:pPr>
      <w:r w:rsidRPr="003B409D">
        <w:rPr>
          <w:rFonts w:ascii="Times New Roman" w:hAnsi="Times New Roman" w:cs="Times New Roman"/>
          <w:b/>
          <w:bCs/>
        </w:rPr>
        <w:t>DZIAŁ IV. WYRAŻENIA ALGEBRAICZNE</w:t>
      </w: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dopuszczającą</w:t>
      </w:r>
      <w:r w:rsidR="008D11F7" w:rsidRPr="003B409D">
        <w:rPr>
          <w:rFonts w:ascii="Times New Roman" w:hAnsi="Times New Roman" w:cs="Times New Roman"/>
          <w:b/>
          <w:bCs/>
        </w:rPr>
        <w:t>/</w:t>
      </w:r>
      <w:r w:rsidRPr="003B409D">
        <w:rPr>
          <w:rFonts w:ascii="Times New Roman" w:hAnsi="Times New Roman" w:cs="Times New Roman"/>
        </w:rPr>
        <w:t xml:space="preserve"> </w:t>
      </w:r>
      <w:r w:rsidRPr="003B409D">
        <w:rPr>
          <w:rFonts w:ascii="Times New Roman" w:hAnsi="Times New Roman" w:cs="Times New Roman"/>
          <w:b/>
          <w:bCs/>
        </w:rPr>
        <w:t>dostateczną</w:t>
      </w:r>
      <w:r w:rsidRPr="003B409D"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8778"/>
      </w:tblGrid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rozpoznaje wyrażenie algebraiczne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wartość liczbową prostego wyrażenia algebraicznego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rozpoznaje równe wyrażenia algebraiczne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zapisuje zależności przedstawione w zadaniach w postaci wyrażeń algebraicznych jednej zmiennej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zapisuje rozwiązania prostych zadań w postaci wyrażeń algebraicznych</w:t>
            </w:r>
          </w:p>
        </w:tc>
      </w:tr>
      <w:tr w:rsidR="0099499A" w:rsidRPr="003B409D" w:rsidTr="00E56C57">
        <w:trPr>
          <w:trHeight w:val="238"/>
        </w:trPr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rozróżnia sumę, różnicę, iloczyn i iloraz zmiennych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nazywa proste wyrażenia algebraiczne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wskazuje wyrazy sumy algebraicznej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podaje współczynniki liczbowe wyrazów sumy algebraicznej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porządkuje wyrazy sumy algebraicznej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  <w:bCs/>
              </w:rPr>
              <w:t>wskazuje wyrazy podobne w sumie algebraicznej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  <w:bCs/>
              </w:rPr>
              <w:t>redukuje wyrazy podobne w sumie algebraicznej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  <w:bCs/>
              </w:rPr>
              <w:t>dodaje proste sumy algebraiczne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  <w:bCs/>
              </w:rPr>
            </w:pPr>
            <w:r w:rsidRPr="003B409D">
              <w:rPr>
                <w:rFonts w:ascii="Times New Roman" w:hAnsi="Times New Roman" w:cs="Times New Roman"/>
              </w:rPr>
              <w:t>mnoży sumy algebraiczne przez liczby i zmienne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wykorzystuje wyrażenia algebraiczne w zadaniach dotyczących obliczeń procentowych, w tym wielokrotnych podwyżek i obniżek cen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proste zadania tekstowe na porównywanie ilorazowe z wykorzystaniem procentów i wyrażeń algebraicznych</w:t>
            </w:r>
          </w:p>
        </w:tc>
      </w:tr>
    </w:tbl>
    <w:p w:rsidR="0099499A" w:rsidRPr="003B409D" w:rsidRDefault="0099499A" w:rsidP="0099499A">
      <w:pPr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dobrą</w:t>
      </w:r>
      <w:r w:rsidR="008D11F7" w:rsidRPr="003B409D">
        <w:rPr>
          <w:rFonts w:ascii="Times New Roman" w:hAnsi="Times New Roman" w:cs="Times New Roman"/>
        </w:rPr>
        <w:t>/</w:t>
      </w:r>
      <w:r w:rsidRPr="003B409D">
        <w:rPr>
          <w:rFonts w:ascii="Times New Roman" w:hAnsi="Times New Roman" w:cs="Times New Roman"/>
        </w:rPr>
        <w:t xml:space="preserve"> </w:t>
      </w:r>
      <w:r w:rsidRPr="003B409D">
        <w:rPr>
          <w:rFonts w:ascii="Times New Roman" w:hAnsi="Times New Roman" w:cs="Times New Roman"/>
          <w:b/>
          <w:bCs/>
        </w:rPr>
        <w:t>bardzo dobrą</w:t>
      </w:r>
      <w:r w:rsidRPr="003B409D"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8778"/>
      </w:tblGrid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wartość liczbową bardziej złożonego wyrażenia algebraicznego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zapisuje zależności przedstawione w zadaniach w postaci wyrażeń algebraicznych kilku zmiennych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zapisuje rozwiązania bardziej złożonych zadań w postaci wyrażeń algebraicznych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posługuje się wyrażeniami algebraicznymi przy zadaniach geometrycznych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posługuje się wyrażeniami algebraicznymi przy zadaniach wymagających obliczeń pieniężnych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nazywa i zapisuje bardziej złożone wyrażenia algebraiczne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porządkuje wyrażenia algebraiczne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  <w:bCs/>
              </w:rPr>
              <w:t>odejmuje sumy algebraiczne, także w wyrażeniach zawierających nawiasy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zapisuje związki między wielkościami za pomocą sum algebraicznych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right="1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wykorzystuje mnożenie sumy algebraicznej przez liczby i zmienne w bardziej złożonych zadaniach geometrycznych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right="1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99499A" w:rsidRPr="003B409D" w:rsidRDefault="0099499A" w:rsidP="0099499A">
      <w:pPr>
        <w:spacing w:line="276" w:lineRule="auto"/>
        <w:rPr>
          <w:rFonts w:ascii="Times New Roman" w:hAnsi="Times New Roman" w:cs="Times New Roman"/>
          <w:b/>
          <w:bCs/>
        </w:rPr>
      </w:pPr>
      <w:r w:rsidRPr="003B409D">
        <w:rPr>
          <w:rFonts w:ascii="Times New Roman" w:hAnsi="Times New Roman" w:cs="Times New Roman"/>
          <w:b/>
          <w:bCs/>
        </w:rPr>
        <w:t>DZIAŁ V. RÓWNANIA</w:t>
      </w: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dopuszczającą</w:t>
      </w:r>
      <w:r w:rsidR="008D11F7" w:rsidRPr="003B409D">
        <w:rPr>
          <w:rFonts w:ascii="Times New Roman" w:hAnsi="Times New Roman" w:cs="Times New Roman"/>
          <w:b/>
          <w:bCs/>
        </w:rPr>
        <w:t>/</w:t>
      </w:r>
      <w:r w:rsidRPr="003B409D">
        <w:rPr>
          <w:rFonts w:ascii="Times New Roman" w:hAnsi="Times New Roman" w:cs="Times New Roman"/>
        </w:rPr>
        <w:t xml:space="preserve"> </w:t>
      </w:r>
      <w:r w:rsidRPr="003B409D">
        <w:rPr>
          <w:rFonts w:ascii="Times New Roman" w:hAnsi="Times New Roman" w:cs="Times New Roman"/>
          <w:b/>
          <w:bCs/>
        </w:rPr>
        <w:t>dostateczną</w:t>
      </w:r>
      <w:r w:rsidRPr="003B409D"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8778"/>
      </w:tblGrid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odgaduje rozwiązanie prostego równania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sprawdza, czy dana liczba jest rozwiązaniem równania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sprawdza liczbę rozwiązań równania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rozpoznaje równania równoważne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równania liniowe z jedną niewiadomą metodą równań równoważnych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analizuje treść zadania i oznacza niewiadomą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układa równania wynikające z treści zadania, rozwiązuje je i podaje odpowiedź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pStyle w:val="Tekstpodstawowywcity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rozwiązuje proste zadania tekstowe z treścią geometryczną za pomocą równań pierwszego stopnia z jedną niewiadomą 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przekształca proste wzory, aby wyznaczyć wskazaną wielkość z wzorów geometrycznych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przekształca proste wzory, aby wyznaczyć wskazaną wielkość z wzorów fizycznych</w:t>
            </w:r>
          </w:p>
        </w:tc>
      </w:tr>
    </w:tbl>
    <w:p w:rsidR="0099499A" w:rsidRPr="003B409D" w:rsidRDefault="0099499A" w:rsidP="0099499A">
      <w:pPr>
        <w:rPr>
          <w:rFonts w:ascii="Times New Roman" w:hAnsi="Times New Roman" w:cs="Times New Roman"/>
        </w:rPr>
      </w:pPr>
    </w:p>
    <w:p w:rsidR="0099499A" w:rsidRPr="003B409D" w:rsidRDefault="0099499A" w:rsidP="0099499A">
      <w:pPr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dobrą</w:t>
      </w:r>
      <w:r w:rsidR="008D11F7" w:rsidRPr="003B409D">
        <w:rPr>
          <w:rFonts w:ascii="Times New Roman" w:hAnsi="Times New Roman" w:cs="Times New Roman"/>
        </w:rPr>
        <w:t>/</w:t>
      </w:r>
      <w:r w:rsidRPr="003B409D">
        <w:rPr>
          <w:rFonts w:ascii="Times New Roman" w:hAnsi="Times New Roman" w:cs="Times New Roman"/>
        </w:rPr>
        <w:t xml:space="preserve"> </w:t>
      </w:r>
      <w:r w:rsidRPr="003B409D">
        <w:rPr>
          <w:rFonts w:ascii="Times New Roman" w:hAnsi="Times New Roman" w:cs="Times New Roman"/>
          <w:b/>
          <w:bCs/>
        </w:rPr>
        <w:t>bardzo dobrą</w:t>
      </w:r>
      <w:r w:rsidRPr="003B409D"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układa i rozwiązuje równanie do bardziej złożonego zadania tekstowego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równanie, które jest iloczynem czynników liniowych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interpretuje rozwiązanie równania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rozwiązuje zadania tekstowe o podniesionym stopniu trudności za pomocą równań pierwszego stopnia z jedną niewiadomą 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zadania geometryczne o podniesionym stopniu trudności za pomocą równań pierwszego stopnia z jedną niewiadomą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 w:rsidR="0099499A" w:rsidRPr="003B409D" w:rsidTr="00E56C57">
        <w:trPr>
          <w:trHeight w:val="238"/>
        </w:trPr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przy rozwiązywaniu zadania tekstowego przekształca wzory, aby wyznaczyć zadaną wielkość we wzorach fizycznych 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przy przekształcaniu wzorów podaje konieczne założenia</w:t>
            </w:r>
          </w:p>
        </w:tc>
      </w:tr>
    </w:tbl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99499A" w:rsidRPr="003B409D" w:rsidRDefault="0099499A" w:rsidP="0099499A">
      <w:pPr>
        <w:spacing w:line="276" w:lineRule="auto"/>
        <w:rPr>
          <w:rFonts w:ascii="Times New Roman" w:hAnsi="Times New Roman" w:cs="Times New Roman"/>
          <w:b/>
          <w:bCs/>
        </w:rPr>
      </w:pPr>
      <w:r w:rsidRPr="003B409D">
        <w:rPr>
          <w:rFonts w:ascii="Times New Roman" w:hAnsi="Times New Roman" w:cs="Times New Roman"/>
          <w:b/>
          <w:bCs/>
        </w:rPr>
        <w:t>DZIAŁ VI. TRÓJKĄTY PROSTOKĄTNE</w:t>
      </w: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dopuszczającą</w:t>
      </w:r>
      <w:r w:rsidR="008D11F7" w:rsidRPr="003B409D">
        <w:rPr>
          <w:rFonts w:ascii="Times New Roman" w:hAnsi="Times New Roman" w:cs="Times New Roman"/>
          <w:b/>
          <w:bCs/>
        </w:rPr>
        <w:t>/</w:t>
      </w:r>
      <w:r w:rsidRPr="003B409D">
        <w:rPr>
          <w:rFonts w:ascii="Times New Roman" w:hAnsi="Times New Roman" w:cs="Times New Roman"/>
        </w:rPr>
        <w:t xml:space="preserve"> </w:t>
      </w:r>
      <w:r w:rsidRPr="003B409D">
        <w:rPr>
          <w:rFonts w:ascii="Times New Roman" w:hAnsi="Times New Roman" w:cs="Times New Roman"/>
          <w:b/>
          <w:bCs/>
        </w:rPr>
        <w:t>dostateczną</w:t>
      </w:r>
      <w:r w:rsidRPr="003B409D"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8778"/>
      </w:tblGrid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zapisuje zależności pomiędzy bokami trójkąta prostokątnego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  <w:spacing w:val="-4"/>
              </w:rPr>
              <w:t>oblicza długość jednego z boków trójkąta prostokątnego, mając dane długości dwóch pozostałych boków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  <w:spacing w:val="-4"/>
              </w:rPr>
              <w:t>oblicza pole jednego z kwadratów zbudowanych na bokach trójkąta prostokątnego, mając dane pola dwóch pozostałych kwadratów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  <w:spacing w:val="-4"/>
              </w:rPr>
              <w:t xml:space="preserve">stosuje w prostych przypadkach </w:t>
            </w:r>
            <w:r w:rsidRPr="003B409D">
              <w:rPr>
                <w:rFonts w:ascii="Times New Roman" w:hAnsi="Times New Roman" w:cs="Times New Roman"/>
              </w:rPr>
              <w:t>twierdzenie Pitagorasa do obliczania obwodów i pól prostokątów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rozwiązuje proste zadania tekstowe z wykorzystaniem twierdzenia Pitagorasa 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  <w:bCs/>
              </w:rPr>
            </w:pPr>
            <w:r w:rsidRPr="003B409D">
              <w:rPr>
                <w:rFonts w:ascii="Times New Roman" w:hAnsi="Times New Roman" w:cs="Times New Roman"/>
                <w:bCs/>
              </w:rPr>
              <w:t>stosuje twierdzenie Pitagorasa do rozwiązywania prostych zadań dotyczących czworokątów</w:t>
            </w:r>
          </w:p>
        </w:tc>
      </w:tr>
      <w:tr w:rsidR="0099499A" w:rsidRPr="003B409D" w:rsidTr="00E56C57">
        <w:trPr>
          <w:trHeight w:val="238"/>
        </w:trPr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stosuje wzory na pole trójkąta, prostokąta, kwadratu, równoległoboku, rombu, trapezu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stosuje w prostych sytuacjach wzory na pola figur do wyznaczania długości odcinków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 xml:space="preserve">oblicza długość przekątnej kwadratu, mając dane długość boku kwadratu lub jego obwód 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długość boku kwadratu, mając daną długość jego przekątnej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stosuje poznane wzory do rozwiązywania prostych zadań tekstowych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oblicza wysokość trójkąta równobocznego, mając daną długość jego boku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długość boku trójkąta równobocznego, mając daną jego wysokość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pole i obwód trójkąta równobocznego, mając dane długość boku lub wysokość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  <w:spacing w:val="-4"/>
              </w:rPr>
              <w:t>wyznacza długości pozostałych boków t</w:t>
            </w:r>
            <w:r w:rsidRPr="003B409D">
              <w:rPr>
                <w:rFonts w:ascii="Times New Roman" w:hAnsi="Times New Roman" w:cs="Times New Roman"/>
              </w:rPr>
              <w:t>rójkąta o kątach 45</w:t>
            </w:r>
            <w:r w:rsidRPr="003B409D">
              <w:rPr>
                <w:rFonts w:ascii="Times New Roman" w:hAnsi="Times New Roman" w:cs="Times New Roman"/>
              </w:rPr>
              <w:sym w:font="Symbol" w:char="F0B0"/>
            </w:r>
            <w:r w:rsidRPr="003B409D">
              <w:rPr>
                <w:rFonts w:ascii="Times New Roman" w:hAnsi="Times New Roman" w:cs="Times New Roman"/>
              </w:rPr>
              <w:t>, 45</w:t>
            </w:r>
            <w:r w:rsidRPr="003B409D">
              <w:rPr>
                <w:rFonts w:ascii="Times New Roman" w:hAnsi="Times New Roman" w:cs="Times New Roman"/>
              </w:rPr>
              <w:sym w:font="Symbol" w:char="F0B0"/>
            </w:r>
            <w:r w:rsidRPr="003B409D">
              <w:rPr>
                <w:rFonts w:ascii="Times New Roman" w:hAnsi="Times New Roman" w:cs="Times New Roman"/>
              </w:rPr>
              <w:t>, 90</w:t>
            </w:r>
            <w:r w:rsidRPr="003B409D">
              <w:rPr>
                <w:rFonts w:ascii="Times New Roman" w:hAnsi="Times New Roman" w:cs="Times New Roman"/>
              </w:rPr>
              <w:sym w:font="Symbol" w:char="F0B0"/>
            </w:r>
            <w:r w:rsidRPr="003B409D">
              <w:rPr>
                <w:rFonts w:ascii="Times New Roman" w:hAnsi="Times New Roman" w:cs="Times New Roman"/>
              </w:rPr>
              <w:t xml:space="preserve"> lub 30</w:t>
            </w:r>
            <w:r w:rsidRPr="003B409D">
              <w:rPr>
                <w:rFonts w:ascii="Times New Roman" w:hAnsi="Times New Roman" w:cs="Times New Roman"/>
              </w:rPr>
              <w:sym w:font="Symbol" w:char="F0B0"/>
            </w:r>
            <w:r w:rsidRPr="003B409D">
              <w:rPr>
                <w:rFonts w:ascii="Times New Roman" w:hAnsi="Times New Roman" w:cs="Times New Roman"/>
              </w:rPr>
              <w:t>, 60</w:t>
            </w:r>
            <w:r w:rsidRPr="003B409D">
              <w:rPr>
                <w:rFonts w:ascii="Times New Roman" w:hAnsi="Times New Roman" w:cs="Times New Roman"/>
              </w:rPr>
              <w:sym w:font="Symbol" w:char="F0B0"/>
            </w:r>
            <w:r w:rsidRPr="003B409D">
              <w:rPr>
                <w:rFonts w:ascii="Times New Roman" w:hAnsi="Times New Roman" w:cs="Times New Roman"/>
              </w:rPr>
              <w:t>, 90</w:t>
            </w:r>
            <w:r w:rsidRPr="003B409D">
              <w:rPr>
                <w:rFonts w:ascii="Times New Roman" w:hAnsi="Times New Roman" w:cs="Times New Roman"/>
              </w:rPr>
              <w:sym w:font="Symbol" w:char="F0B0"/>
            </w:r>
            <w:r w:rsidRPr="003B409D">
              <w:rPr>
                <w:rFonts w:ascii="Times New Roman" w:hAnsi="Times New Roman" w:cs="Times New Roman"/>
              </w:rPr>
              <w:t>, mając daną długość jednego z jego boków</w:t>
            </w:r>
          </w:p>
        </w:tc>
      </w:tr>
      <w:tr w:rsidR="0099499A" w:rsidRPr="003B409D" w:rsidTr="00E56C57">
        <w:tc>
          <w:tcPr>
            <w:tcW w:w="40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stosuje własności trójkątów o kątach 45</w:t>
            </w:r>
            <w:r w:rsidRPr="003B409D">
              <w:rPr>
                <w:rFonts w:ascii="Times New Roman" w:hAnsi="Times New Roman" w:cs="Times New Roman"/>
              </w:rPr>
              <w:sym w:font="Symbol" w:char="F0B0"/>
            </w:r>
            <w:r w:rsidRPr="003B409D">
              <w:rPr>
                <w:rFonts w:ascii="Times New Roman" w:hAnsi="Times New Roman" w:cs="Times New Roman"/>
              </w:rPr>
              <w:t>, 45</w:t>
            </w:r>
            <w:r w:rsidRPr="003B409D">
              <w:rPr>
                <w:rFonts w:ascii="Times New Roman" w:hAnsi="Times New Roman" w:cs="Times New Roman"/>
              </w:rPr>
              <w:sym w:font="Symbol" w:char="F0B0"/>
            </w:r>
            <w:r w:rsidRPr="003B409D">
              <w:rPr>
                <w:rFonts w:ascii="Times New Roman" w:hAnsi="Times New Roman" w:cs="Times New Roman"/>
              </w:rPr>
              <w:t>, 90</w:t>
            </w:r>
            <w:r w:rsidRPr="003B409D">
              <w:rPr>
                <w:rFonts w:ascii="Times New Roman" w:hAnsi="Times New Roman" w:cs="Times New Roman"/>
              </w:rPr>
              <w:sym w:font="Symbol" w:char="F0B0"/>
            </w:r>
            <w:r w:rsidRPr="003B409D">
              <w:rPr>
                <w:rFonts w:ascii="Times New Roman" w:hAnsi="Times New Roman" w:cs="Times New Roman"/>
              </w:rPr>
              <w:t xml:space="preserve"> </w:t>
            </w:r>
            <w:r w:rsidRPr="003B409D">
              <w:rPr>
                <w:rFonts w:ascii="Times New Roman" w:hAnsi="Times New Roman" w:cs="Times New Roman"/>
                <w:position w:val="-10"/>
              </w:rPr>
              <w:t xml:space="preserve"> </w:t>
            </w:r>
            <w:r w:rsidRPr="003B409D">
              <w:rPr>
                <w:rFonts w:ascii="Times New Roman" w:hAnsi="Times New Roman" w:cs="Times New Roman"/>
              </w:rPr>
              <w:t>lub 30</w:t>
            </w:r>
            <w:r w:rsidRPr="003B409D">
              <w:rPr>
                <w:rFonts w:ascii="Times New Roman" w:hAnsi="Times New Roman" w:cs="Times New Roman"/>
              </w:rPr>
              <w:sym w:font="Symbol" w:char="F0B0"/>
            </w:r>
            <w:r w:rsidRPr="003B409D">
              <w:rPr>
                <w:rFonts w:ascii="Times New Roman" w:hAnsi="Times New Roman" w:cs="Times New Roman"/>
              </w:rPr>
              <w:t>, 60</w:t>
            </w:r>
            <w:r w:rsidRPr="003B409D">
              <w:rPr>
                <w:rFonts w:ascii="Times New Roman" w:hAnsi="Times New Roman" w:cs="Times New Roman"/>
              </w:rPr>
              <w:sym w:font="Symbol" w:char="F0B0"/>
            </w:r>
            <w:r w:rsidRPr="003B409D">
              <w:rPr>
                <w:rFonts w:ascii="Times New Roman" w:hAnsi="Times New Roman" w:cs="Times New Roman"/>
              </w:rPr>
              <w:t>, 90</w:t>
            </w:r>
            <w:r w:rsidRPr="003B409D">
              <w:rPr>
                <w:rFonts w:ascii="Times New Roman" w:hAnsi="Times New Roman" w:cs="Times New Roman"/>
              </w:rPr>
              <w:sym w:font="Symbol" w:char="F0B0"/>
            </w:r>
            <w:r w:rsidRPr="003B409D">
              <w:rPr>
                <w:rFonts w:ascii="Times New Roman" w:hAnsi="Times New Roman" w:cs="Times New Roman"/>
              </w:rPr>
              <w:t xml:space="preserve"> do rozwiązywania prostych zadań tekstowych</w:t>
            </w:r>
          </w:p>
        </w:tc>
      </w:tr>
    </w:tbl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dobrą</w:t>
      </w:r>
      <w:r w:rsidR="008D11F7" w:rsidRPr="003B409D">
        <w:rPr>
          <w:rFonts w:ascii="Times New Roman" w:hAnsi="Times New Roman" w:cs="Times New Roman"/>
        </w:rPr>
        <w:t>/</w:t>
      </w:r>
      <w:r w:rsidRPr="003B409D">
        <w:rPr>
          <w:rFonts w:ascii="Times New Roman" w:hAnsi="Times New Roman" w:cs="Times New Roman"/>
        </w:rPr>
        <w:t xml:space="preserve"> </w:t>
      </w:r>
      <w:r w:rsidRPr="003B409D">
        <w:rPr>
          <w:rFonts w:ascii="Times New Roman" w:hAnsi="Times New Roman" w:cs="Times New Roman"/>
          <w:b/>
          <w:bCs/>
        </w:rPr>
        <w:t>bardzo dobrą</w:t>
      </w:r>
      <w:r w:rsidRPr="003B409D"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  <w:spacing w:val="-4"/>
              </w:rPr>
              <w:t xml:space="preserve">stosuje w złożonych przypadkach </w:t>
            </w:r>
            <w:r w:rsidRPr="003B409D">
              <w:rPr>
                <w:rFonts w:ascii="Times New Roman" w:hAnsi="Times New Roman" w:cs="Times New Roman"/>
              </w:rPr>
              <w:t>twierdzenie Pitagorasa do obliczania obwodów i pól prostokątów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rozwiązuje zadania tekstowe o podwyższonym stopniu trudności z wykorzystaniem twierdzenia Pitagorasa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  <w:bCs/>
              </w:rPr>
            </w:pPr>
            <w:r w:rsidRPr="003B409D">
              <w:rPr>
                <w:rFonts w:ascii="Times New Roman" w:hAnsi="Times New Roman" w:cs="Times New Roman"/>
                <w:bCs/>
              </w:rPr>
              <w:t xml:space="preserve">stosuje twierdzenie Pitagorasa do rozwiązywania zadań </w:t>
            </w:r>
            <w:r w:rsidRPr="003B409D">
              <w:rPr>
                <w:rFonts w:ascii="Times New Roman" w:hAnsi="Times New Roman" w:cs="Times New Roman"/>
              </w:rPr>
              <w:t xml:space="preserve">o podwyższonym stopniu trudności </w:t>
            </w:r>
            <w:r w:rsidRPr="003B409D">
              <w:rPr>
                <w:rFonts w:ascii="Times New Roman" w:hAnsi="Times New Roman" w:cs="Times New Roman"/>
                <w:bCs/>
              </w:rPr>
              <w:t>dotyczących czworokątów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  <w:bCs/>
              </w:rPr>
            </w:pPr>
            <w:r w:rsidRPr="003B409D">
              <w:rPr>
                <w:rFonts w:ascii="Times New Roman" w:hAnsi="Times New Roman" w:cs="Times New Roman"/>
                <w:bCs/>
              </w:rPr>
              <w:t>oblicza długość boku trójkąta równobocznego o danym polu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stosuje wzory na pola figur do wyznaczania długości odcinków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wyprowadza poznane wzory</w:t>
            </w:r>
          </w:p>
        </w:tc>
      </w:tr>
      <w:tr w:rsidR="0099499A" w:rsidRPr="003B409D" w:rsidTr="00E56C57">
        <w:trPr>
          <w:trHeight w:val="238"/>
        </w:trPr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stosuje poznane wzory do rozwiązywania zadań tekstowych o podwyższonym stopniu trudności</w:t>
            </w:r>
          </w:p>
        </w:tc>
      </w:tr>
      <w:tr w:rsidR="0099499A" w:rsidRPr="003B409D" w:rsidTr="00E56C57">
        <w:tc>
          <w:tcPr>
            <w:tcW w:w="354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8" w:type="dxa"/>
          </w:tcPr>
          <w:p w:rsidR="0099499A" w:rsidRPr="003B409D" w:rsidRDefault="0099499A" w:rsidP="00906824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stosuje własności trójkątów o kątach 45</w:t>
            </w:r>
            <w:r w:rsidRPr="003B409D">
              <w:rPr>
                <w:rFonts w:ascii="Times New Roman" w:hAnsi="Times New Roman"/>
              </w:rPr>
              <w:sym w:font="Symbol" w:char="F0B0"/>
            </w:r>
            <w:r w:rsidRPr="003B409D">
              <w:rPr>
                <w:rFonts w:ascii="Times New Roman" w:hAnsi="Times New Roman"/>
              </w:rPr>
              <w:t>, 45</w:t>
            </w:r>
            <w:r w:rsidRPr="003B409D">
              <w:rPr>
                <w:rFonts w:ascii="Times New Roman" w:hAnsi="Times New Roman"/>
              </w:rPr>
              <w:sym w:font="Symbol" w:char="F0B0"/>
            </w:r>
            <w:r w:rsidRPr="003B409D">
              <w:rPr>
                <w:rFonts w:ascii="Times New Roman" w:hAnsi="Times New Roman"/>
              </w:rPr>
              <w:t>, 90</w:t>
            </w:r>
            <w:r w:rsidRPr="003B409D">
              <w:rPr>
                <w:rFonts w:ascii="Times New Roman" w:hAnsi="Times New Roman"/>
              </w:rPr>
              <w:sym w:font="Symbol" w:char="F0B0"/>
            </w:r>
            <w:r w:rsidRPr="003B409D">
              <w:rPr>
                <w:rFonts w:ascii="Times New Roman" w:hAnsi="Times New Roman"/>
              </w:rPr>
              <w:t xml:space="preserve"> lub 30</w:t>
            </w:r>
            <w:r w:rsidRPr="003B409D">
              <w:rPr>
                <w:rFonts w:ascii="Times New Roman" w:hAnsi="Times New Roman"/>
              </w:rPr>
              <w:sym w:font="Symbol" w:char="F0B0"/>
            </w:r>
            <w:r w:rsidRPr="003B409D">
              <w:rPr>
                <w:rFonts w:ascii="Times New Roman" w:hAnsi="Times New Roman"/>
              </w:rPr>
              <w:t>, 60</w:t>
            </w:r>
            <w:r w:rsidRPr="003B409D">
              <w:rPr>
                <w:rFonts w:ascii="Times New Roman" w:hAnsi="Times New Roman"/>
              </w:rPr>
              <w:sym w:font="Symbol" w:char="F0B0"/>
            </w:r>
            <w:r w:rsidRPr="003B409D">
              <w:rPr>
                <w:rFonts w:ascii="Times New Roman" w:hAnsi="Times New Roman"/>
              </w:rPr>
              <w:t>, 90</w:t>
            </w:r>
            <w:r w:rsidRPr="003B409D">
              <w:rPr>
                <w:rFonts w:ascii="Times New Roman" w:hAnsi="Times New Roman"/>
              </w:rPr>
              <w:sym w:font="Symbol" w:char="F0B0"/>
            </w:r>
            <w:r w:rsidRPr="003B409D">
              <w:rPr>
                <w:rFonts w:ascii="Times New Roman" w:hAnsi="Times New Roman"/>
              </w:rPr>
              <w:t xml:space="preserve"> do rozwiązywania zadań tekstowych o podwyższonym stopniu trudności</w:t>
            </w:r>
          </w:p>
        </w:tc>
      </w:tr>
    </w:tbl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rPr>
          <w:rFonts w:ascii="Times New Roman" w:hAnsi="Times New Roman" w:cs="Times New Roman"/>
          <w:b/>
          <w:bCs/>
        </w:rPr>
      </w:pPr>
      <w:r w:rsidRPr="003B409D">
        <w:rPr>
          <w:rFonts w:ascii="Times New Roman" w:hAnsi="Times New Roman" w:cs="Times New Roman"/>
          <w:b/>
          <w:bCs/>
        </w:rPr>
        <w:t xml:space="preserve">DZIAŁ VII. UKŁAD WSPÓŁRZĘDNYCH  </w:t>
      </w: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dopuszczającą</w:t>
      </w:r>
      <w:r w:rsidR="008D11F7" w:rsidRPr="003B409D">
        <w:rPr>
          <w:rFonts w:ascii="Times New Roman" w:hAnsi="Times New Roman" w:cs="Times New Roman"/>
          <w:b/>
          <w:bCs/>
        </w:rPr>
        <w:t>/</w:t>
      </w:r>
      <w:r w:rsidRPr="003B409D">
        <w:rPr>
          <w:rFonts w:ascii="Times New Roman" w:hAnsi="Times New Roman" w:cs="Times New Roman"/>
        </w:rPr>
        <w:t xml:space="preserve"> </w:t>
      </w:r>
      <w:r w:rsidRPr="003B409D">
        <w:rPr>
          <w:rFonts w:ascii="Times New Roman" w:hAnsi="Times New Roman" w:cs="Times New Roman"/>
          <w:b/>
          <w:bCs/>
        </w:rPr>
        <w:t>dostateczną</w:t>
      </w:r>
      <w:r w:rsidRPr="003B409D"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4"/>
        <w:gridCol w:w="8778"/>
      </w:tblGrid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przerysowuje figury narysowane na kartce w kratkę</w:t>
            </w:r>
          </w:p>
        </w:tc>
      </w:tr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rysuje proste równoległe w różnych położeniach na kartce w kratkę</w:t>
            </w:r>
          </w:p>
        </w:tc>
      </w:tr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rysuje w różnych położeniach proste prostopadłe na kartce w kratkę</w:t>
            </w:r>
          </w:p>
        </w:tc>
      </w:tr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</w:rPr>
              <w:t>dokonuje podziału wielokątów na mniejsze wielokąty, aby obliczyć ich pole</w:t>
            </w:r>
          </w:p>
        </w:tc>
      </w:tr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rysuje prostokątny układ współrzędnych </w:t>
            </w:r>
          </w:p>
        </w:tc>
      </w:tr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  <w:bCs/>
              </w:rPr>
            </w:pPr>
            <w:r w:rsidRPr="003B409D">
              <w:rPr>
                <w:rFonts w:ascii="Times New Roman" w:hAnsi="Times New Roman" w:cs="Times New Roman"/>
              </w:rPr>
              <w:t>odczytuje współrzędne punktów zaznaczonych w układzie</w:t>
            </w:r>
            <w:r w:rsidRPr="003B409D">
              <w:rPr>
                <w:rFonts w:ascii="Times New Roman" w:hAnsi="Times New Roman" w:cs="Times New Roman"/>
                <w:bCs/>
              </w:rPr>
              <w:t xml:space="preserve"> współrzędnych</w:t>
            </w:r>
          </w:p>
        </w:tc>
      </w:tr>
      <w:tr w:rsidR="0099499A" w:rsidRPr="003B409D" w:rsidTr="00E56C57">
        <w:trPr>
          <w:trHeight w:val="238"/>
        </w:trPr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rPr>
                <w:rFonts w:ascii="Times New Roman" w:hAnsi="Times New Roman" w:cs="Times New Roman"/>
                <w:bCs/>
              </w:rPr>
            </w:pPr>
            <w:r w:rsidRPr="003B409D">
              <w:rPr>
                <w:rFonts w:ascii="Times New Roman" w:hAnsi="Times New Roman" w:cs="Times New Roman"/>
                <w:bCs/>
              </w:rPr>
              <w:t xml:space="preserve">zaznacza punkty w </w:t>
            </w:r>
            <w:r w:rsidRPr="003B409D">
              <w:rPr>
                <w:rFonts w:ascii="Times New Roman" w:hAnsi="Times New Roman" w:cs="Times New Roman"/>
              </w:rPr>
              <w:t>układzie</w:t>
            </w:r>
            <w:r w:rsidRPr="003B409D">
              <w:rPr>
                <w:rFonts w:ascii="Times New Roman" w:hAnsi="Times New Roman" w:cs="Times New Roman"/>
                <w:bCs/>
              </w:rPr>
              <w:t xml:space="preserve"> współrzędnych</w:t>
            </w:r>
          </w:p>
        </w:tc>
      </w:tr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oblicza długość narysowanego odcinka, którego końce są danymi punktami kratowymi w układzie współrzędnych</w:t>
            </w:r>
          </w:p>
        </w:tc>
      </w:tr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  <w:bCs/>
              </w:rPr>
              <w:t>wykonuje proste obliczenia dotyczące pól wielokątów, mając dane współrzędne ich wierzchołków</w:t>
            </w:r>
          </w:p>
        </w:tc>
      </w:tr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rozpoznaje w układzie współrzędnych odcinki równej długości</w:t>
            </w:r>
          </w:p>
        </w:tc>
      </w:tr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rozpoznaje w układzie współrzędnych odcinki równoległe i prostopadłe</w:t>
            </w:r>
          </w:p>
        </w:tc>
      </w:tr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znajduje środek odcinka, którego końce mają dane współrzędne (całkowite lub wymierne) </w:t>
            </w:r>
          </w:p>
        </w:tc>
      </w:tr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oblicza długość odcinka, którego końce są danymi punktami kratowymi w układzie współrzędnych </w:t>
            </w:r>
          </w:p>
        </w:tc>
      </w:tr>
      <w:tr w:rsidR="0099499A" w:rsidRPr="003B409D" w:rsidTr="00E56C57">
        <w:tc>
          <w:tcPr>
            <w:tcW w:w="359" w:type="dxa"/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853" w:type="dxa"/>
          </w:tcPr>
          <w:p w:rsidR="0099499A" w:rsidRPr="003B409D" w:rsidRDefault="0099499A" w:rsidP="009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 xml:space="preserve">dla danych punktów kratowych </w:t>
            </w:r>
            <w:r w:rsidRPr="003B409D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 w:rsidRPr="003B409D">
              <w:rPr>
                <w:rFonts w:ascii="Times New Roman" w:hAnsi="Times New Roman" w:cs="Times New Roman"/>
              </w:rPr>
              <w:t xml:space="preserve">i </w:t>
            </w:r>
            <w:r w:rsidRPr="003B409D">
              <w:rPr>
                <w:rFonts w:ascii="Times New Roman" w:hAnsi="Times New Roman" w:cs="Times New Roman"/>
                <w:i/>
                <w:iCs/>
              </w:rPr>
              <w:t xml:space="preserve">B </w:t>
            </w:r>
            <w:r w:rsidRPr="003B409D">
              <w:rPr>
                <w:rFonts w:ascii="Times New Roman" w:hAnsi="Times New Roman" w:cs="Times New Roman"/>
              </w:rPr>
              <w:t xml:space="preserve">znajduje inne punkty kratowe należące do prostej </w:t>
            </w:r>
            <w:r w:rsidRPr="003B409D"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</w:tr>
    </w:tbl>
    <w:p w:rsidR="0099499A" w:rsidRPr="003B409D" w:rsidRDefault="0099499A" w:rsidP="0099499A">
      <w:pPr>
        <w:rPr>
          <w:rFonts w:ascii="Times New Roman" w:hAnsi="Times New Roman" w:cs="Times New Roman"/>
        </w:rPr>
      </w:pPr>
    </w:p>
    <w:p w:rsidR="0099499A" w:rsidRPr="003B409D" w:rsidRDefault="0099499A" w:rsidP="0099499A">
      <w:pPr>
        <w:spacing w:line="276" w:lineRule="auto"/>
        <w:jc w:val="both"/>
        <w:rPr>
          <w:rFonts w:ascii="Times New Roman" w:hAnsi="Times New Roman" w:cs="Times New Roman"/>
        </w:rPr>
      </w:pPr>
      <w:r w:rsidRPr="003B409D">
        <w:rPr>
          <w:rFonts w:ascii="Times New Roman" w:hAnsi="Times New Roman" w:cs="Times New Roman"/>
        </w:rPr>
        <w:t xml:space="preserve">Uczeń otrzymuje ocenę </w:t>
      </w:r>
      <w:r w:rsidRPr="003B409D">
        <w:rPr>
          <w:rFonts w:ascii="Times New Roman" w:hAnsi="Times New Roman" w:cs="Times New Roman"/>
          <w:b/>
          <w:bCs/>
        </w:rPr>
        <w:t>dobrą</w:t>
      </w:r>
      <w:r w:rsidR="008D11F7" w:rsidRPr="003B409D">
        <w:rPr>
          <w:rFonts w:ascii="Times New Roman" w:hAnsi="Times New Roman" w:cs="Times New Roman"/>
          <w:b/>
          <w:bCs/>
        </w:rPr>
        <w:t>/</w:t>
      </w:r>
      <w:r w:rsidRPr="003B409D">
        <w:rPr>
          <w:rFonts w:ascii="Times New Roman" w:hAnsi="Times New Roman" w:cs="Times New Roman"/>
        </w:rPr>
        <w:t xml:space="preserve"> </w:t>
      </w:r>
      <w:r w:rsidRPr="003B409D">
        <w:rPr>
          <w:rFonts w:ascii="Times New Roman" w:hAnsi="Times New Roman" w:cs="Times New Roman"/>
          <w:b/>
          <w:bCs/>
        </w:rPr>
        <w:t>bardzo dobrą</w:t>
      </w:r>
      <w:r w:rsidRPr="003B409D">
        <w:rPr>
          <w:rFonts w:ascii="Times New Roman" w:hAnsi="Times New Roman" w:cs="Times New Roman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99499A" w:rsidRPr="003B409D" w:rsidTr="00E56C5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rysuje figury na kartce w kratkę zgodnie z instrukcją</w:t>
            </w:r>
          </w:p>
        </w:tc>
      </w:tr>
      <w:tr w:rsidR="0099499A" w:rsidRPr="003B409D" w:rsidTr="00E56C5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</w:tcPr>
          <w:p w:rsidR="0099499A" w:rsidRPr="003B409D" w:rsidRDefault="0099499A" w:rsidP="009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uzupełnia wielokąty do większych wielokątów, aby obliczyć pole</w:t>
            </w:r>
          </w:p>
        </w:tc>
      </w:tr>
      <w:tr w:rsidR="0099499A" w:rsidRPr="003B409D" w:rsidTr="00E56C5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rysuje w układzie współrzędnych figury o podanych współrzędnych wierzchołków</w:t>
            </w:r>
          </w:p>
        </w:tc>
      </w:tr>
      <w:tr w:rsidR="0099499A" w:rsidRPr="003B409D" w:rsidTr="00E56C5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</w:tcPr>
          <w:p w:rsidR="0099499A" w:rsidRPr="003B409D" w:rsidRDefault="0099499A" w:rsidP="0090682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B409D">
              <w:rPr>
                <w:rFonts w:ascii="Times New Roman" w:hAnsi="Times New Roman"/>
                <w:bCs/>
              </w:rPr>
              <w:t>w złożonych przypadkach oblicza pola wielokątów, mając dane współrzędne ich wierzchołków</w:t>
            </w:r>
          </w:p>
        </w:tc>
      </w:tr>
      <w:tr w:rsidR="0099499A" w:rsidRPr="003B409D" w:rsidTr="00E56C5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</w:tcPr>
          <w:p w:rsidR="0099499A" w:rsidRPr="003B409D" w:rsidRDefault="0099499A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znajduje współrzędne drugiego końca odcinka, gdy dane są jeden koniec i środek</w:t>
            </w:r>
          </w:p>
          <w:p w:rsidR="003B409D" w:rsidRPr="003B409D" w:rsidRDefault="003B409D" w:rsidP="0090682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</w:p>
          <w:p w:rsidR="00B910B4" w:rsidRDefault="00B910B4" w:rsidP="003B409D">
            <w:pPr>
              <w:jc w:val="both"/>
              <w:rPr>
                <w:rFonts w:ascii="Times New Roman" w:hAnsi="Times New Roman" w:cs="Times New Roman"/>
              </w:rPr>
            </w:pPr>
          </w:p>
          <w:p w:rsidR="00F33FDE" w:rsidRDefault="00F33FDE" w:rsidP="00F33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Uczeń otrzymuje ocenę </w:t>
            </w:r>
            <w:r>
              <w:rPr>
                <w:rFonts w:ascii="Times New Roman" w:hAnsi="Times New Roman" w:cs="Times New Roman"/>
                <w:b/>
              </w:rPr>
              <w:t>celującą</w:t>
            </w:r>
            <w:r>
              <w:rPr>
                <w:rFonts w:ascii="Times New Roman" w:hAnsi="Times New Roman" w:cs="Times New Roman"/>
              </w:rPr>
              <w:t>, jeśli:</w:t>
            </w:r>
          </w:p>
          <w:p w:rsidR="00F33FDE" w:rsidRDefault="00F33FDE" w:rsidP="00F33FDE">
            <w:pPr>
              <w:jc w:val="both"/>
              <w:rPr>
                <w:rFonts w:ascii="Times New Roman" w:hAnsi="Times New Roman" w:cs="Times New Roman"/>
              </w:rPr>
            </w:pPr>
          </w:p>
          <w:p w:rsidR="00F33FDE" w:rsidRDefault="00F33FDE" w:rsidP="00F33FDE">
            <w:pPr>
              <w:pStyle w:val="Akapitzlist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opanował wiadomości i umiejętności zawarte w podstawie programowej oraz opisane  wymagania na ocenę</w:t>
            </w:r>
            <w:r>
              <w:rPr>
                <w:rFonts w:ascii="Times New Roman" w:hAnsi="Times New Roman"/>
              </w:rPr>
              <w:sym w:font="Symbol" w:char="002D"/>
            </w:r>
            <w:r>
              <w:rPr>
                <w:rFonts w:ascii="Times New Roman" w:hAnsi="Times New Roman"/>
              </w:rPr>
              <w:t xml:space="preserve"> bardzo dobrą</w:t>
            </w:r>
          </w:p>
          <w:p w:rsidR="00F33FDE" w:rsidRDefault="00F33FDE" w:rsidP="00F33FDE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pracach pisemnych otrzymuje maksimum możliwych punktów do zdobycia</w:t>
            </w:r>
          </w:p>
          <w:p w:rsidR="00F33FDE" w:rsidRDefault="00F33FDE" w:rsidP="00F33FDE">
            <w:pPr>
              <w:pStyle w:val="Akapitzlist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oraz rozwiązuje zadania dodatkowe</w:t>
            </w:r>
          </w:p>
          <w:p w:rsidR="00F33FDE" w:rsidRDefault="00F33FDE" w:rsidP="00F33FDE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posiadł wiedzę i umiejętności wykraczające poza program nauczania matematyki w danej klasie oraz  potrafi zastosować poznaną wiedzę matematyczną do rozwiązywania nietypowych problemów z różnych dziedzin życia</w:t>
            </w:r>
          </w:p>
          <w:p w:rsidR="00F33FDE" w:rsidRDefault="00F33FDE" w:rsidP="00F33FDE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biegle posługuje się zdobytymi wiadomościami w rozwiązywaniu problemów teoretycznych i praktycznych, rozwiązuje zadania wykraczające poza  podstawę programową dla danej klasy</w:t>
            </w:r>
          </w:p>
          <w:p w:rsidR="00F33FDE" w:rsidRDefault="00F33FDE" w:rsidP="00F33FDE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</w:rPr>
              <w:t xml:space="preserve">wykazuje stałą gotowość i chęć do poszerzania wiedzy. Reprezentuje szkołę w konkursach i olimpiadach przedmiotowych z matematyki, bierze w nich czynny udział i odnosi sukcesy. </w:t>
            </w:r>
          </w:p>
          <w:p w:rsidR="00F33FDE" w:rsidRDefault="00F33FDE" w:rsidP="00F33FDE">
            <w:pPr>
              <w:pStyle w:val="Akapitzlist"/>
              <w:numPr>
                <w:ilvl w:val="0"/>
                <w:numId w:val="1"/>
              </w:numPr>
              <w:spacing w:after="240"/>
            </w:pPr>
            <w:r>
              <w:rPr>
                <w:rFonts w:ascii="Times New Roman" w:hAnsi="Times New Roman"/>
              </w:rPr>
              <w:t>samodzielnie i twórczo rozwija własne uzdolnienia, bierze aktywny i systematyczny udział w zajęciach pozalekcyjnych związanych z matematyką. Rozwiązuje samodzielnie zadania dodatkowe. Jest aktywny i zawsze przygotowany do lekcji. Dzieli się wiedzą z innymi uczniami</w:t>
            </w:r>
            <w:r>
              <w:t xml:space="preserve">. </w:t>
            </w:r>
          </w:p>
          <w:p w:rsidR="00F33FDE" w:rsidRDefault="00F33FDE" w:rsidP="00F33FDE">
            <w:pPr>
              <w:pStyle w:val="Akapitzlist"/>
              <w:spacing w:after="240"/>
            </w:pPr>
          </w:p>
          <w:p w:rsidR="00312B20" w:rsidRPr="007A74BB" w:rsidRDefault="00312B20" w:rsidP="00312B20">
            <w:pPr>
              <w:spacing w:after="6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A74BB">
              <w:rPr>
                <w:rFonts w:ascii="Times New Roman" w:hAnsi="Times New Roman" w:cs="Times New Roman"/>
                <w:bCs/>
                <w:color w:val="000000"/>
              </w:rPr>
              <w:t xml:space="preserve">Ocenę </w:t>
            </w:r>
            <w:r w:rsidRPr="007A74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niedostateczną </w:t>
            </w:r>
            <w:r w:rsidRPr="007A74BB">
              <w:rPr>
                <w:rFonts w:ascii="Times New Roman" w:hAnsi="Times New Roman" w:cs="Times New Roman"/>
                <w:bCs/>
                <w:color w:val="000000"/>
              </w:rPr>
              <w:t xml:space="preserve">otrzymuje uczeń, który </w:t>
            </w:r>
          </w:p>
          <w:p w:rsidR="00312B20" w:rsidRPr="007A74BB" w:rsidRDefault="00312B20" w:rsidP="00312B20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  <w:tab w:val="num" w:pos="1068"/>
              </w:tabs>
              <w:spacing w:after="60"/>
              <w:ind w:left="1068"/>
              <w:rPr>
                <w:rFonts w:ascii="Times New Roman" w:hAnsi="Times New Roman"/>
                <w:bCs/>
                <w:color w:val="000000"/>
              </w:rPr>
            </w:pPr>
            <w:r w:rsidRPr="007A74BB">
              <w:rPr>
                <w:rFonts w:ascii="Times New Roman" w:hAnsi="Times New Roman"/>
                <w:bCs/>
                <w:color w:val="000000"/>
              </w:rPr>
              <w:t>nie opanował podstawowych wiadomości i umiejętności  na ocenę dopuszczającą.</w:t>
            </w:r>
          </w:p>
          <w:p w:rsidR="00312B20" w:rsidRPr="007A74BB" w:rsidRDefault="00312B20" w:rsidP="00312B20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  <w:tab w:val="num" w:pos="1068"/>
              </w:tabs>
              <w:spacing w:after="60"/>
              <w:ind w:left="1068"/>
              <w:rPr>
                <w:rFonts w:ascii="Times New Roman" w:hAnsi="Times New Roman"/>
                <w:bCs/>
                <w:color w:val="000000"/>
              </w:rPr>
            </w:pPr>
            <w:r w:rsidRPr="007A74BB">
              <w:rPr>
                <w:rFonts w:ascii="Times New Roman" w:hAnsi="Times New Roman"/>
              </w:rPr>
              <w:t>odmawia wszelkiej współpracy</w:t>
            </w:r>
          </w:p>
          <w:p w:rsidR="00312B20" w:rsidRPr="007A74BB" w:rsidRDefault="00312B20" w:rsidP="00312B20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  <w:tab w:val="num" w:pos="1068"/>
              </w:tabs>
              <w:spacing w:after="60"/>
              <w:ind w:left="1068"/>
              <w:rPr>
                <w:rFonts w:ascii="Times New Roman" w:hAnsi="Times New Roman"/>
                <w:bCs/>
                <w:color w:val="000000"/>
              </w:rPr>
            </w:pPr>
            <w:r w:rsidRPr="007A74BB">
              <w:rPr>
                <w:rFonts w:ascii="Times New Roman" w:hAnsi="Times New Roman"/>
              </w:rPr>
              <w:t>ma lekceważący stosunek do przedmiotu</w:t>
            </w:r>
          </w:p>
          <w:p w:rsidR="00F33FDE" w:rsidRDefault="00F33FDE" w:rsidP="00F33FDE">
            <w:pPr>
              <w:spacing w:after="6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409D" w:rsidRPr="003B409D" w:rsidRDefault="003B409D" w:rsidP="003B409D">
            <w:pPr>
              <w:pStyle w:val="Akapitzlist"/>
            </w:pPr>
          </w:p>
          <w:p w:rsidR="003B409D" w:rsidRPr="003B409D" w:rsidRDefault="003B409D" w:rsidP="003B409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 w:rsidRPr="003B409D">
              <w:rPr>
                <w:rFonts w:ascii="Times New Roman" w:hAnsi="Times New Roman" w:cs="Times New Roman"/>
              </w:rPr>
              <w:t>Warunkiem koniecznym uzyskania  danej oceny jest spełnienie wszystkich wymagań na oceny niższe.</w:t>
            </w:r>
          </w:p>
        </w:tc>
      </w:tr>
    </w:tbl>
    <w:p w:rsidR="0099499A" w:rsidRPr="00E04C36" w:rsidRDefault="0099499A" w:rsidP="0099499A">
      <w:pPr>
        <w:spacing w:line="276" w:lineRule="auto"/>
        <w:jc w:val="both"/>
        <w:rPr>
          <w:sz w:val="20"/>
          <w:szCs w:val="20"/>
        </w:rPr>
      </w:pPr>
    </w:p>
    <w:p w:rsidR="00906824" w:rsidRPr="00E56C57" w:rsidRDefault="00E56C57" w:rsidP="00E56C57">
      <w:pPr>
        <w:jc w:val="right"/>
        <w:rPr>
          <w:rFonts w:ascii="Lucida Handwriting" w:hAnsi="Lucida Handwriting"/>
          <w:i/>
          <w:sz w:val="24"/>
          <w:szCs w:val="24"/>
        </w:rPr>
      </w:pPr>
      <w:r w:rsidRPr="00E56C57">
        <w:rPr>
          <w:rFonts w:ascii="Lucida Handwriting" w:hAnsi="Lucida Handwriting"/>
          <w:i/>
          <w:sz w:val="24"/>
          <w:szCs w:val="24"/>
        </w:rPr>
        <w:t xml:space="preserve">Anna </w:t>
      </w:r>
      <w:r>
        <w:rPr>
          <w:rFonts w:ascii="Lucida Handwriting" w:hAnsi="Lucida Handwriting"/>
          <w:i/>
          <w:sz w:val="24"/>
          <w:szCs w:val="24"/>
        </w:rPr>
        <w:t xml:space="preserve"> </w:t>
      </w:r>
      <w:r w:rsidRPr="00E56C57">
        <w:rPr>
          <w:rFonts w:ascii="Lucida Handwriting" w:hAnsi="Lucida Handwriting"/>
          <w:i/>
          <w:sz w:val="24"/>
          <w:szCs w:val="24"/>
        </w:rPr>
        <w:t>Piekut</w:t>
      </w:r>
    </w:p>
    <w:sectPr w:rsidR="00906824" w:rsidRPr="00E56C57" w:rsidSect="00B910B4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89" w:rsidRDefault="00DC6489" w:rsidP="0099499A">
      <w:r>
        <w:separator/>
      </w:r>
    </w:p>
  </w:endnote>
  <w:endnote w:type="continuationSeparator" w:id="1">
    <w:p w:rsidR="00DC6489" w:rsidRDefault="00DC6489" w:rsidP="0099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359766"/>
      <w:docPartObj>
        <w:docPartGallery w:val="Page Numbers (Bottom of Page)"/>
        <w:docPartUnique/>
      </w:docPartObj>
    </w:sdtPr>
    <w:sdtContent>
      <w:p w:rsidR="00906824" w:rsidRDefault="00C56141">
        <w:pPr>
          <w:pStyle w:val="Stopka"/>
          <w:jc w:val="center"/>
        </w:pPr>
        <w:fldSimple w:instr=" PAGE   \* MERGEFORMAT ">
          <w:r w:rsidR="00C43C43">
            <w:rPr>
              <w:noProof/>
            </w:rPr>
            <w:t>7</w:t>
          </w:r>
        </w:fldSimple>
      </w:p>
    </w:sdtContent>
  </w:sdt>
  <w:p w:rsidR="00906824" w:rsidRDefault="009068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89" w:rsidRDefault="00DC6489" w:rsidP="0099499A">
      <w:r>
        <w:separator/>
      </w:r>
    </w:p>
  </w:footnote>
  <w:footnote w:type="continuationSeparator" w:id="1">
    <w:p w:rsidR="00DC6489" w:rsidRDefault="00DC6489" w:rsidP="00994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504C"/>
    <w:multiLevelType w:val="hybridMultilevel"/>
    <w:tmpl w:val="EF9C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99A"/>
    <w:rsid w:val="00014480"/>
    <w:rsid w:val="000569FE"/>
    <w:rsid w:val="00073C77"/>
    <w:rsid w:val="000B6021"/>
    <w:rsid w:val="00130FE2"/>
    <w:rsid w:val="001C3780"/>
    <w:rsid w:val="001F1832"/>
    <w:rsid w:val="00205DD2"/>
    <w:rsid w:val="002551B7"/>
    <w:rsid w:val="002F7E27"/>
    <w:rsid w:val="003071CA"/>
    <w:rsid w:val="00312B20"/>
    <w:rsid w:val="003839BF"/>
    <w:rsid w:val="003B409D"/>
    <w:rsid w:val="003C47EC"/>
    <w:rsid w:val="004005F6"/>
    <w:rsid w:val="00450FA2"/>
    <w:rsid w:val="00514E25"/>
    <w:rsid w:val="00533E0E"/>
    <w:rsid w:val="005D12DF"/>
    <w:rsid w:val="005F718B"/>
    <w:rsid w:val="00631C94"/>
    <w:rsid w:val="0075253C"/>
    <w:rsid w:val="008B008B"/>
    <w:rsid w:val="008D11F7"/>
    <w:rsid w:val="009029EA"/>
    <w:rsid w:val="00906824"/>
    <w:rsid w:val="00935AB5"/>
    <w:rsid w:val="0099499A"/>
    <w:rsid w:val="009B1463"/>
    <w:rsid w:val="009E7D9C"/>
    <w:rsid w:val="00B910B4"/>
    <w:rsid w:val="00C079C0"/>
    <w:rsid w:val="00C2435D"/>
    <w:rsid w:val="00C42330"/>
    <w:rsid w:val="00C43C43"/>
    <w:rsid w:val="00C469F6"/>
    <w:rsid w:val="00C56141"/>
    <w:rsid w:val="00CE706D"/>
    <w:rsid w:val="00D02BC1"/>
    <w:rsid w:val="00DC6489"/>
    <w:rsid w:val="00E56C57"/>
    <w:rsid w:val="00E62726"/>
    <w:rsid w:val="00F33FDE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9499A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9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99499A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9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499A"/>
  </w:style>
  <w:style w:type="paragraph" w:styleId="Akapitzlist">
    <w:name w:val="List Paragraph"/>
    <w:basedOn w:val="Normalny"/>
    <w:uiPriority w:val="34"/>
    <w:qFormat/>
    <w:rsid w:val="0099499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4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499A"/>
  </w:style>
  <w:style w:type="paragraph" w:styleId="Stopka">
    <w:name w:val="footer"/>
    <w:basedOn w:val="Normalny"/>
    <w:link w:val="StopkaZnak"/>
    <w:uiPriority w:val="99"/>
    <w:unhideWhenUsed/>
    <w:rsid w:val="00994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2247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2024-04-10T20:56:00Z</dcterms:created>
  <dcterms:modified xsi:type="dcterms:W3CDTF">2024-04-10T20:56:00Z</dcterms:modified>
</cp:coreProperties>
</file>