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3776" w14:textId="77777777" w:rsidR="00934DE6" w:rsidRDefault="00934DE6" w:rsidP="00C10C33">
      <w:pPr>
        <w:pStyle w:val="Tekstpodstawowywcity"/>
        <w:spacing w:after="0"/>
        <w:ind w:left="360"/>
        <w:jc w:val="center"/>
        <w:rPr>
          <w:rStyle w:val="Odwoaniedelikatne"/>
          <w:rFonts w:cstheme="minorHAnsi"/>
          <w:sz w:val="24"/>
          <w:szCs w:val="24"/>
          <w:lang w:val="pl-PL"/>
        </w:rPr>
      </w:pPr>
      <w:r w:rsidRPr="00934DE6">
        <w:rPr>
          <w:rStyle w:val="Odwoaniedelikatne"/>
          <w:rFonts w:cstheme="minorHAnsi"/>
          <w:sz w:val="24"/>
          <w:szCs w:val="24"/>
          <w:lang w:val="pl-PL"/>
        </w:rPr>
        <w:t xml:space="preserve">ZAKRES UBEZPIECZENIA </w:t>
      </w:r>
      <w:proofErr w:type="spellStart"/>
      <w:r w:rsidRPr="00934DE6">
        <w:rPr>
          <w:rStyle w:val="Odwoaniedelikatne"/>
          <w:rFonts w:cstheme="minorHAnsi"/>
          <w:sz w:val="24"/>
          <w:szCs w:val="24"/>
          <w:lang w:val="pl-PL"/>
        </w:rPr>
        <w:t>NNW</w:t>
      </w:r>
      <w:proofErr w:type="spellEnd"/>
      <w:r w:rsidRPr="00934DE6">
        <w:rPr>
          <w:rStyle w:val="Odwoaniedelikatne"/>
          <w:rFonts w:cstheme="minorHAnsi"/>
          <w:sz w:val="24"/>
          <w:szCs w:val="24"/>
          <w:lang w:val="pl-PL"/>
        </w:rPr>
        <w:t xml:space="preserve"> Inter Risk TU SA </w:t>
      </w:r>
      <w:proofErr w:type="spellStart"/>
      <w:r w:rsidRPr="00934DE6">
        <w:rPr>
          <w:rStyle w:val="Odwoaniedelikatne"/>
          <w:rFonts w:cstheme="minorHAnsi"/>
          <w:sz w:val="24"/>
          <w:szCs w:val="24"/>
          <w:lang w:val="pl-PL"/>
        </w:rPr>
        <w:t>VIG</w:t>
      </w:r>
      <w:proofErr w:type="spellEnd"/>
      <w:r w:rsidRPr="00934DE6">
        <w:rPr>
          <w:rStyle w:val="Odwoaniedelikatne"/>
          <w:rFonts w:cstheme="minorHAnsi"/>
          <w:sz w:val="24"/>
          <w:szCs w:val="24"/>
          <w:lang w:val="pl-PL"/>
        </w:rPr>
        <w:t xml:space="preserve"> OPCJA PODSTAWOWA ORAZ WYMAGANE DOKUMENTY DO ZGŁOSZENIA ROSZCZENIA</w:t>
      </w:r>
    </w:p>
    <w:p w14:paraId="7F26BE27" w14:textId="77777777" w:rsidR="007E0B65" w:rsidRPr="00934DE6" w:rsidRDefault="007E0B65" w:rsidP="00C10C33">
      <w:pPr>
        <w:pStyle w:val="Tekstpodstawowywcity"/>
        <w:spacing w:after="0"/>
        <w:ind w:left="360"/>
        <w:jc w:val="center"/>
        <w:rPr>
          <w:rStyle w:val="Odwoaniedelikatne"/>
          <w:rFonts w:cstheme="minorHAnsi"/>
          <w:sz w:val="24"/>
          <w:szCs w:val="24"/>
          <w:lang w:val="pl-PL"/>
        </w:rPr>
      </w:pPr>
    </w:p>
    <w:p w14:paraId="36E3782B" w14:textId="0D91231E" w:rsidR="00934DE6" w:rsidRDefault="00934DE6" w:rsidP="00934DE6">
      <w:pPr>
        <w:pStyle w:val="Tekstpodstawowywcity"/>
        <w:spacing w:after="0"/>
        <w:ind w:left="360"/>
        <w:jc w:val="center"/>
        <w:rPr>
          <w:rFonts w:cstheme="minorHAnsi"/>
          <w:b/>
          <w:bCs/>
          <w:color w:val="365F91" w:themeColor="accent1" w:themeShade="BF"/>
          <w:sz w:val="22"/>
          <w:szCs w:val="22"/>
        </w:rPr>
      </w:pP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Ubezpieczenie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funkcjonuje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24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na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dobę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,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odpowiedzialność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Towarzystwa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Ubezpieczeniowego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za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zdarzenia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powstałe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na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całym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świecie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(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ograniczane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przez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towarzystwa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są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zwroty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kosztów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leczenia</w:t>
      </w:r>
      <w:proofErr w:type="spellEnd"/>
      <w:r w:rsidR="007E0B65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7E0B65">
        <w:rPr>
          <w:rFonts w:cstheme="minorHAnsi"/>
          <w:b/>
          <w:bCs/>
          <w:color w:val="365F91" w:themeColor="accent1" w:themeShade="BF"/>
          <w:sz w:val="22"/>
          <w:szCs w:val="22"/>
        </w:rPr>
        <w:t>poniesione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wyłącznie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na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>teren</w:t>
      </w:r>
      <w:r w:rsidR="007E0B65">
        <w:rPr>
          <w:rFonts w:cstheme="minorHAnsi"/>
          <w:b/>
          <w:bCs/>
          <w:color w:val="365F91" w:themeColor="accent1" w:themeShade="BF"/>
          <w:sz w:val="22"/>
          <w:szCs w:val="22"/>
        </w:rPr>
        <w:t>ie</w:t>
      </w:r>
      <w:proofErr w:type="spellEnd"/>
      <w:r w:rsidRPr="001377C7">
        <w:rPr>
          <w:rFonts w:cstheme="minorHAnsi"/>
          <w:b/>
          <w:bCs/>
          <w:color w:val="365F91" w:themeColor="accent1" w:themeShade="BF"/>
          <w:sz w:val="22"/>
          <w:szCs w:val="22"/>
        </w:rPr>
        <w:t xml:space="preserve"> RP).</w:t>
      </w:r>
    </w:p>
    <w:p w14:paraId="3EEFBB01" w14:textId="77777777" w:rsidR="00D11D6A" w:rsidRPr="00D11D6A" w:rsidRDefault="00D11D6A" w:rsidP="00934DE6">
      <w:pPr>
        <w:pStyle w:val="Tekstpodstawowywcity"/>
        <w:spacing w:after="0"/>
        <w:ind w:left="360"/>
        <w:jc w:val="center"/>
        <w:rPr>
          <w:rFonts w:cstheme="minorHAnsi"/>
          <w:b/>
          <w:bCs/>
          <w:color w:val="365F91" w:themeColor="accent1" w:themeShade="BF"/>
          <w:sz w:val="10"/>
          <w:szCs w:val="10"/>
        </w:rPr>
      </w:pPr>
    </w:p>
    <w:p w14:paraId="79EF257E" w14:textId="77777777" w:rsidR="00D11D6A" w:rsidRPr="00D11D6A" w:rsidRDefault="00D11D6A" w:rsidP="00934DE6">
      <w:pPr>
        <w:pStyle w:val="Tekstpodstawowywcity"/>
        <w:spacing w:after="0"/>
        <w:ind w:left="360"/>
        <w:jc w:val="center"/>
        <w:rPr>
          <w:rFonts w:cstheme="minorHAnsi"/>
          <w:b/>
          <w:bCs/>
          <w:color w:val="365F91" w:themeColor="accent1" w:themeShade="BF"/>
          <w:sz w:val="12"/>
          <w:szCs w:val="12"/>
          <w:lang w:val="pl-P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1768"/>
        <w:gridCol w:w="1350"/>
        <w:gridCol w:w="5737"/>
      </w:tblGrid>
      <w:tr w:rsidR="00E637C1" w:rsidRPr="00934DE6" w14:paraId="1CC26047" w14:textId="77777777" w:rsidTr="00192902">
        <w:trPr>
          <w:trHeight w:val="543"/>
        </w:trPr>
        <w:tc>
          <w:tcPr>
            <w:tcW w:w="3756" w:type="dxa"/>
            <w:tcBorders>
              <w:bottom w:val="single" w:sz="6" w:space="0" w:color="auto"/>
              <w:right w:val="single" w:sz="6" w:space="0" w:color="auto"/>
            </w:tcBorders>
          </w:tcPr>
          <w:p w14:paraId="488D083D" w14:textId="77777777" w:rsidR="00E637C1" w:rsidRPr="00934DE6" w:rsidRDefault="00E637C1" w:rsidP="00D11D6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Świadczenia w </w:t>
            </w:r>
          </w:p>
          <w:p w14:paraId="6581E0FA" w14:textId="77777777" w:rsidR="00E637C1" w:rsidRPr="00934DE6" w:rsidRDefault="00E637C1" w:rsidP="00D11D6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OPCJI PODSTAWOWEJ 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C856" w14:textId="77777777" w:rsidR="00E637C1" w:rsidRPr="00934DE6" w:rsidRDefault="00E637C1" w:rsidP="00E637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Wysokość świadczenia %</w:t>
            </w:r>
            <w:proofErr w:type="spellStart"/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7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6C33" w14:textId="77777777" w:rsidR="00E637C1" w:rsidRPr="00934DE6" w:rsidRDefault="00E637C1" w:rsidP="00E63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18"/>
              </w:rPr>
              <w:t>Informacje dodatkowe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</w:tcPr>
          <w:p w14:paraId="026DBC05" w14:textId="35479760" w:rsidR="00E637C1" w:rsidRPr="00934DE6" w:rsidRDefault="00E637C1" w:rsidP="00E637C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</w:t>
            </w:r>
            <w:proofErr w:type="spellEnd"/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D4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.000 zł</w:t>
            </w:r>
          </w:p>
        </w:tc>
        <w:tc>
          <w:tcPr>
            <w:tcW w:w="5737" w:type="dxa"/>
            <w:tcBorders>
              <w:left w:val="single" w:sz="6" w:space="0" w:color="auto"/>
              <w:bottom w:val="single" w:sz="6" w:space="0" w:color="auto"/>
            </w:tcBorders>
          </w:tcPr>
          <w:p w14:paraId="46D2B6FA" w14:textId="77777777" w:rsidR="00E637C1" w:rsidRPr="00934DE6" w:rsidRDefault="00E637C1" w:rsidP="00D11D6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Wymagane dokumenty</w:t>
            </w:r>
          </w:p>
        </w:tc>
      </w:tr>
      <w:tr w:rsidR="00D86C8B" w:rsidRPr="00934DE6" w14:paraId="21984560" w14:textId="77777777" w:rsidTr="00192902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4AE6" w14:textId="77777777" w:rsidR="00D86C8B" w:rsidRPr="00934DE6" w:rsidRDefault="00D86C8B" w:rsidP="00D11D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1% uszczerbku na zdrowiu w wyniku nieszczęśliwego wypadku </w:t>
            </w:r>
            <w:r w:rsidRPr="00934DE6">
              <w:rPr>
                <w:rFonts w:asciiTheme="minorHAnsi" w:hAnsiTheme="minorHAnsi" w:cstheme="minorHAnsi"/>
                <w:b/>
                <w:sz w:val="22"/>
                <w:szCs w:val="24"/>
              </w:rPr>
              <w:t>w tym złamania, zwichnięcia oraz skręcenia trzech stawów (kostka, kolano, nadgarstek)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41DB" w14:textId="77777777" w:rsidR="00D86C8B" w:rsidRPr="00934DE6" w:rsidRDefault="00D86C8B" w:rsidP="00E637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 w:val="24"/>
                <w:szCs w:val="24"/>
              </w:rPr>
              <w:t>1%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4268" w14:textId="77777777" w:rsidR="00D86C8B" w:rsidRPr="00934DE6" w:rsidRDefault="00D86C8B" w:rsidP="00E637C1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Uszczerbek na zdrowiu ustalany na podstawie Tabeli Norm Uszczerbku na Zdrowiu InterRisk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94D12" w14:textId="5691A591" w:rsidR="00D86C8B" w:rsidRPr="00934DE6" w:rsidRDefault="005E69A6" w:rsidP="00E637C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D86C8B"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 w:rsidR="00D86C8B"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5737" w:type="dxa"/>
            <w:tcBorders>
              <w:left w:val="single" w:sz="6" w:space="0" w:color="auto"/>
              <w:bottom w:val="single" w:sz="6" w:space="0" w:color="auto"/>
            </w:tcBorders>
          </w:tcPr>
          <w:p w14:paraId="0CAE9BB6" w14:textId="77777777" w:rsidR="00D86C8B" w:rsidRPr="00934DE6" w:rsidRDefault="00D86C8B" w:rsidP="00D11D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Cs w:val="24"/>
              </w:rPr>
              <w:t>Dokumentacja medyczna wymieniona w instrukcji zgłoszenia roszczenia</w:t>
            </w:r>
          </w:p>
        </w:tc>
      </w:tr>
      <w:tr w:rsidR="00192902" w:rsidRPr="00934DE6" w14:paraId="6E431CDB" w14:textId="77777777" w:rsidTr="00192902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F066" w14:textId="46ED40F2" w:rsidR="00192902" w:rsidRPr="00D11D6A" w:rsidRDefault="00192902" w:rsidP="00D11D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D11D6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koszty nabycia wyrobów medycznych, wydawanych na zlecenie</w:t>
            </w:r>
            <w:r w:rsidR="00D11D6A" w:rsidRPr="00D11D6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wymienione w rozporządzeniu Ministra Zdrowia </w:t>
            </w:r>
            <w:r w:rsidRPr="00D11D6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</w:p>
          <w:p w14:paraId="3F91FAEB" w14:textId="7F956A91" w:rsidR="00192902" w:rsidRPr="00934DE6" w:rsidRDefault="00192902" w:rsidP="00D11D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6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18"/>
              </w:rPr>
              <w:t>w tym zwrot kosztu zakupu lub naprawy okularów korekcyjnych lub aparatu słuchowego uszkodzonych podczas zajęć lekcyjnych W-F pod warunkiem powstania jednocześnie trwałego uszczerbku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EDD9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34DE6">
              <w:rPr>
                <w:rFonts w:asciiTheme="minorHAnsi" w:hAnsiTheme="minorHAnsi" w:cstheme="minorHAnsi"/>
                <w:sz w:val="24"/>
              </w:rPr>
              <w:t xml:space="preserve">do 30% </w:t>
            </w:r>
            <w:proofErr w:type="spellStart"/>
            <w:r w:rsidRPr="00934DE6">
              <w:rPr>
                <w:rFonts w:asciiTheme="minorHAnsi" w:hAnsiTheme="minorHAnsi" w:cstheme="minorHAnsi"/>
                <w:sz w:val="24"/>
              </w:rPr>
              <w:t>SU</w:t>
            </w:r>
            <w:proofErr w:type="spellEnd"/>
          </w:p>
          <w:p w14:paraId="54D88DEC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2C98CC0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color w:val="0070C0"/>
                <w:sz w:val="24"/>
              </w:rPr>
              <w:t xml:space="preserve">w tym zwrot za zakup okularów korekcyjnych i aparatu słuchowego </w:t>
            </w:r>
            <w:r w:rsidRPr="00934DE6">
              <w:rPr>
                <w:rFonts w:asciiTheme="minorHAnsi" w:hAnsiTheme="minorHAnsi" w:cstheme="minorHAnsi"/>
                <w:b/>
                <w:color w:val="0070C0"/>
                <w:sz w:val="24"/>
              </w:rPr>
              <w:t>do 200 zł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5872" w14:textId="7327DD0D" w:rsidR="00192902" w:rsidRPr="00934DE6" w:rsidRDefault="00192902" w:rsidP="0019290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Zwrot kosztów za zakup</w:t>
            </w:r>
            <w:r w:rsidR="004B5788">
              <w:rPr>
                <w:rFonts w:asciiTheme="minorHAnsi" w:hAnsiTheme="minorHAnsi" w:cstheme="minorHAnsi"/>
                <w:sz w:val="18"/>
              </w:rPr>
              <w:t xml:space="preserve"> wyrobów w okresie nie dłuższym niż dwa lata od daty wypadku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32FE2F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4E12B7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Zwrot kosztów</w:t>
            </w:r>
          </w:p>
          <w:p w14:paraId="6330AE73" w14:textId="5CE0366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A165EA" w14:textId="77777777" w:rsidR="00192902" w:rsidRPr="00934DE6" w:rsidRDefault="00192902" w:rsidP="00D11D6A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szCs w:val="14"/>
              </w:rPr>
            </w:pPr>
            <w:r w:rsidRPr="00934DE6">
              <w:rPr>
                <w:rFonts w:asciiTheme="minorHAnsi" w:hAnsiTheme="minorHAnsi" w:cstheme="minorHAnsi"/>
                <w:b/>
                <w:szCs w:val="14"/>
              </w:rPr>
              <w:t>Celem refundacji poniesionych kosztów należy przedstawić:</w:t>
            </w:r>
          </w:p>
          <w:p w14:paraId="13CFB0AE" w14:textId="77777777" w:rsidR="00192902" w:rsidRPr="00934DE6" w:rsidRDefault="00192902" w:rsidP="00D11D6A">
            <w:pPr>
              <w:pStyle w:val="Akapitzlist"/>
              <w:widowControl/>
              <w:numPr>
                <w:ilvl w:val="0"/>
                <w:numId w:val="32"/>
              </w:numPr>
              <w:overflowPunct/>
              <w:ind w:left="213" w:hanging="218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>kopię zlecenia lekarskiego na zaopatrzenie w wyroby medyczne będące przedmiotami ortopedycznymi oraz środki pomocnicze,</w:t>
            </w:r>
          </w:p>
          <w:p w14:paraId="21B9C18E" w14:textId="77777777" w:rsidR="00192902" w:rsidRPr="00934DE6" w:rsidRDefault="00192902" w:rsidP="00D11D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 xml:space="preserve">b) okazać Ubezpieczycielowi </w:t>
            </w:r>
            <w:r w:rsidRPr="00934DE6">
              <w:rPr>
                <w:rFonts w:asciiTheme="minorHAnsi" w:hAnsiTheme="minorHAnsi" w:cstheme="minorHAnsi"/>
                <w:color w:val="FF0000"/>
                <w:szCs w:val="14"/>
              </w:rPr>
              <w:t>oryginały imiennych rachunków lub faktur VAT</w:t>
            </w:r>
            <w:r w:rsidRPr="00934DE6">
              <w:rPr>
                <w:rFonts w:asciiTheme="minorHAnsi" w:hAnsiTheme="minorHAnsi" w:cstheme="minorHAnsi"/>
                <w:szCs w:val="14"/>
              </w:rPr>
              <w:t xml:space="preserve"> oraz dowody ich zapłaty,</w:t>
            </w:r>
          </w:p>
        </w:tc>
      </w:tr>
      <w:tr w:rsidR="00192902" w:rsidRPr="00934DE6" w14:paraId="7B5F9F32" w14:textId="77777777" w:rsidTr="00192902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E736" w14:textId="77777777" w:rsidR="00192902" w:rsidRPr="00934DE6" w:rsidRDefault="00192902" w:rsidP="00D11D6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34D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koszty przekwalifikowania zawodowego osób niepełnosprawnych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BA97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 w:val="24"/>
                <w:szCs w:val="24"/>
              </w:rPr>
              <w:t>do 30%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00A1" w14:textId="77777777" w:rsidR="00192902" w:rsidRPr="00934DE6" w:rsidRDefault="00192902" w:rsidP="0019290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Zwrot kosztów dla osoby trwale niezdolnej do pracy w dotychczasowym zawodzie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8C0F29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2E563C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AF1A6F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95D79D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Zwrot kosztów</w:t>
            </w:r>
          </w:p>
          <w:p w14:paraId="3D7D59DB" w14:textId="7ED9E363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ED0CC4" w14:textId="77777777" w:rsidR="00192902" w:rsidRPr="00934DE6" w:rsidRDefault="00192902" w:rsidP="00D11D6A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szCs w:val="14"/>
              </w:rPr>
            </w:pPr>
            <w:r w:rsidRPr="00934DE6">
              <w:rPr>
                <w:rFonts w:asciiTheme="minorHAnsi" w:hAnsiTheme="minorHAnsi" w:cstheme="minorHAnsi"/>
                <w:b/>
                <w:szCs w:val="14"/>
              </w:rPr>
              <w:t>Celem refundacji poniesionych kosztów należy przedstawić:</w:t>
            </w:r>
          </w:p>
          <w:p w14:paraId="7D0F6562" w14:textId="05B381FE" w:rsidR="00192902" w:rsidRPr="00934DE6" w:rsidRDefault="00192902" w:rsidP="00D11D6A">
            <w:pPr>
              <w:pStyle w:val="Akapitzlist"/>
              <w:widowControl/>
              <w:numPr>
                <w:ilvl w:val="0"/>
                <w:numId w:val="33"/>
              </w:numPr>
              <w:overflowPunct/>
              <w:ind w:left="213" w:hanging="218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>kopię decyzji Zakładu Ubezpieczeń Społecznych, na podstawie której przyznano rentę szkoleniową osobie trwale niezdolnej do pracy w dotychczasowym zawodzie lub orzeczenie powiatowego (lub wojewódzkiego) zespołu ds. orzekania o niepełnosprawności, w którym orzeczono o celowości przekwalifikowania zawodowego osoby niepełnosprawnej</w:t>
            </w:r>
            <w:r w:rsidR="004B5788">
              <w:rPr>
                <w:rFonts w:asciiTheme="minorHAnsi" w:hAnsiTheme="minorHAnsi" w:cstheme="minorHAnsi"/>
                <w:szCs w:val="14"/>
              </w:rPr>
              <w:t xml:space="preserve"> oraz</w:t>
            </w:r>
          </w:p>
          <w:p w14:paraId="52B16AEB" w14:textId="5DFA41A3" w:rsidR="00192902" w:rsidRPr="00934DE6" w:rsidRDefault="00192902" w:rsidP="00D11D6A">
            <w:pPr>
              <w:pStyle w:val="Akapitzlist"/>
              <w:widowControl/>
              <w:overflowPunct/>
              <w:ind w:left="213" w:hanging="213"/>
              <w:jc w:val="both"/>
              <w:textAlignment w:val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 xml:space="preserve">b) </w:t>
            </w:r>
            <w:r w:rsidR="004B5788">
              <w:rPr>
                <w:rFonts w:asciiTheme="minorHAnsi" w:hAnsiTheme="minorHAnsi" w:cstheme="minorHAnsi"/>
                <w:szCs w:val="14"/>
              </w:rPr>
              <w:t xml:space="preserve">zostały poniesione na terytorium RP w okresie nie dłuższym niż dwa lata od </w:t>
            </w:r>
            <w:proofErr w:type="spellStart"/>
            <w:r w:rsidR="004B5788">
              <w:rPr>
                <w:rFonts w:asciiTheme="minorHAnsi" w:hAnsiTheme="minorHAnsi" w:cstheme="minorHAnsi"/>
                <w:szCs w:val="14"/>
              </w:rPr>
              <w:t>NW</w:t>
            </w:r>
            <w:proofErr w:type="spellEnd"/>
            <w:r w:rsidRPr="00934DE6">
              <w:rPr>
                <w:rFonts w:asciiTheme="minorHAnsi" w:hAnsiTheme="minorHAnsi" w:cstheme="minorHAnsi"/>
                <w:szCs w:val="14"/>
              </w:rPr>
              <w:t>;</w:t>
            </w:r>
          </w:p>
        </w:tc>
      </w:tr>
      <w:tr w:rsidR="00192902" w:rsidRPr="00934DE6" w14:paraId="5D0C0FF8" w14:textId="77777777" w:rsidTr="00192902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3B99" w14:textId="396D6F9B" w:rsidR="00192902" w:rsidRPr="00934DE6" w:rsidRDefault="00192902" w:rsidP="00D11D6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uszczerb</w:t>
            </w:r>
            <w:r w:rsidR="00D11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</w:t>
            </w: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 zdrowiu </w:t>
            </w:r>
            <w:r w:rsidRPr="00934DE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wyniku ataku padaczki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2EEE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jednorazowo - 1%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2BD6" w14:textId="77777777" w:rsidR="00192902" w:rsidRPr="00934DE6" w:rsidRDefault="00192902" w:rsidP="0019290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Jednorazowe świadczenie pod warunkiem zdiagnozowania padaczki w okresie ubezpieczenia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9A69A" w14:textId="6A6FE76A" w:rsidR="00192902" w:rsidRPr="00934DE6" w:rsidRDefault="007E0B65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92902"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9576F" w14:textId="414DE415" w:rsidR="00192902" w:rsidRPr="00934DE6" w:rsidRDefault="00192902" w:rsidP="00D11D6A">
            <w:pPr>
              <w:pStyle w:val="Akapitzlist"/>
              <w:widowControl/>
              <w:overflowPunct/>
              <w:ind w:left="213" w:hanging="213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934DE6">
              <w:rPr>
                <w:rFonts w:asciiTheme="minorHAnsi" w:hAnsiTheme="minorHAnsi" w:cstheme="minorHAnsi"/>
                <w:b/>
                <w:szCs w:val="24"/>
              </w:rPr>
              <w:t>Dokumentację medyczną potwierdzającą że zdiagnozowanie padaczki nastąpiło w okresie ubezpieczenia</w:t>
            </w:r>
          </w:p>
        </w:tc>
      </w:tr>
      <w:tr w:rsidR="00192902" w:rsidRPr="00934DE6" w14:paraId="6DE03C63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8459" w14:textId="77777777" w:rsidR="00192902" w:rsidRPr="00934DE6" w:rsidRDefault="00192902" w:rsidP="00D11D6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śmierć Ubezpieczonego w wyniku nieszczęśliwego wypadku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095A" w14:textId="77777777" w:rsidR="00192902" w:rsidRPr="00934DE6" w:rsidRDefault="00192902" w:rsidP="001929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 w:val="24"/>
                <w:szCs w:val="24"/>
              </w:rPr>
              <w:t>100%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6BF4" w14:textId="77777777" w:rsidR="00192902" w:rsidRPr="00934DE6" w:rsidRDefault="00192902" w:rsidP="00192902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 xml:space="preserve">Za </w:t>
            </w:r>
            <w:proofErr w:type="spellStart"/>
            <w:r w:rsidRPr="00934DE6">
              <w:rPr>
                <w:rFonts w:asciiTheme="minorHAnsi" w:hAnsiTheme="minorHAnsi" w:cstheme="minorHAnsi"/>
                <w:sz w:val="18"/>
              </w:rPr>
              <w:t>NNW</w:t>
            </w:r>
            <w:proofErr w:type="spellEnd"/>
            <w:r w:rsidRPr="00934DE6">
              <w:rPr>
                <w:rFonts w:asciiTheme="minorHAnsi" w:hAnsiTheme="minorHAnsi" w:cstheme="minorHAnsi"/>
                <w:sz w:val="18"/>
              </w:rPr>
              <w:t xml:space="preserve"> uważa się również zawał serca i udar mózgu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45A90" w14:textId="4543802E" w:rsidR="00192902" w:rsidRPr="00934DE6" w:rsidRDefault="005E69A6" w:rsidP="001929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92902"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 000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35423" w14:textId="77777777" w:rsidR="00192902" w:rsidRDefault="00192902" w:rsidP="00D11D6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Cs w:val="24"/>
              </w:rPr>
              <w:t>Akt zgonu</w:t>
            </w:r>
          </w:p>
          <w:p w14:paraId="24C327F2" w14:textId="37984CD1" w:rsidR="005E69A6" w:rsidRPr="00934DE6" w:rsidRDefault="005E69A6" w:rsidP="00D11D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Odpowiedzialność ubezpieczyciela za śmierć w wyniku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NW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jeżeli śmierć nastąpiła w ciągu 2 lat od wypadku.</w:t>
            </w:r>
          </w:p>
        </w:tc>
      </w:tr>
      <w:tr w:rsidR="0021406E" w:rsidRPr="00934DE6" w14:paraId="6C5CF0F9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9B20" w14:textId="77777777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zdiagnozowanie u Ubezpieczonego sepsy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E987" w14:textId="77777777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jednorazowo - 10%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9DC9" w14:textId="732C1057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E93E4C">
              <w:rPr>
                <w:rFonts w:asciiTheme="minorHAnsi" w:hAnsiTheme="minorHAnsi" w:cstheme="minorHAnsi"/>
                <w:sz w:val="18"/>
                <w:szCs w:val="18"/>
              </w:rPr>
              <w:t>Wypłata pod warunkiem zdiagnozowania sepsy, która spowoduje dysfunkcję lub niewydolność co najmniej dwóch narządów lub układów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0F545" w14:textId="15B12807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E3C53" w14:textId="4E6411CF" w:rsidR="0021406E" w:rsidRPr="00876B73" w:rsidRDefault="00876B73" w:rsidP="00876B7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B73">
              <w:rPr>
                <w:rFonts w:asciiTheme="minorHAnsi" w:hAnsiTheme="minorHAnsi" w:cstheme="minorHAnsi"/>
                <w:b/>
                <w:szCs w:val="24"/>
              </w:rPr>
              <w:t xml:space="preserve">Sepsa 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–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 xml:space="preserve"> rozpoznany przez lekarza zespół ogólnoustrojowej reakcji zapalnej (</w:t>
            </w:r>
            <w:proofErr w:type="spellStart"/>
            <w:r w:rsidRPr="00876B73">
              <w:rPr>
                <w:rFonts w:asciiTheme="minorHAnsi" w:hAnsiTheme="minorHAnsi" w:cstheme="minorHAnsi"/>
                <w:b/>
                <w:szCs w:val="24"/>
              </w:rPr>
              <w:t>SIRS</w:t>
            </w:r>
            <w:proofErr w:type="spellEnd"/>
            <w:r w:rsidRPr="00876B73">
              <w:rPr>
                <w:rFonts w:asciiTheme="minorHAnsi" w:hAnsiTheme="minorHAnsi" w:cstheme="minorHAnsi"/>
                <w:b/>
                <w:szCs w:val="24"/>
              </w:rPr>
              <w:t>) wywo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ł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>anej zaka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ż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>eniem, spowodowanym obecno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ś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>ci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ą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 xml:space="preserve"> drobnoustrojów i ich toksycznych produktów we krwi, powoduj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ą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>cy dysfunkcj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ę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 xml:space="preserve"> lub niewydolno</w:t>
            </w:r>
            <w:r w:rsidRPr="00876B73">
              <w:rPr>
                <w:rFonts w:asciiTheme="minorHAnsi" w:hAnsiTheme="minorHAnsi" w:cstheme="minorHAnsi" w:hint="eastAsia"/>
                <w:b/>
                <w:szCs w:val="24"/>
              </w:rPr>
              <w:t>ść</w:t>
            </w:r>
            <w:r w:rsidRPr="00876B73">
              <w:rPr>
                <w:rFonts w:asciiTheme="minorHAnsi" w:hAnsiTheme="minorHAnsi" w:cstheme="minorHAnsi"/>
                <w:b/>
                <w:szCs w:val="24"/>
              </w:rPr>
              <w:t xml:space="preserve"> co najmniej dwóch narządów lub układów;</w:t>
            </w:r>
          </w:p>
        </w:tc>
      </w:tr>
      <w:tr w:rsidR="0021406E" w:rsidRPr="00934DE6" w14:paraId="35B3C1C0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82D5" w14:textId="77777777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śmierć opiekuna ustawowego Ubezpieczonego w następstwie nieszczęśliwego wypadku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0151" w14:textId="77777777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934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jednorazowo - 10% sumy ubezpieczenia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5565" w14:textId="4B5D4CE8" w:rsidR="0021406E" w:rsidRPr="00934DE6" w:rsidRDefault="00F73C52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Odpowiedzialność ubezpieczyciela do dwóch zdarzeń w okresie ubezpieczenia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8CDCC8" w14:textId="275FF4A2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FEBD5F" w14:textId="2A74C7AD" w:rsidR="0021406E" w:rsidRPr="00934DE6" w:rsidRDefault="0021406E" w:rsidP="0021406E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Cs w:val="24"/>
              </w:rPr>
              <w:t>Akt zgonu</w:t>
            </w:r>
            <w:r w:rsidR="00F73C52">
              <w:rPr>
                <w:rFonts w:asciiTheme="minorHAnsi" w:hAnsiTheme="minorHAnsi" w:cstheme="minorHAnsi"/>
                <w:b/>
                <w:szCs w:val="24"/>
              </w:rPr>
              <w:t>, karta zgonu z potwierdzeniem okoliczności zdarzenia</w:t>
            </w:r>
            <w:r w:rsidR="00876B73">
              <w:rPr>
                <w:rFonts w:asciiTheme="minorHAnsi" w:hAnsiTheme="minorHAnsi" w:cstheme="minorHAnsi"/>
                <w:b/>
                <w:szCs w:val="24"/>
              </w:rPr>
              <w:t xml:space="preserve"> – wypadku śmiertelnego</w:t>
            </w:r>
          </w:p>
        </w:tc>
      </w:tr>
      <w:tr w:rsidR="0021406E" w:rsidRPr="00934DE6" w14:paraId="7DA65545" w14:textId="77777777" w:rsidTr="00192902">
        <w:trPr>
          <w:trHeight w:val="110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AD3A" w14:textId="6A009C3F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pogryzienie przez psa,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790B" w14:textId="5353AC3C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Cs w:val="22"/>
              </w:rPr>
              <w:t xml:space="preserve">jednorazowo - 1% sumy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ED9" w14:textId="57C6ED6A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BA8FD" w14:textId="4443D57C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EA756" w14:textId="33B0E2D5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sz w:val="22"/>
                <w:szCs w:val="14"/>
              </w:rPr>
              <w:t>Zaświadczenie lekarskie o udzieleniu pierwszej pomocy medycznej.</w:t>
            </w:r>
          </w:p>
        </w:tc>
      </w:tr>
      <w:tr w:rsidR="0021406E" w:rsidRPr="00934DE6" w14:paraId="2D445E8B" w14:textId="77777777" w:rsidTr="00192902">
        <w:trPr>
          <w:trHeight w:val="110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A48D" w14:textId="34771EBD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pokąsania, ukąszenia, użądlenia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8F0F" w14:textId="49455BF0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DE6">
              <w:rPr>
                <w:rFonts w:asciiTheme="minorHAnsi" w:hAnsiTheme="minorHAnsi" w:cstheme="minorHAnsi"/>
                <w:szCs w:val="22"/>
              </w:rPr>
              <w:t xml:space="preserve">jednorazowo - </w:t>
            </w:r>
            <w:r w:rsidR="003F6745">
              <w:rPr>
                <w:rFonts w:asciiTheme="minorHAnsi" w:hAnsiTheme="minorHAnsi" w:cstheme="minorHAnsi"/>
                <w:szCs w:val="22"/>
              </w:rPr>
              <w:t>2</w:t>
            </w:r>
            <w:r w:rsidRPr="00934DE6">
              <w:rPr>
                <w:rFonts w:asciiTheme="minorHAnsi" w:hAnsiTheme="minorHAnsi" w:cstheme="minorHAnsi"/>
                <w:szCs w:val="22"/>
              </w:rPr>
              <w:t>% sumy pod warunkiem 2 dniowego pobytu w szpitalu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2A7C" w14:textId="058ED37A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Warunek odpowiedzialności: pobyt w szpitalu minimum 2 dni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BAB096" w14:textId="367303C6" w:rsidR="0021406E" w:rsidRPr="00934DE6" w:rsidRDefault="003D4FC2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="0021406E"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1546A7" w14:textId="6B7FFBC4" w:rsidR="0021406E" w:rsidRPr="00934DE6" w:rsidRDefault="003F6745" w:rsidP="0021406E">
            <w:pPr>
              <w:jc w:val="both"/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Karta pobytu w szpitalu</w:t>
            </w:r>
            <w:r w:rsidR="00A676F4">
              <w:rPr>
                <w:rFonts w:asciiTheme="minorHAnsi" w:hAnsiTheme="minorHAnsi" w:cstheme="minorHAnsi"/>
                <w:sz w:val="22"/>
                <w:szCs w:val="14"/>
              </w:rPr>
              <w:t xml:space="preserve"> </w:t>
            </w:r>
          </w:p>
        </w:tc>
      </w:tr>
      <w:tr w:rsidR="0021406E" w:rsidRPr="00934DE6" w14:paraId="51220319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23FC2" w14:textId="77777777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Wstrząśnienie mózgu w wyniku </w:t>
            </w:r>
            <w:proofErr w:type="spellStart"/>
            <w:r w:rsidRPr="00934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NW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4F3E1" w14:textId="4B00AFA6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DE6">
              <w:rPr>
                <w:rFonts w:asciiTheme="minorHAnsi" w:hAnsiTheme="minorHAnsi" w:cstheme="minorHAnsi"/>
                <w:szCs w:val="22"/>
              </w:rPr>
              <w:t xml:space="preserve">1% </w:t>
            </w:r>
            <w:proofErr w:type="spellStart"/>
            <w:r w:rsidRPr="00934DE6">
              <w:rPr>
                <w:rFonts w:asciiTheme="minorHAnsi" w:hAnsiTheme="minorHAnsi" w:cstheme="minorHAnsi"/>
                <w:szCs w:val="22"/>
              </w:rPr>
              <w:t>SU</w:t>
            </w:r>
            <w:proofErr w:type="spellEnd"/>
            <w:r w:rsidRPr="00934DE6">
              <w:rPr>
                <w:rFonts w:asciiTheme="minorHAnsi" w:hAnsiTheme="minorHAnsi" w:cstheme="minorHAnsi"/>
                <w:szCs w:val="22"/>
              </w:rPr>
              <w:t xml:space="preserve"> pod warunkiem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934DE6">
              <w:rPr>
                <w:rFonts w:asciiTheme="minorHAnsi" w:hAnsiTheme="minorHAnsi" w:cstheme="minorHAnsi"/>
                <w:szCs w:val="22"/>
              </w:rPr>
              <w:t xml:space="preserve"> dniowego pobytu w szpitalu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CE910" w14:textId="77777777" w:rsidR="0021406E" w:rsidRPr="00934DE6" w:rsidRDefault="0021406E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934DE6">
              <w:rPr>
                <w:rFonts w:asciiTheme="minorHAnsi" w:hAnsiTheme="minorHAnsi" w:cstheme="minorHAnsi"/>
                <w:sz w:val="18"/>
              </w:rPr>
              <w:t>Warunek odpowiedzialności: pobyt w szpitalu minimum 3 dni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CC5DAFD" w14:textId="2C6F6AD0" w:rsidR="0021406E" w:rsidRPr="00934DE6" w:rsidRDefault="0021406E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D6EDD05" w14:textId="77777777" w:rsidR="0021406E" w:rsidRPr="00934DE6" w:rsidRDefault="0021406E" w:rsidP="0021406E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934DE6">
              <w:rPr>
                <w:rFonts w:asciiTheme="minorHAnsi" w:hAnsiTheme="minorHAnsi" w:cstheme="minorHAnsi"/>
                <w:b/>
                <w:sz w:val="22"/>
                <w:szCs w:val="14"/>
              </w:rPr>
              <w:t>Karta informacyjna z pobytu w szpitalu</w:t>
            </w:r>
          </w:p>
        </w:tc>
      </w:tr>
      <w:tr w:rsidR="0021406E" w:rsidRPr="00934DE6" w14:paraId="5DF2176C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C0B5" w14:textId="77777777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19290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Śmierć ubezpieczonego w wyniku </w:t>
            </w:r>
            <w:proofErr w:type="spellStart"/>
            <w:r w:rsidRPr="0019290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NW</w:t>
            </w:r>
            <w:proofErr w:type="spellEnd"/>
            <w:r w:rsidRPr="0019290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  na terenie placówki oświatowej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A56F" w14:textId="50E61A7E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90AE" w14:textId="30373482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92902">
              <w:rPr>
                <w:rFonts w:asciiTheme="minorHAnsi" w:hAnsiTheme="minorHAnsi" w:cstheme="minorHAnsi"/>
                <w:color w:val="000000" w:themeColor="text1"/>
                <w:sz w:val="18"/>
              </w:rPr>
              <w:t>Świadczenie łączne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C38B5" w14:textId="796A1F9D" w:rsidR="0021406E" w:rsidRPr="00192902" w:rsidRDefault="0076473F" w:rsidP="002140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  <w:r w:rsidR="003D4F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  <w:r w:rsidR="0021406E" w:rsidRPr="00192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000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834E6" w14:textId="77777777" w:rsidR="0021406E" w:rsidRPr="00192902" w:rsidRDefault="0021406E" w:rsidP="0021406E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</w:pPr>
          </w:p>
        </w:tc>
      </w:tr>
      <w:tr w:rsidR="0021406E" w:rsidRPr="00934DE6" w14:paraId="0CEBF133" w14:textId="77777777" w:rsidTr="007E1AF2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6918" w14:textId="4903E44E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19290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Zdiagnozowanie u Ubezpieczonego bąblowicy, toksoplazmozy, wścieklizny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95E8" w14:textId="77777777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9290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5% </w:t>
            </w:r>
            <w:proofErr w:type="spellStart"/>
            <w:r w:rsidRPr="00192902">
              <w:rPr>
                <w:rFonts w:asciiTheme="minorHAnsi" w:hAnsiTheme="minorHAnsi" w:cstheme="minorHAnsi"/>
                <w:color w:val="000000" w:themeColor="text1"/>
                <w:sz w:val="24"/>
              </w:rPr>
              <w:t>SU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DD76" w14:textId="77777777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92902">
              <w:rPr>
                <w:rFonts w:asciiTheme="minorHAnsi" w:hAnsiTheme="minorHAnsi" w:cstheme="minorHAnsi"/>
                <w:color w:val="000000" w:themeColor="text1"/>
                <w:sz w:val="18"/>
              </w:rPr>
              <w:t>Wypłata za fakt zdiagnozowania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D058F" w14:textId="630CC60D" w:rsidR="0021406E" w:rsidRPr="00192902" w:rsidRDefault="0021406E" w:rsidP="002140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92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3D4F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00</w:t>
            </w:r>
            <w:r w:rsidRPr="00192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AB0503" w14:textId="77777777" w:rsidR="0021406E" w:rsidRPr="00192902" w:rsidRDefault="0021406E" w:rsidP="0021406E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</w:pPr>
            <w:r w:rsidRPr="001929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Dokument medyczny potwierdzający zdiagnozowanie choroby w okresie ubezpieczenia</w:t>
            </w:r>
          </w:p>
        </w:tc>
      </w:tr>
      <w:tr w:rsidR="0021406E" w:rsidRPr="00934DE6" w14:paraId="1A92F8DB" w14:textId="77777777" w:rsidTr="00B5625D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3B01" w14:textId="6773943E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367644">
              <w:rPr>
                <w:rFonts w:asciiTheme="minorHAnsi" w:hAnsiTheme="minorHAnsi" w:cstheme="minorHAnsi"/>
                <w:b/>
                <w:bCs/>
                <w:sz w:val="24"/>
              </w:rPr>
              <w:t>Zatrucie pokarmowe, lub nagłe zatrucie gazami, bądź porażenie prądem lub piorunem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94AB" w14:textId="4CB8BB2E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7644">
              <w:rPr>
                <w:rFonts w:asciiTheme="minorHAnsi" w:hAnsiTheme="minorHAnsi" w:cstheme="minorHAnsi"/>
                <w:sz w:val="24"/>
              </w:rPr>
              <w:t xml:space="preserve">% </w:t>
            </w:r>
            <w:proofErr w:type="spellStart"/>
            <w:r w:rsidRPr="00367644">
              <w:rPr>
                <w:rFonts w:asciiTheme="minorHAnsi" w:hAnsiTheme="minorHAnsi" w:cstheme="minorHAnsi"/>
                <w:sz w:val="24"/>
              </w:rPr>
              <w:t>SU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2EFA" w14:textId="390A80B8" w:rsidR="0021406E" w:rsidRPr="00192902" w:rsidRDefault="0021406E" w:rsidP="0021406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67644">
              <w:rPr>
                <w:rFonts w:asciiTheme="minorHAnsi" w:hAnsiTheme="minorHAnsi" w:cstheme="minorHAnsi"/>
                <w:sz w:val="18"/>
              </w:rPr>
              <w:t>Warunek odpowiedzialności: pobyt w szpitalu minimum 3 dni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A7F1E8" w14:textId="139A82F7" w:rsidR="0021406E" w:rsidRPr="00192902" w:rsidRDefault="0076473F" w:rsidP="002140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21406E" w:rsidRPr="00367644">
              <w:rPr>
                <w:rFonts w:asciiTheme="minorHAnsi" w:hAnsiTheme="minorHAnsi" w:cstheme="minorHAnsi"/>
                <w:b/>
                <w:sz w:val="24"/>
                <w:szCs w:val="24"/>
              </w:rPr>
              <w:t>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F816E3" w14:textId="5D6285A2" w:rsidR="0021406E" w:rsidRPr="00192902" w:rsidRDefault="0021406E" w:rsidP="0021406E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Dokumentacja medyczna potwierdzająca zdarzenie</w:t>
            </w:r>
          </w:p>
        </w:tc>
      </w:tr>
      <w:tr w:rsidR="0021406E" w:rsidRPr="00934DE6" w14:paraId="5E29574B" w14:textId="77777777" w:rsidTr="00192902">
        <w:trPr>
          <w:trHeight w:val="39"/>
        </w:trPr>
        <w:tc>
          <w:tcPr>
            <w:tcW w:w="3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FD4B19" w14:textId="396B59FF" w:rsidR="0021406E" w:rsidRPr="00367644" w:rsidRDefault="00876B73" w:rsidP="002140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Koszty akcji poszukiwawczej dziecka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36ABA4" w14:textId="0F85201B" w:rsidR="0021406E" w:rsidRDefault="0021406E" w:rsidP="0021406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376D7" w14:textId="3B3D7EB6" w:rsidR="0021406E" w:rsidRPr="00367644" w:rsidRDefault="0021406E" w:rsidP="0021406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8D2DBCB" w14:textId="5147D38C" w:rsidR="0021406E" w:rsidRDefault="00876B73" w:rsidP="002140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2 </w:t>
            </w:r>
            <w:r w:rsidR="003D4FC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 zł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C46AB61" w14:textId="44B63D5C" w:rsidR="0021406E" w:rsidRDefault="00876B73" w:rsidP="00876B73">
            <w:pPr>
              <w:widowControl/>
              <w:overflowPunct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</w:pP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zwrot udokumentowanych kosztów do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 xml:space="preserve"> 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wysoko</w:t>
            </w:r>
            <w:r w:rsidRPr="00876B73">
              <w:rPr>
                <w:rFonts w:asciiTheme="minorHAnsi" w:hAnsiTheme="minorHAnsi" w:cstheme="minorHAnsi" w:hint="eastAsia"/>
                <w:b/>
                <w:color w:val="000000" w:themeColor="text1"/>
                <w:sz w:val="22"/>
                <w:szCs w:val="14"/>
              </w:rPr>
              <w:t>ś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ci 10% sumy ubezpieczenia okre</w:t>
            </w:r>
            <w:r w:rsidRPr="00876B73">
              <w:rPr>
                <w:rFonts w:asciiTheme="minorHAnsi" w:hAnsiTheme="minorHAnsi" w:cstheme="minorHAnsi" w:hint="eastAsia"/>
                <w:b/>
                <w:color w:val="000000" w:themeColor="text1"/>
                <w:sz w:val="22"/>
                <w:szCs w:val="14"/>
              </w:rPr>
              <w:t>ś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lonej w umowie ubezpieczenia, pod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 xml:space="preserve"> 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warunkiem i</w:t>
            </w:r>
            <w:r w:rsidRPr="00876B73">
              <w:rPr>
                <w:rFonts w:asciiTheme="minorHAnsi" w:hAnsiTheme="minorHAnsi" w:cstheme="minorHAnsi" w:hint="eastAsia"/>
                <w:b/>
                <w:color w:val="000000" w:themeColor="text1"/>
                <w:sz w:val="22"/>
                <w:szCs w:val="14"/>
              </w:rPr>
              <w:t>ż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 xml:space="preserve"> udokumentowano zg</w:t>
            </w:r>
            <w:r w:rsidRPr="00876B73">
              <w:rPr>
                <w:rFonts w:asciiTheme="minorHAnsi" w:hAnsiTheme="minorHAnsi" w:cstheme="minorHAnsi" w:hint="eastAsia"/>
                <w:b/>
                <w:color w:val="000000" w:themeColor="text1"/>
                <w:sz w:val="22"/>
                <w:szCs w:val="14"/>
              </w:rPr>
              <w:t>ł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oszenie zagini</w:t>
            </w:r>
            <w:r w:rsidRPr="00876B73">
              <w:rPr>
                <w:rFonts w:asciiTheme="minorHAnsi" w:hAnsiTheme="minorHAnsi" w:cstheme="minorHAnsi" w:hint="eastAsia"/>
                <w:b/>
                <w:color w:val="000000" w:themeColor="text1"/>
                <w:sz w:val="22"/>
                <w:szCs w:val="14"/>
              </w:rPr>
              <w:t>ę</w:t>
            </w:r>
            <w:r w:rsidRPr="00876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4"/>
              </w:rPr>
              <w:t>cia dziecka Policji.</w:t>
            </w:r>
          </w:p>
        </w:tc>
      </w:tr>
    </w:tbl>
    <w:p w14:paraId="58E00B4D" w14:textId="0D2167CA" w:rsidR="00BF6FE2" w:rsidRDefault="00BF6FE2" w:rsidP="000E5AE3">
      <w:pPr>
        <w:pStyle w:val="Akapitzlist"/>
        <w:widowControl/>
        <w:overflowPunct/>
        <w:autoSpaceDE/>
        <w:autoSpaceDN/>
        <w:adjustRightInd/>
        <w:ind w:firstLine="709"/>
        <w:textAlignment w:val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559760A3" w14:textId="77777777" w:rsidR="00BF6FE2" w:rsidRDefault="00BF6FE2">
      <w:pPr>
        <w:widowControl/>
        <w:overflowPunct/>
        <w:autoSpaceDE/>
        <w:autoSpaceDN/>
        <w:adjustRightInd/>
        <w:textAlignment w:val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 w:type="page"/>
      </w:r>
    </w:p>
    <w:p w14:paraId="34B7E037" w14:textId="77777777" w:rsidR="000E5AE3" w:rsidRPr="00934DE6" w:rsidRDefault="000E5AE3" w:rsidP="000E5AE3">
      <w:pPr>
        <w:pStyle w:val="Akapitzlist"/>
        <w:widowControl/>
        <w:overflowPunct/>
        <w:autoSpaceDE/>
        <w:autoSpaceDN/>
        <w:adjustRightInd/>
        <w:ind w:firstLine="709"/>
        <w:textAlignment w:val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tbl>
      <w:tblPr>
        <w:tblW w:w="15919" w:type="dxa"/>
        <w:tblInd w:w="-2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987"/>
        <w:gridCol w:w="2731"/>
        <w:gridCol w:w="7088"/>
      </w:tblGrid>
      <w:tr w:rsidR="00FE2930" w:rsidRPr="00934DE6" w14:paraId="38A8A375" w14:textId="77777777" w:rsidTr="001377C7">
        <w:trPr>
          <w:cantSplit/>
          <w:trHeight w:val="325"/>
        </w:trPr>
        <w:tc>
          <w:tcPr>
            <w:tcW w:w="61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078DED" w14:textId="4DE08680" w:rsidR="00FE2930" w:rsidRPr="00934DE6" w:rsidRDefault="00FE2930" w:rsidP="00D664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  <w:szCs w:val="24"/>
              </w:rPr>
              <w:t>RODZAJE OPCJI DODATKOWYCH</w:t>
            </w:r>
            <w:r w:rsidR="00D11D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ZAWARTYCH W UBEZPIECZENIU</w:t>
            </w:r>
          </w:p>
        </w:tc>
        <w:tc>
          <w:tcPr>
            <w:tcW w:w="273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DC80E9" w14:textId="77777777" w:rsidR="00FE2930" w:rsidRPr="00D11D6A" w:rsidRDefault="00FE2930" w:rsidP="00D6642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WYSOKOŚĆ ŚWIADCZENIA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04A2CE3" w14:textId="1108179D" w:rsidR="00FE2930" w:rsidRPr="00D11D6A" w:rsidRDefault="00FE2930" w:rsidP="00D664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Niezbędne dokumenty</w:t>
            </w:r>
            <w:r w:rsidR="00D11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/ uwagi / informacje dodatkowe</w:t>
            </w:r>
          </w:p>
        </w:tc>
      </w:tr>
      <w:tr w:rsidR="0076473F" w:rsidRPr="00934DE6" w14:paraId="2BF73994" w14:textId="77777777" w:rsidTr="001377C7">
        <w:trPr>
          <w:cantSplit/>
          <w:trHeight w:val="325"/>
        </w:trPr>
        <w:tc>
          <w:tcPr>
            <w:tcW w:w="61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D73E5" w14:textId="216A788B" w:rsidR="0076473F" w:rsidRPr="0076473F" w:rsidRDefault="0076473F" w:rsidP="00D664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73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Opcja Dodatkowa </w:t>
            </w:r>
            <w:proofErr w:type="spellStart"/>
            <w:r w:rsidRPr="0076473F">
              <w:rPr>
                <w:rFonts w:asciiTheme="minorHAnsi" w:hAnsiTheme="minorHAnsi" w:cstheme="minorHAnsi"/>
                <w:bCs/>
                <w:sz w:val="24"/>
                <w:szCs w:val="24"/>
              </w:rPr>
              <w:t>D1</w:t>
            </w:r>
            <w:proofErr w:type="spellEnd"/>
            <w:r w:rsidRPr="0076473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śmierć w następstwie wypadku komunikacyjnego</w:t>
            </w:r>
          </w:p>
        </w:tc>
        <w:tc>
          <w:tcPr>
            <w:tcW w:w="273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540D27" w14:textId="47E16DFE" w:rsidR="0076473F" w:rsidRPr="0076473F" w:rsidRDefault="00F40D24" w:rsidP="00D664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76473F" w:rsidRPr="0076473F">
              <w:rPr>
                <w:rFonts w:asciiTheme="minorHAnsi" w:hAnsiTheme="minorHAnsi" w:cstheme="minorHAnsi"/>
                <w:bCs/>
                <w:sz w:val="24"/>
                <w:szCs w:val="24"/>
              </w:rPr>
              <w:t> 000 zł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E897FC2" w14:textId="6542FF3E" w:rsidR="0076473F" w:rsidRPr="0076473F" w:rsidRDefault="0076473F" w:rsidP="00D664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473F">
              <w:rPr>
                <w:rFonts w:asciiTheme="minorHAnsi" w:hAnsiTheme="minorHAnsi" w:cstheme="minorHAnsi"/>
                <w:bCs/>
                <w:sz w:val="24"/>
                <w:szCs w:val="24"/>
              </w:rPr>
              <w:t>Świadczenie dodatkowe</w:t>
            </w:r>
          </w:p>
        </w:tc>
      </w:tr>
      <w:tr w:rsidR="00FE2930" w:rsidRPr="00934DE6" w14:paraId="754DB3CD" w14:textId="77777777" w:rsidTr="001377C7">
        <w:trPr>
          <w:cantSplit/>
          <w:trHeight w:val="254"/>
        </w:trPr>
        <w:tc>
          <w:tcPr>
            <w:tcW w:w="411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D82EA1" w14:textId="0FF974C7" w:rsidR="00FE2930" w:rsidRPr="00934DE6" w:rsidRDefault="00FE2930" w:rsidP="00D66429">
            <w:pPr>
              <w:pStyle w:val="Tekstpodstawowywcity"/>
              <w:spacing w:after="0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szCs w:val="24"/>
                <w:lang w:val="pl-PL"/>
              </w:rPr>
              <w:t>D2</w:t>
            </w:r>
            <w:proofErr w:type="spellEnd"/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– oparzenia</w:t>
            </w:r>
            <w:r w:rsidR="00B5625D">
              <w:rPr>
                <w:rFonts w:cstheme="minorHAnsi"/>
                <w:sz w:val="24"/>
                <w:szCs w:val="24"/>
                <w:lang w:val="pl-PL"/>
              </w:rPr>
              <w:t>, odmrożenia</w:t>
            </w: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w wyniku </w:t>
            </w:r>
            <w:proofErr w:type="spellStart"/>
            <w:r w:rsidR="001377C7">
              <w:rPr>
                <w:rFonts w:cstheme="minorHAnsi"/>
                <w:sz w:val="24"/>
                <w:szCs w:val="24"/>
                <w:lang w:val="pl-PL"/>
              </w:rPr>
              <w:t>NW</w:t>
            </w:r>
            <w:proofErr w:type="spellEnd"/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FA7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right"/>
              <w:rPr>
                <w:rFonts w:cstheme="minorHAnsi"/>
                <w:sz w:val="22"/>
                <w:szCs w:val="24"/>
                <w:lang w:val="pl-PL"/>
              </w:rPr>
            </w:pPr>
            <w:r w:rsidRPr="00934DE6">
              <w:rPr>
                <w:rFonts w:cstheme="minorHAnsi"/>
                <w:sz w:val="22"/>
                <w:szCs w:val="24"/>
                <w:lang w:val="pl-PL"/>
              </w:rPr>
              <w:t xml:space="preserve">II stopień 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234" w14:textId="5602A96A" w:rsidR="00FE2930" w:rsidRPr="00934DE6" w:rsidRDefault="00F40D24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75</w:t>
            </w:r>
            <w:r w:rsidR="00FE2930" w:rsidRPr="00934DE6">
              <w:rPr>
                <w:rFonts w:cstheme="minorHAnsi"/>
                <w:sz w:val="24"/>
                <w:szCs w:val="24"/>
                <w:lang w:val="pl-PL"/>
              </w:rPr>
              <w:t>0 zł</w:t>
            </w:r>
          </w:p>
        </w:tc>
        <w:tc>
          <w:tcPr>
            <w:tcW w:w="708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7DC900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lang w:val="pl-PL"/>
              </w:rPr>
            </w:pPr>
            <w:r w:rsidRPr="00934DE6">
              <w:rPr>
                <w:rFonts w:cstheme="minorHAnsi"/>
                <w:lang w:val="pl-PL"/>
              </w:rPr>
              <w:t>Dokumentacja medyczna z udzielenia pomocy</w:t>
            </w:r>
          </w:p>
          <w:p w14:paraId="4594B76D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lang w:val="pl-PL"/>
              </w:rPr>
            </w:pPr>
            <w:r w:rsidRPr="00934DE6">
              <w:rPr>
                <w:rFonts w:cstheme="minorHAnsi"/>
                <w:lang w:val="pl-PL"/>
              </w:rPr>
              <w:t>(karty informacyjne; historia choroby; wyniki badań; opinie i diagnozy lekarzy w którym jest stwierdzony stopień oparzenia)</w:t>
            </w:r>
          </w:p>
        </w:tc>
      </w:tr>
      <w:tr w:rsidR="00FE2930" w:rsidRPr="00934DE6" w14:paraId="24CDB9F1" w14:textId="77777777" w:rsidTr="001377C7">
        <w:trPr>
          <w:cantSplit/>
          <w:trHeight w:val="138"/>
        </w:trPr>
        <w:tc>
          <w:tcPr>
            <w:tcW w:w="4113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F7AC32" w14:textId="77777777" w:rsidR="00FE2930" w:rsidRPr="00934DE6" w:rsidRDefault="00FE2930" w:rsidP="00D66429">
            <w:pPr>
              <w:widowControl/>
              <w:overflowPunct/>
              <w:autoSpaceDE/>
              <w:autoSpaceDN/>
              <w:adjustRightInd/>
              <w:rPr>
                <w:rFonts w:asciiTheme="minorHAnsi" w:eastAsiaTheme="minorEastAsia" w:hAnsiTheme="minorHAnsi" w:cs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337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right"/>
              <w:rPr>
                <w:rFonts w:cstheme="minorHAnsi"/>
                <w:sz w:val="22"/>
                <w:szCs w:val="24"/>
                <w:lang w:val="pl-PL"/>
              </w:rPr>
            </w:pPr>
            <w:r w:rsidRPr="00934DE6">
              <w:rPr>
                <w:rFonts w:cstheme="minorHAnsi"/>
                <w:sz w:val="22"/>
                <w:szCs w:val="24"/>
                <w:lang w:val="pl-PL"/>
              </w:rPr>
              <w:t>III stopień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902" w14:textId="0FD3188E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7E0B65">
              <w:rPr>
                <w:rFonts w:cstheme="minorHAnsi"/>
                <w:sz w:val="24"/>
                <w:szCs w:val="24"/>
                <w:lang w:val="pl-PL"/>
              </w:rPr>
              <w:t xml:space="preserve">2 </w:t>
            </w:r>
            <w:r w:rsidR="00F40D24">
              <w:rPr>
                <w:rFonts w:cstheme="minorHAnsi"/>
                <w:sz w:val="24"/>
                <w:szCs w:val="24"/>
                <w:lang w:val="pl-PL"/>
              </w:rPr>
              <w:t>25</w:t>
            </w:r>
            <w:r w:rsidRPr="00934DE6">
              <w:rPr>
                <w:rFonts w:cstheme="minorHAnsi"/>
                <w:sz w:val="24"/>
                <w:szCs w:val="24"/>
                <w:lang w:val="pl-PL"/>
              </w:rPr>
              <w:t>0 zł</w:t>
            </w:r>
          </w:p>
        </w:tc>
        <w:tc>
          <w:tcPr>
            <w:tcW w:w="70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51F174D" w14:textId="77777777" w:rsidR="00FE2930" w:rsidRPr="00934DE6" w:rsidRDefault="00FE2930" w:rsidP="00D66429">
            <w:pPr>
              <w:widowControl/>
              <w:overflowPunct/>
              <w:autoSpaceDE/>
              <w:autoSpaceDN/>
              <w:adjustRightInd/>
              <w:rPr>
                <w:rFonts w:asciiTheme="minorHAnsi" w:eastAsiaTheme="minorEastAsia" w:hAnsiTheme="minorHAnsi" w:cstheme="minorHAnsi"/>
                <w:lang w:eastAsia="en-US" w:bidi="en-US"/>
              </w:rPr>
            </w:pPr>
          </w:p>
        </w:tc>
      </w:tr>
      <w:tr w:rsidR="00FE2930" w:rsidRPr="00934DE6" w14:paraId="275F5ECD" w14:textId="77777777" w:rsidTr="001377C7">
        <w:trPr>
          <w:cantSplit/>
          <w:trHeight w:val="186"/>
        </w:trPr>
        <w:tc>
          <w:tcPr>
            <w:tcW w:w="4113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632BA5" w14:textId="77777777" w:rsidR="00FE2930" w:rsidRPr="00934DE6" w:rsidRDefault="00FE2930" w:rsidP="00D66429">
            <w:pPr>
              <w:widowControl/>
              <w:overflowPunct/>
              <w:autoSpaceDE/>
              <w:autoSpaceDN/>
              <w:adjustRightInd/>
              <w:rPr>
                <w:rFonts w:asciiTheme="minorHAnsi" w:eastAsiaTheme="minorEastAsia" w:hAnsiTheme="minorHAnsi" w:cs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8E0B4C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right"/>
              <w:rPr>
                <w:rFonts w:cstheme="minorHAnsi"/>
                <w:sz w:val="22"/>
                <w:szCs w:val="24"/>
                <w:lang w:val="pl-PL"/>
              </w:rPr>
            </w:pPr>
            <w:r w:rsidRPr="00934DE6">
              <w:rPr>
                <w:rFonts w:cstheme="minorHAnsi"/>
                <w:sz w:val="22"/>
                <w:szCs w:val="24"/>
                <w:lang w:val="pl-PL"/>
              </w:rPr>
              <w:t>IV stopień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54187B" w14:textId="551994B0" w:rsidR="00FE2930" w:rsidRPr="00934DE6" w:rsidRDefault="00F40D24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3 75</w:t>
            </w:r>
            <w:r w:rsidR="00FE2930" w:rsidRPr="00934DE6">
              <w:rPr>
                <w:rFonts w:cstheme="minorHAnsi"/>
                <w:sz w:val="24"/>
                <w:szCs w:val="24"/>
                <w:lang w:val="pl-PL"/>
              </w:rPr>
              <w:t>0 zł</w:t>
            </w:r>
          </w:p>
        </w:tc>
        <w:tc>
          <w:tcPr>
            <w:tcW w:w="70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73C1788" w14:textId="77777777" w:rsidR="00FE2930" w:rsidRPr="00934DE6" w:rsidRDefault="00FE2930" w:rsidP="00D66429">
            <w:pPr>
              <w:widowControl/>
              <w:overflowPunct/>
              <w:autoSpaceDE/>
              <w:autoSpaceDN/>
              <w:adjustRightInd/>
              <w:rPr>
                <w:rFonts w:asciiTheme="minorHAnsi" w:eastAsiaTheme="minorEastAsia" w:hAnsiTheme="minorHAnsi" w:cstheme="minorHAnsi"/>
                <w:lang w:eastAsia="en-US" w:bidi="en-US"/>
              </w:rPr>
            </w:pPr>
          </w:p>
        </w:tc>
      </w:tr>
      <w:tr w:rsidR="00FE2930" w:rsidRPr="00934DE6" w14:paraId="5968EA90" w14:textId="77777777" w:rsidTr="001377C7">
        <w:trPr>
          <w:cantSplit/>
          <w:trHeight w:val="65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C4A043" w14:textId="013929A2" w:rsidR="00FE2930" w:rsidRPr="00934DE6" w:rsidRDefault="00FE2930" w:rsidP="00D66429">
            <w:pPr>
              <w:pStyle w:val="Tekstpodstawowywcity"/>
              <w:spacing w:after="0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szCs w:val="24"/>
                <w:lang w:val="pl-PL"/>
              </w:rPr>
              <w:t>D</w:t>
            </w:r>
            <w:r w:rsidR="00B5625D">
              <w:rPr>
                <w:rFonts w:cstheme="minorHAnsi"/>
                <w:sz w:val="24"/>
                <w:szCs w:val="24"/>
                <w:lang w:val="pl-PL"/>
              </w:rPr>
              <w:t>3</w:t>
            </w:r>
            <w:proofErr w:type="spellEnd"/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- pobyt w szpitalu w wyniku nieszczęśliwego wypadku (</w:t>
            </w:r>
            <w:r w:rsidRPr="00BF6FE2">
              <w:rPr>
                <w:rFonts w:cstheme="minorHAnsi"/>
                <w:sz w:val="24"/>
                <w:szCs w:val="24"/>
                <w:u w:val="single"/>
                <w:lang w:val="pl-PL"/>
              </w:rPr>
              <w:t>świadczenie od pierwszego dnia pobytu w szpitalu</w:t>
            </w:r>
            <w:r w:rsidRPr="00934DE6">
              <w:rPr>
                <w:rFonts w:cstheme="minorHAnsi"/>
                <w:sz w:val="24"/>
                <w:szCs w:val="24"/>
                <w:lang w:val="pl-PL"/>
              </w:rPr>
              <w:t>)</w:t>
            </w:r>
            <w:r w:rsidR="00BF6FE2">
              <w:rPr>
                <w:rFonts w:cstheme="minorHAnsi"/>
                <w:sz w:val="24"/>
                <w:szCs w:val="24"/>
                <w:lang w:val="pl-PL"/>
              </w:rPr>
              <w:t xml:space="preserve"> pobyt do </w:t>
            </w:r>
            <w:r w:rsidR="00D43E14">
              <w:rPr>
                <w:rFonts w:cstheme="minorHAnsi"/>
                <w:sz w:val="24"/>
                <w:szCs w:val="24"/>
                <w:lang w:val="pl-PL"/>
              </w:rPr>
              <w:t>6</w:t>
            </w:r>
            <w:r w:rsidR="00BF6FE2">
              <w:rPr>
                <w:rFonts w:cstheme="minorHAnsi"/>
                <w:sz w:val="24"/>
                <w:szCs w:val="24"/>
                <w:lang w:val="pl-PL"/>
              </w:rPr>
              <w:t>0 dni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7D1C9" w14:textId="7D9323C4" w:rsidR="00D43E14" w:rsidRDefault="00F40D24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74</w:t>
            </w:r>
            <w:r w:rsidR="00D43E14">
              <w:rPr>
                <w:rFonts w:cstheme="minorHAnsi"/>
                <w:sz w:val="24"/>
                <w:szCs w:val="24"/>
                <w:lang w:val="pl-PL"/>
              </w:rPr>
              <w:t xml:space="preserve"> zł za pierwsze 10 dni pobytu – od 11 dnia:</w:t>
            </w:r>
          </w:p>
          <w:p w14:paraId="6244F03F" w14:textId="23F47CA6" w:rsidR="00FE2930" w:rsidRPr="00934DE6" w:rsidRDefault="0076473F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  <w:r w:rsidR="00F40D24">
              <w:rPr>
                <w:rFonts w:cstheme="minorHAnsi"/>
                <w:sz w:val="24"/>
                <w:szCs w:val="24"/>
                <w:lang w:val="pl-PL"/>
              </w:rPr>
              <w:t>11</w:t>
            </w:r>
            <w:r w:rsidR="00FE2930" w:rsidRPr="00934DE6">
              <w:rPr>
                <w:rFonts w:cstheme="minorHAnsi"/>
                <w:sz w:val="24"/>
                <w:szCs w:val="24"/>
                <w:lang w:val="pl-PL"/>
              </w:rPr>
              <w:t xml:space="preserve"> zł/ za każdy</w:t>
            </w:r>
            <w:r w:rsidR="00580B34">
              <w:rPr>
                <w:rFonts w:cstheme="minorHAnsi"/>
                <w:sz w:val="24"/>
                <w:szCs w:val="24"/>
                <w:lang w:val="pl-PL"/>
              </w:rPr>
              <w:t xml:space="preserve"> kolejny</w:t>
            </w:r>
            <w:r w:rsidR="00FE2930" w:rsidRPr="00934DE6">
              <w:rPr>
                <w:rFonts w:cstheme="minorHAnsi"/>
                <w:sz w:val="24"/>
                <w:szCs w:val="24"/>
                <w:lang w:val="pl-PL"/>
              </w:rPr>
              <w:t xml:space="preserve"> dzień</w:t>
            </w:r>
          </w:p>
          <w:p w14:paraId="564238EC" w14:textId="14191E0E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>(</w:t>
            </w:r>
            <w:r w:rsidRPr="00580B34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pobyt minimum </w:t>
            </w:r>
            <w:r w:rsidR="00D43E14" w:rsidRPr="00580B34">
              <w:rPr>
                <w:rFonts w:cstheme="minorHAnsi"/>
                <w:b/>
                <w:bCs/>
                <w:sz w:val="24"/>
                <w:szCs w:val="24"/>
                <w:lang w:val="pl-PL"/>
              </w:rPr>
              <w:t>2</w:t>
            </w:r>
            <w:r w:rsidRPr="00580B34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dni</w:t>
            </w:r>
            <w:r w:rsidRPr="00934DE6">
              <w:rPr>
                <w:rFonts w:cstheme="minorHAnsi"/>
                <w:sz w:val="24"/>
                <w:szCs w:val="24"/>
                <w:lang w:val="pl-PL"/>
              </w:rPr>
              <w:t>)</w:t>
            </w:r>
          </w:p>
          <w:p w14:paraId="09C18CC9" w14:textId="33CA5FAE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1377C7">
              <w:rPr>
                <w:rFonts w:cstheme="minorHAnsi"/>
                <w:lang w:val="pl-PL"/>
              </w:rPr>
              <w:t xml:space="preserve">Pobyt na </w:t>
            </w:r>
            <w:proofErr w:type="spellStart"/>
            <w:r w:rsidRPr="001377C7">
              <w:rPr>
                <w:rFonts w:cstheme="minorHAnsi"/>
                <w:lang w:val="pl-PL"/>
              </w:rPr>
              <w:t>OIOM</w:t>
            </w:r>
            <w:proofErr w:type="spellEnd"/>
            <w:r w:rsidR="00A676F4">
              <w:rPr>
                <w:rFonts w:cstheme="minorHAnsi"/>
                <w:lang w:val="pl-PL"/>
              </w:rPr>
              <w:t xml:space="preserve"> co najmniej </w:t>
            </w:r>
            <w:proofErr w:type="spellStart"/>
            <w:r w:rsidR="00A676F4">
              <w:rPr>
                <w:rFonts w:cstheme="minorHAnsi"/>
                <w:lang w:val="pl-PL"/>
              </w:rPr>
              <w:t>48h</w:t>
            </w:r>
            <w:proofErr w:type="spellEnd"/>
            <w:r w:rsidRPr="001377C7">
              <w:rPr>
                <w:rFonts w:cstheme="minorHAnsi"/>
                <w:lang w:val="pl-PL"/>
              </w:rPr>
              <w:t xml:space="preserve"> dopłata jednorazowa 500 zł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142C413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lang w:val="pl-PL"/>
              </w:rPr>
            </w:pPr>
            <w:r w:rsidRPr="00934DE6">
              <w:rPr>
                <w:rFonts w:cstheme="minorHAnsi"/>
                <w:lang w:val="pl-PL"/>
              </w:rPr>
              <w:t>Karta Informacyjna ze szpitala</w:t>
            </w:r>
          </w:p>
        </w:tc>
      </w:tr>
      <w:tr w:rsidR="00FE2930" w:rsidRPr="00934DE6" w14:paraId="2C706F22" w14:textId="77777777" w:rsidTr="001377C7">
        <w:trPr>
          <w:cantSplit/>
          <w:trHeight w:val="65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FB721A" w14:textId="36B578CF" w:rsidR="00FE2930" w:rsidRPr="00934DE6" w:rsidRDefault="00FE2930" w:rsidP="00D66429">
            <w:pPr>
              <w:pStyle w:val="Tekstpodstawowywcity"/>
              <w:spacing w:after="0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lang w:val="pl-PL"/>
              </w:rPr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lang w:val="pl-PL"/>
              </w:rPr>
              <w:t>D</w:t>
            </w:r>
            <w:r w:rsidR="00B5625D">
              <w:rPr>
                <w:rFonts w:cstheme="minorHAnsi"/>
                <w:sz w:val="24"/>
                <w:lang w:val="pl-PL"/>
              </w:rPr>
              <w:t>4</w:t>
            </w:r>
            <w:proofErr w:type="spellEnd"/>
            <w:r w:rsidRPr="00934DE6">
              <w:rPr>
                <w:rFonts w:cstheme="minorHAnsi"/>
                <w:sz w:val="24"/>
                <w:lang w:val="pl-PL"/>
              </w:rPr>
              <w:t xml:space="preserve"> - pobyt w szpitalu w wyniku choroby (</w:t>
            </w:r>
            <w:r w:rsidRPr="00BF6FE2">
              <w:rPr>
                <w:rFonts w:cstheme="minorHAnsi"/>
                <w:sz w:val="24"/>
                <w:u w:val="single"/>
                <w:lang w:val="pl-PL"/>
              </w:rPr>
              <w:t>świadczenie</w:t>
            </w:r>
            <w:r w:rsidR="00580B34">
              <w:rPr>
                <w:rFonts w:cstheme="minorHAnsi"/>
                <w:sz w:val="24"/>
                <w:u w:val="single"/>
                <w:lang w:val="pl-PL"/>
              </w:rPr>
              <w:t xml:space="preserve"> wypłacane</w:t>
            </w:r>
            <w:r w:rsidRPr="00BF6FE2">
              <w:rPr>
                <w:rFonts w:cstheme="minorHAnsi"/>
                <w:sz w:val="24"/>
                <w:u w:val="single"/>
                <w:lang w:val="pl-PL"/>
              </w:rPr>
              <w:t xml:space="preserve"> od drugiego dnia pobytu</w:t>
            </w:r>
            <w:r w:rsidRPr="00934DE6">
              <w:rPr>
                <w:rFonts w:cstheme="minorHAnsi"/>
                <w:sz w:val="24"/>
                <w:lang w:val="pl-PL"/>
              </w:rPr>
              <w:t>)</w:t>
            </w:r>
            <w:r w:rsidR="00BF6FE2">
              <w:rPr>
                <w:rFonts w:cstheme="minorHAnsi"/>
                <w:sz w:val="24"/>
                <w:lang w:val="pl-PL"/>
              </w:rPr>
              <w:t xml:space="preserve"> pobyt do 100 dni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55167A" w14:textId="453D5C6C" w:rsidR="00FE2930" w:rsidRPr="00934DE6" w:rsidRDefault="00F40D24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74</w:t>
            </w:r>
            <w:r w:rsidR="00FE2930" w:rsidRPr="00934DE6">
              <w:rPr>
                <w:rFonts w:cstheme="minorHAnsi"/>
                <w:sz w:val="24"/>
                <w:szCs w:val="24"/>
                <w:lang w:val="pl-PL"/>
              </w:rPr>
              <w:t xml:space="preserve"> zł/ za każdy dzień</w:t>
            </w:r>
          </w:p>
          <w:p w14:paraId="484C27A7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>(</w:t>
            </w:r>
            <w:r w:rsidRPr="00580B34">
              <w:rPr>
                <w:rFonts w:cstheme="minorHAnsi"/>
                <w:b/>
                <w:bCs/>
                <w:sz w:val="24"/>
                <w:szCs w:val="24"/>
                <w:lang w:val="pl-PL"/>
              </w:rPr>
              <w:t>pobyt powyżej 3 dni</w:t>
            </w:r>
            <w:r w:rsidRPr="00934DE6">
              <w:rPr>
                <w:rFonts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C9A09A3" w14:textId="77777777" w:rsidR="00FE2930" w:rsidRPr="00934DE6" w:rsidRDefault="00FE2930" w:rsidP="00D66429">
            <w:pPr>
              <w:pStyle w:val="Tekstpodstawowywcity"/>
              <w:spacing w:after="0"/>
              <w:ind w:left="0"/>
              <w:jc w:val="center"/>
              <w:rPr>
                <w:rFonts w:cstheme="minorHAnsi"/>
                <w:lang w:val="pl-PL"/>
              </w:rPr>
            </w:pPr>
            <w:r w:rsidRPr="00934DE6">
              <w:rPr>
                <w:rFonts w:cstheme="minorHAnsi"/>
                <w:lang w:val="pl-PL"/>
              </w:rPr>
              <w:t>Karta Informacyjna ze szpitala</w:t>
            </w:r>
          </w:p>
        </w:tc>
      </w:tr>
      <w:tr w:rsidR="00934DE6" w:rsidRPr="00934DE6" w14:paraId="0A92BBAE" w14:textId="77777777" w:rsidTr="001377C7">
        <w:trPr>
          <w:cantSplit/>
          <w:trHeight w:val="3369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FF7828" w14:textId="444A4EF2" w:rsidR="00934DE6" w:rsidRPr="00934DE6" w:rsidRDefault="00934DE6" w:rsidP="00934DE6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szCs w:val="24"/>
                <w:lang w:val="pl-PL"/>
              </w:rPr>
              <w:t>D</w:t>
            </w:r>
            <w:r w:rsidR="00B5625D">
              <w:rPr>
                <w:rFonts w:cstheme="minorHAnsi"/>
                <w:sz w:val="24"/>
                <w:szCs w:val="24"/>
                <w:lang w:val="pl-PL"/>
              </w:rPr>
              <w:t>8</w:t>
            </w:r>
            <w:proofErr w:type="spellEnd"/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– koszty leczenia w wyniku nieszczęśliwego wypadku 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2C66ED" w14:textId="132AEC0A" w:rsidR="00934DE6" w:rsidRDefault="00580B34" w:rsidP="00580B34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proofErr w:type="spellStart"/>
            <w:r>
              <w:rPr>
                <w:rFonts w:cstheme="minorHAnsi"/>
                <w:sz w:val="24"/>
                <w:lang w:val="pl-PL"/>
              </w:rPr>
              <w:t>SU</w:t>
            </w:r>
            <w:proofErr w:type="spellEnd"/>
            <w:r>
              <w:rPr>
                <w:rFonts w:cstheme="minorHAnsi"/>
                <w:sz w:val="24"/>
                <w:lang w:val="pl-PL"/>
              </w:rPr>
              <w:t>:</w:t>
            </w:r>
            <w:r w:rsidR="00934DE6" w:rsidRPr="00934DE6">
              <w:rPr>
                <w:rFonts w:cstheme="minorHAnsi"/>
                <w:sz w:val="24"/>
                <w:lang w:val="pl-PL"/>
              </w:rPr>
              <w:t xml:space="preserve"> </w:t>
            </w:r>
            <w:r>
              <w:rPr>
                <w:rFonts w:cstheme="minorHAnsi"/>
                <w:sz w:val="24"/>
                <w:lang w:val="pl-PL"/>
              </w:rPr>
              <w:t xml:space="preserve"> </w:t>
            </w:r>
            <w:r w:rsidR="00F40D24">
              <w:rPr>
                <w:rFonts w:cstheme="minorHAnsi"/>
                <w:sz w:val="24"/>
                <w:lang w:val="pl-PL"/>
              </w:rPr>
              <w:t>91</w:t>
            </w:r>
            <w:r w:rsidR="00934DE6" w:rsidRPr="00934DE6">
              <w:rPr>
                <w:rFonts w:cstheme="minorHAnsi"/>
                <w:sz w:val="24"/>
                <w:lang w:val="pl-PL"/>
              </w:rPr>
              <w:t>0 zł</w:t>
            </w:r>
          </w:p>
          <w:p w14:paraId="1D957B4E" w14:textId="1B41EAD0" w:rsidR="00BF6FE2" w:rsidRDefault="004B5788" w:rsidP="00934DE6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>Kosztów które powstały w okresie 12 miesięcy od daty wypadku</w:t>
            </w:r>
          </w:p>
          <w:p w14:paraId="6E2598E0" w14:textId="2CAFCC2F" w:rsidR="00BF6FE2" w:rsidRDefault="00BF6FE2" w:rsidP="00BF6FE2">
            <w:pPr>
              <w:pStyle w:val="Tekstpodstawowywcity"/>
              <w:spacing w:after="0" w:line="360" w:lineRule="auto"/>
              <w:ind w:left="249" w:hanging="249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>(limity odpowiedzialności:</w:t>
            </w:r>
          </w:p>
          <w:p w14:paraId="6E755D66" w14:textId="3DDB6322" w:rsidR="00934DE6" w:rsidRPr="00D43E14" w:rsidRDefault="00BF6FE2" w:rsidP="00D43E14">
            <w:pPr>
              <w:pStyle w:val="Tekstpodstawowywcity"/>
              <w:numPr>
                <w:ilvl w:val="0"/>
                <w:numId w:val="39"/>
              </w:numPr>
              <w:spacing w:after="0" w:line="360" w:lineRule="auto"/>
              <w:ind w:left="249" w:hanging="249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 xml:space="preserve">rehabilitacja </w:t>
            </w:r>
            <w:r w:rsidR="00D43E14">
              <w:rPr>
                <w:rFonts w:cstheme="minorHAnsi"/>
                <w:sz w:val="24"/>
                <w:lang w:val="pl-PL"/>
              </w:rPr>
              <w:t xml:space="preserve">50%, operacja plastyczna 200% określonej </w:t>
            </w:r>
            <w:proofErr w:type="spellStart"/>
            <w:r w:rsidR="00D43E14">
              <w:rPr>
                <w:rFonts w:cstheme="minorHAnsi"/>
                <w:sz w:val="24"/>
                <w:lang w:val="pl-PL"/>
              </w:rPr>
              <w:t>SU</w:t>
            </w:r>
            <w:proofErr w:type="spellEnd"/>
            <w:r w:rsidR="00D43E14">
              <w:rPr>
                <w:rFonts w:cstheme="minorHAnsi"/>
                <w:sz w:val="24"/>
                <w:lang w:val="pl-PL"/>
              </w:rPr>
              <w:t xml:space="preserve"> 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78D00F3" w14:textId="77777777" w:rsidR="00934DE6" w:rsidRPr="00934DE6" w:rsidRDefault="00934DE6" w:rsidP="00B5625D">
            <w:pPr>
              <w:jc w:val="both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 xml:space="preserve">Koszty leczenia- poniesione na terytorium RP niezbędne  z medycznego punktu widzenia i </w:t>
            </w:r>
            <w:r w:rsidRPr="00934DE6">
              <w:rPr>
                <w:rFonts w:asciiTheme="minorHAnsi" w:hAnsiTheme="minorHAnsi" w:cstheme="minorHAnsi"/>
                <w:b/>
                <w:color w:val="FF0000"/>
                <w:szCs w:val="16"/>
              </w:rPr>
              <w:t>udokumentowane fakturami</w:t>
            </w: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 xml:space="preserve"> koszty z tytułu:</w:t>
            </w:r>
          </w:p>
          <w:p w14:paraId="676A3D85" w14:textId="77777777" w:rsidR="00934DE6" w:rsidRPr="00934DE6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Wizyt lekarskich</w:t>
            </w:r>
          </w:p>
          <w:p w14:paraId="71C70FF3" w14:textId="77777777" w:rsidR="00934DE6" w:rsidRPr="00934DE6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 zabiegów ambulatoryjnych, rehabilitacji</w:t>
            </w:r>
          </w:p>
          <w:p w14:paraId="7CBBC80C" w14:textId="77777777" w:rsidR="00934DE6" w:rsidRPr="00934DE6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Badań zleconych przez lekarza prowadzącego leczenie</w:t>
            </w:r>
          </w:p>
          <w:p w14:paraId="4AF66E6B" w14:textId="77777777" w:rsidR="00934DE6" w:rsidRPr="00934DE6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Pobytu w szpitalu</w:t>
            </w:r>
          </w:p>
          <w:p w14:paraId="6AF6D4A9" w14:textId="5E0BE0B4" w:rsidR="00934DE6" w:rsidRPr="00934DE6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Operacji</w:t>
            </w:r>
            <w:r w:rsidR="00BF6FE2">
              <w:rPr>
                <w:rFonts w:asciiTheme="minorHAnsi" w:hAnsiTheme="minorHAnsi" w:cstheme="minorHAnsi"/>
                <w:color w:val="000000"/>
                <w:szCs w:val="16"/>
              </w:rPr>
              <w:t xml:space="preserve"> przeprowadzonej podczas co najmniej trzydniowego pobytu w szpitalu</w:t>
            </w:r>
          </w:p>
          <w:p w14:paraId="1D1F3548" w14:textId="25E9A676" w:rsidR="00BF6FE2" w:rsidRPr="00BF6FE2" w:rsidRDefault="00BF6FE2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Operacji plastycznej zleconej przez lekarza jako niezbędna część leczenia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NNW</w:t>
            </w:r>
            <w:proofErr w:type="spellEnd"/>
          </w:p>
          <w:p w14:paraId="28676059" w14:textId="77777777" w:rsidR="00934DE6" w:rsidRPr="00BF6FE2" w:rsidRDefault="00934DE6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934DE6">
              <w:rPr>
                <w:rFonts w:asciiTheme="minorHAnsi" w:hAnsiTheme="minorHAnsi" w:cstheme="minorHAnsi"/>
                <w:color w:val="000000"/>
                <w:szCs w:val="16"/>
              </w:rPr>
              <w:t>Zakupu środków opatrunkowych przepisanych przez lekarza</w:t>
            </w:r>
          </w:p>
          <w:p w14:paraId="3D9F52A2" w14:textId="77777777" w:rsidR="00BF6FE2" w:rsidRPr="00BF6FE2" w:rsidRDefault="00BF6FE2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>Rehabilitacji zleconej przez lekarza</w:t>
            </w:r>
          </w:p>
          <w:p w14:paraId="1A4956C6" w14:textId="11271490" w:rsidR="00BF6FE2" w:rsidRPr="00934DE6" w:rsidRDefault="00BF6FE2" w:rsidP="00B5625D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 xml:space="preserve">Kosztów leków przez lekarza prowadzącego leczenie szpitalne, które skutkowało co najmniej czterodniowym pobytem w szpitalu w wyniku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16"/>
              </w:rPr>
              <w:t>NW</w:t>
            </w:r>
            <w:proofErr w:type="spellEnd"/>
            <w:r w:rsidR="00D43E1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</w:tr>
      <w:tr w:rsidR="00934DE6" w:rsidRPr="00934DE6" w14:paraId="63C80A69" w14:textId="77777777" w:rsidTr="001377C7">
        <w:trPr>
          <w:cantSplit/>
          <w:trHeight w:val="380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36BC35" w14:textId="49977F86" w:rsidR="00934DE6" w:rsidRPr="00934DE6" w:rsidRDefault="00934DE6" w:rsidP="00934DE6">
            <w:pPr>
              <w:pStyle w:val="Tekstpodstawowywcity"/>
              <w:spacing w:after="0" w:line="360" w:lineRule="auto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lastRenderedPageBreak/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szCs w:val="24"/>
                <w:lang w:val="pl-PL"/>
              </w:rPr>
              <w:t>D</w:t>
            </w:r>
            <w:r w:rsidR="00B5625D">
              <w:rPr>
                <w:rFonts w:cstheme="minorHAnsi"/>
                <w:sz w:val="24"/>
                <w:szCs w:val="24"/>
                <w:lang w:val="pl-PL"/>
              </w:rPr>
              <w:t>1</w:t>
            </w:r>
            <w:r w:rsidR="00D43E14">
              <w:rPr>
                <w:rFonts w:cstheme="minorHAnsi"/>
                <w:sz w:val="24"/>
                <w:szCs w:val="24"/>
                <w:lang w:val="pl-PL"/>
              </w:rPr>
              <w:t>0</w:t>
            </w:r>
            <w:proofErr w:type="spellEnd"/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– koszty leczenia stomatologicznego w wyniku nieszczęśliwego wypadku  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DF075B" w14:textId="77777777" w:rsidR="00934DE6" w:rsidRPr="00934DE6" w:rsidRDefault="00934DE6" w:rsidP="00934DE6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</w:p>
          <w:p w14:paraId="672A208C" w14:textId="77777777" w:rsidR="00934DE6" w:rsidRPr="00934DE6" w:rsidRDefault="00934DE6" w:rsidP="00934DE6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r w:rsidRPr="00934DE6">
              <w:rPr>
                <w:rFonts w:cstheme="minorHAnsi"/>
                <w:sz w:val="24"/>
                <w:lang w:val="pl-PL"/>
              </w:rPr>
              <w:t xml:space="preserve">Zwrot do </w:t>
            </w:r>
          </w:p>
          <w:p w14:paraId="562F89AD" w14:textId="22EB7C17" w:rsidR="00B5625D" w:rsidRPr="00580B34" w:rsidRDefault="00F40D24" w:rsidP="00580B34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>84</w:t>
            </w:r>
            <w:r w:rsidR="00934DE6" w:rsidRPr="00934DE6">
              <w:rPr>
                <w:rFonts w:cstheme="minorHAnsi"/>
                <w:sz w:val="24"/>
                <w:lang w:val="pl-PL"/>
              </w:rPr>
              <w:t>0 zł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8C1A47C" w14:textId="77777777" w:rsidR="00934DE6" w:rsidRPr="00934DE6" w:rsidRDefault="00934DE6" w:rsidP="00B5625D">
            <w:pPr>
              <w:widowControl/>
              <w:overflowPunct/>
              <w:jc w:val="both"/>
              <w:rPr>
                <w:rFonts w:asciiTheme="minorHAnsi" w:hAnsiTheme="minorHAnsi" w:cstheme="minorHAnsi"/>
                <w:szCs w:val="1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>Zwrot udokumentowanych fakturami kosztów, pod warunkiem, iż koszty leczenia stomatologicznego:</w:t>
            </w:r>
          </w:p>
          <w:p w14:paraId="77E2D3CB" w14:textId="77777777" w:rsidR="00B5625D" w:rsidRDefault="00934DE6" w:rsidP="00B5625D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934DE6">
              <w:rPr>
                <w:rFonts w:asciiTheme="minorHAnsi" w:hAnsiTheme="minorHAnsi" w:cstheme="minorHAnsi"/>
                <w:szCs w:val="14"/>
              </w:rPr>
              <w:t>powstały w następstwie nieszczęśliwego wypadku, który wydarzył się podczas trwania ochrony ubezpieczeniowej,</w:t>
            </w:r>
          </w:p>
          <w:p w14:paraId="474713F2" w14:textId="2057F218" w:rsidR="00934DE6" w:rsidRPr="00B5625D" w:rsidRDefault="00934DE6" w:rsidP="00B5625D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B5625D">
              <w:rPr>
                <w:rFonts w:asciiTheme="minorHAnsi" w:hAnsiTheme="minorHAnsi" w:cstheme="minorHAnsi"/>
                <w:szCs w:val="14"/>
              </w:rPr>
              <w:t>zostały poniesione na odbudowę stomatologiczną uszkodzonego lub utraconego zęba stałego,</w:t>
            </w:r>
            <w:r w:rsidR="00B5625D" w:rsidRPr="00B5625D">
              <w:rPr>
                <w:rFonts w:asciiTheme="minorHAnsi" w:hAnsiTheme="minorHAnsi" w:cstheme="minorHAnsi"/>
                <w:szCs w:val="14"/>
              </w:rPr>
              <w:t xml:space="preserve"> </w:t>
            </w:r>
            <w:r w:rsidR="00B5625D" w:rsidRPr="00B5625D">
              <w:rPr>
                <w:rFonts w:asciiTheme="minorHAnsi" w:eastAsia="MyriadPro-Regular" w:hAnsiTheme="minorHAnsi" w:cstheme="minorHAnsi"/>
              </w:rPr>
              <w:t xml:space="preserve">z zastrzeżeniem, że w związku z utratą lub uszkodzeniem zęba w </w:t>
            </w:r>
            <w:proofErr w:type="spellStart"/>
            <w:r w:rsidR="00B5625D">
              <w:rPr>
                <w:rFonts w:asciiTheme="minorHAnsi" w:eastAsia="MyriadPro-Regular" w:hAnsiTheme="minorHAnsi" w:cstheme="minorHAnsi"/>
              </w:rPr>
              <w:t>NW</w:t>
            </w:r>
            <w:proofErr w:type="spellEnd"/>
            <w:r w:rsidR="00B5625D" w:rsidRPr="00B5625D">
              <w:rPr>
                <w:rFonts w:asciiTheme="minorHAnsi" w:eastAsia="MyriadPro-Regular" w:hAnsiTheme="minorHAnsi" w:cstheme="minorHAnsi"/>
              </w:rPr>
              <w:t xml:space="preserve"> wypadku u Ubezpieczonego został orzeczony uszczerbek na zdrowiu</w:t>
            </w:r>
          </w:p>
          <w:p w14:paraId="0CD50907" w14:textId="77777777" w:rsidR="00934DE6" w:rsidRPr="00934DE6" w:rsidRDefault="00934DE6" w:rsidP="00B5625D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4B5788">
              <w:rPr>
                <w:rFonts w:asciiTheme="minorHAnsi" w:hAnsiTheme="minorHAnsi" w:cstheme="minorHAnsi"/>
                <w:b/>
                <w:bCs/>
                <w:szCs w:val="14"/>
                <w:u w:val="single"/>
              </w:rPr>
              <w:t>zostały poniesione w okresie ubezpieczenia na terytorium Rzeczpospolitej Polskiej, w okresie maksymalnie 6 miesięcy od daty nieszczęśliwego wypadku</w:t>
            </w:r>
            <w:r w:rsidRPr="00934DE6">
              <w:rPr>
                <w:rFonts w:asciiTheme="minorHAnsi" w:hAnsiTheme="minorHAnsi" w:cstheme="minorHAnsi"/>
                <w:szCs w:val="14"/>
              </w:rPr>
              <w:t>;</w:t>
            </w:r>
          </w:p>
        </w:tc>
      </w:tr>
      <w:tr w:rsidR="00B5625D" w:rsidRPr="00934DE6" w14:paraId="6D833497" w14:textId="77777777" w:rsidTr="001377C7">
        <w:trPr>
          <w:cantSplit/>
          <w:trHeight w:val="380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4EE22" w14:textId="2B152AD0" w:rsidR="00B5625D" w:rsidRPr="00934DE6" w:rsidRDefault="00B5625D" w:rsidP="00934DE6">
            <w:pPr>
              <w:pStyle w:val="Tekstpodstawowywcity"/>
              <w:spacing w:after="0" w:line="360" w:lineRule="auto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Opcja Dodatkowa </w:t>
            </w:r>
            <w:proofErr w:type="spellStart"/>
            <w:r w:rsidRPr="00934DE6">
              <w:rPr>
                <w:rFonts w:cstheme="minorHAnsi"/>
                <w:sz w:val="24"/>
                <w:szCs w:val="24"/>
                <w:lang w:val="pl-PL"/>
              </w:rPr>
              <w:t>D</w:t>
            </w:r>
            <w:r>
              <w:rPr>
                <w:rFonts w:cstheme="minorHAnsi"/>
                <w:sz w:val="24"/>
                <w:szCs w:val="24"/>
                <w:lang w:val="pl-PL"/>
              </w:rPr>
              <w:t>11</w:t>
            </w:r>
            <w:proofErr w:type="spellEnd"/>
            <w:r w:rsidRPr="00934DE6">
              <w:rPr>
                <w:rFonts w:cstheme="minorHAnsi"/>
                <w:sz w:val="24"/>
                <w:szCs w:val="24"/>
                <w:lang w:val="pl-PL"/>
              </w:rPr>
              <w:t xml:space="preserve"> –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uciążliwe leczenie w wyniku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NW</w:t>
            </w:r>
            <w:proofErr w:type="spellEnd"/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305FCD" w14:textId="1E0FA410" w:rsidR="00B5625D" w:rsidRPr="00934DE6" w:rsidRDefault="00B5625D" w:rsidP="00934DE6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>200 zł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58E5A0F" w14:textId="34A390B1" w:rsidR="00580B34" w:rsidRPr="00580B34" w:rsidRDefault="00580B34" w:rsidP="00580B34">
            <w:pPr>
              <w:widowControl/>
              <w:overflowPunct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B34">
              <w:rPr>
                <w:rFonts w:asciiTheme="minorHAnsi" w:hAnsiTheme="minorHAnsi" w:cstheme="minorHAnsi"/>
                <w:sz w:val="18"/>
                <w:szCs w:val="18"/>
              </w:rPr>
              <w:t>Leczenie Ubezpieczonego będące następstwem nieszczęśliwego wypadku, który miał miejsce w trakcie trwania ochrony ubezpieczeniowej oraz spowodował uszkodzenia ciała Ubezpieczonego, z tytułu którego:</w:t>
            </w:r>
          </w:p>
          <w:p w14:paraId="799D3AC0" w14:textId="7D7D3049" w:rsidR="00580B34" w:rsidRPr="00580B34" w:rsidRDefault="00580B34" w:rsidP="00580B34">
            <w:pPr>
              <w:widowControl/>
              <w:overflowPunct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B34">
              <w:rPr>
                <w:rFonts w:asciiTheme="minorHAnsi" w:hAnsiTheme="minorHAnsi" w:cstheme="minorHAnsi"/>
                <w:sz w:val="18"/>
                <w:szCs w:val="18"/>
              </w:rPr>
              <w:t>a) Ubezpieczonemu nie przysługują świadczenia z żadnej z Opcji, o których mowa §4 ust. 1 (uszczerbek na zdrowiu) oraz</w:t>
            </w:r>
          </w:p>
          <w:p w14:paraId="20C76067" w14:textId="2D4DB858" w:rsidR="00580B34" w:rsidRPr="00580B34" w:rsidRDefault="00580B34" w:rsidP="00580B34">
            <w:pPr>
              <w:widowControl/>
              <w:overflowPunct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B34">
              <w:rPr>
                <w:rFonts w:asciiTheme="minorHAnsi" w:hAnsiTheme="minorHAnsi" w:cstheme="minorHAnsi"/>
                <w:sz w:val="18"/>
                <w:szCs w:val="18"/>
              </w:rPr>
              <w:t>b) Ubezpieczony wymagał leczenia, w trakcie którego odbył co najmniej dwie wizyty lekarskie oraz jedną wizytę kontrolną, z czego wszystkie z nich miały miejsce w placówce medycznej w trybie stacjonarnym lub Ubezpieczony doznał czasowej niezdolności do nauki lub do pracy przez</w:t>
            </w:r>
          </w:p>
          <w:p w14:paraId="04D7FFF6" w14:textId="09704F6C" w:rsidR="00B5625D" w:rsidRPr="00D11D6A" w:rsidRDefault="00580B34" w:rsidP="00580B34">
            <w:pPr>
              <w:widowControl/>
              <w:overflowPunct/>
              <w:jc w:val="both"/>
              <w:rPr>
                <w:rFonts w:asciiTheme="minorHAnsi" w:hAnsiTheme="minorHAnsi" w:cstheme="minorHAnsi"/>
                <w:szCs w:val="14"/>
              </w:rPr>
            </w:pPr>
            <w:r w:rsidRPr="00580B34">
              <w:rPr>
                <w:rFonts w:asciiTheme="minorHAnsi" w:hAnsiTheme="minorHAnsi" w:cstheme="minorHAnsi"/>
                <w:sz w:val="18"/>
                <w:szCs w:val="18"/>
              </w:rPr>
              <w:t>okres nie krótszy niż 12 dni;</w:t>
            </w:r>
          </w:p>
        </w:tc>
      </w:tr>
      <w:tr w:rsidR="00192902" w:rsidRPr="00934DE6" w14:paraId="68CBDEF4" w14:textId="77777777" w:rsidTr="001377C7">
        <w:trPr>
          <w:cantSplit/>
          <w:trHeight w:val="380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D6C001" w14:textId="5F09E77D" w:rsidR="00192902" w:rsidRPr="00934DE6" w:rsidRDefault="00192902" w:rsidP="00192902">
            <w:pPr>
              <w:pStyle w:val="Tekstpodstawowywcity"/>
              <w:spacing w:after="0" w:line="360" w:lineRule="auto"/>
              <w:ind w:left="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 w:rsidRPr="00367644">
              <w:rPr>
                <w:rFonts w:cstheme="minorHAnsi"/>
                <w:sz w:val="24"/>
                <w:szCs w:val="24"/>
                <w:lang w:val="pl-PL"/>
              </w:rPr>
              <w:t>Hejt Stop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02856C" w14:textId="77777777" w:rsidR="00192902" w:rsidRPr="00367644" w:rsidRDefault="00192902" w:rsidP="00192902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proofErr w:type="spellStart"/>
            <w:r w:rsidRPr="00367644">
              <w:rPr>
                <w:rFonts w:cstheme="minorHAnsi"/>
                <w:sz w:val="24"/>
                <w:lang w:val="pl-PL"/>
              </w:rPr>
              <w:t>SU</w:t>
            </w:r>
            <w:proofErr w:type="spellEnd"/>
            <w:r w:rsidRPr="00367644">
              <w:rPr>
                <w:rFonts w:cstheme="minorHAnsi"/>
                <w:sz w:val="24"/>
                <w:lang w:val="pl-PL"/>
              </w:rPr>
              <w:t>: 5 000 zł</w:t>
            </w:r>
          </w:p>
          <w:p w14:paraId="7390C6E8" w14:textId="6DC53FFF" w:rsidR="00192902" w:rsidRPr="00934DE6" w:rsidRDefault="00192902" w:rsidP="00192902">
            <w:pPr>
              <w:pStyle w:val="Tekstpodstawowywcity"/>
              <w:spacing w:after="0" w:line="360" w:lineRule="auto"/>
              <w:ind w:left="0"/>
              <w:jc w:val="center"/>
              <w:rPr>
                <w:rFonts w:cstheme="minorHAnsi"/>
                <w:sz w:val="24"/>
                <w:lang w:val="pl-PL"/>
              </w:rPr>
            </w:pPr>
            <w:proofErr w:type="spellStart"/>
            <w:r w:rsidRPr="00367644">
              <w:rPr>
                <w:rFonts w:cstheme="minorHAnsi"/>
                <w:sz w:val="16"/>
                <w:szCs w:val="16"/>
              </w:rPr>
              <w:t>Pełen</w:t>
            </w:r>
            <w:proofErr w:type="spellEnd"/>
            <w:r w:rsidRPr="0036764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7644">
              <w:rPr>
                <w:rFonts w:cstheme="minorHAnsi"/>
                <w:sz w:val="16"/>
                <w:szCs w:val="16"/>
              </w:rPr>
              <w:t>zakres</w:t>
            </w:r>
            <w:proofErr w:type="spellEnd"/>
            <w:r w:rsidRPr="0036764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7644">
              <w:rPr>
                <w:rFonts w:cstheme="minorHAnsi"/>
                <w:sz w:val="16"/>
                <w:szCs w:val="16"/>
              </w:rPr>
              <w:t>świadczeń</w:t>
            </w:r>
            <w:proofErr w:type="spellEnd"/>
            <w:r w:rsidRPr="0036764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7644">
              <w:rPr>
                <w:rFonts w:cstheme="minorHAnsi"/>
                <w:sz w:val="16"/>
                <w:szCs w:val="16"/>
              </w:rPr>
              <w:t>opisany</w:t>
            </w:r>
            <w:proofErr w:type="spellEnd"/>
            <w:r w:rsidRPr="00367644">
              <w:rPr>
                <w:rFonts w:cstheme="minorHAnsi"/>
                <w:sz w:val="16"/>
                <w:szCs w:val="16"/>
              </w:rPr>
              <w:t xml:space="preserve"> w </w:t>
            </w:r>
            <w:r w:rsidRPr="00367644">
              <w:rPr>
                <w:rFonts w:cstheme="minorHAnsi"/>
                <w:sz w:val="14"/>
                <w:szCs w:val="14"/>
              </w:rPr>
              <w:t>§</w:t>
            </w:r>
            <w:r w:rsidRPr="00367644">
              <w:rPr>
                <w:rFonts w:cstheme="minorHAnsi"/>
                <w:sz w:val="16"/>
                <w:szCs w:val="16"/>
              </w:rPr>
              <w:t>11 OWU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3350994" w14:textId="77777777" w:rsidR="00192902" w:rsidRPr="00367644" w:rsidRDefault="00192902" w:rsidP="00D11D6A">
            <w:pPr>
              <w:pStyle w:val="Akapitzlist"/>
              <w:widowControl/>
              <w:numPr>
                <w:ilvl w:val="0"/>
                <w:numId w:val="38"/>
              </w:numPr>
              <w:overflowPunct/>
              <w:ind w:left="360"/>
              <w:jc w:val="both"/>
              <w:textAlignment w:val="auto"/>
              <w:rPr>
                <w:rFonts w:asciiTheme="minorHAnsi" w:eastAsia="CIDFont+F5" w:hAnsiTheme="minorHAnsi" w:cstheme="minorHAnsi"/>
                <w:sz w:val="18"/>
                <w:szCs w:val="18"/>
              </w:rPr>
            </w:pPr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 pomoc informacyjna w ramach bezpieczeństwa dotyczącego użytkowania portali społecznościowych,</w:t>
            </w:r>
          </w:p>
          <w:p w14:paraId="142BA0FE" w14:textId="7A3B882F" w:rsidR="00192902" w:rsidRPr="00934DE6" w:rsidRDefault="00192902" w:rsidP="00D11D6A">
            <w:pPr>
              <w:pStyle w:val="Akapitzlist"/>
              <w:widowControl/>
              <w:numPr>
                <w:ilvl w:val="0"/>
                <w:numId w:val="38"/>
              </w:numPr>
              <w:overflowPunct/>
              <w:ind w:left="360"/>
              <w:jc w:val="both"/>
              <w:textAlignment w:val="auto"/>
              <w:rPr>
                <w:rFonts w:asciiTheme="minorHAnsi" w:hAnsiTheme="minorHAnsi" w:cstheme="minorHAnsi"/>
                <w:szCs w:val="14"/>
              </w:rPr>
            </w:pPr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pomoc psychologa i pomoc prawna w przypadku działań </w:t>
            </w:r>
            <w:proofErr w:type="spellStart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>przemocowych</w:t>
            </w:r>
            <w:proofErr w:type="spellEnd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 w sieci w stosunku do</w:t>
            </w:r>
            <w:r w:rsidR="00D11D6A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 </w:t>
            </w:r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Ubezpieczonego m. in. w przypadku znieważenia lub zniesławienia w sieci, </w:t>
            </w:r>
            <w:proofErr w:type="spellStart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>cyberbuling</w:t>
            </w:r>
            <w:proofErr w:type="spellEnd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>cybermobbing</w:t>
            </w:r>
            <w:proofErr w:type="spellEnd"/>
            <w:r w:rsidRPr="00367644">
              <w:rPr>
                <w:rFonts w:asciiTheme="minorHAnsi" w:eastAsia="CIDFont+F5" w:hAnsiTheme="minorHAnsi" w:cstheme="minorHAnsi"/>
                <w:sz w:val="18"/>
                <w:szCs w:val="18"/>
              </w:rPr>
              <w:t>, rozpowszechnienia nieprawdziwych informacji w sieci czy szantażu.</w:t>
            </w:r>
          </w:p>
        </w:tc>
      </w:tr>
    </w:tbl>
    <w:p w14:paraId="64552557" w14:textId="77777777" w:rsidR="0076473F" w:rsidRDefault="0076473F"/>
    <w:p w14:paraId="1F368FF5" w14:textId="7FE798AD" w:rsidR="005A56C2" w:rsidRDefault="005A56C2">
      <w:pPr>
        <w:widowControl/>
        <w:overflowPunct/>
        <w:autoSpaceDE/>
        <w:autoSpaceDN/>
        <w:adjustRightInd/>
        <w:textAlignment w:val="auto"/>
      </w:pPr>
      <w:r>
        <w:br w:type="page"/>
      </w:r>
    </w:p>
    <w:p w14:paraId="72D92EA3" w14:textId="77777777" w:rsidR="0076473F" w:rsidRDefault="0076473F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343"/>
      </w:tblGrid>
      <w:tr w:rsidR="00A120AD" w:rsidRPr="00934DE6" w14:paraId="0D6EF1A1" w14:textId="77777777" w:rsidTr="000E5AE3">
        <w:tc>
          <w:tcPr>
            <w:tcW w:w="1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50060" w14:textId="6BAE515A" w:rsidR="00A120AD" w:rsidRPr="00934DE6" w:rsidRDefault="00A120AD" w:rsidP="00A120A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934DE6">
              <w:rPr>
                <w:rFonts w:asciiTheme="minorHAnsi" w:hAnsiTheme="minorHAnsi" w:cstheme="minorHAnsi"/>
                <w:b/>
                <w:sz w:val="28"/>
                <w:u w:val="single"/>
              </w:rPr>
              <w:t>Wymagane dokumenty do zgłoszenia szkody:</w:t>
            </w:r>
          </w:p>
          <w:p w14:paraId="3FFC12C1" w14:textId="77777777" w:rsidR="00A120AD" w:rsidRPr="00934DE6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</w:rPr>
              <w:t>Wypełniony formularz zgłoszenia szkody wydany przez szkołę.</w:t>
            </w:r>
          </w:p>
          <w:p w14:paraId="44685293" w14:textId="77777777" w:rsidR="00A120AD" w:rsidRPr="00934DE6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</w:rPr>
              <w:t>Dokumentacja medyczna z procesu leczenia opisującą rodzaj doznanych obrażeń oraz zawierającą dokładną diagnozę</w:t>
            </w:r>
            <w:r w:rsidRPr="00934DE6">
              <w:rPr>
                <w:rFonts w:asciiTheme="minorHAnsi" w:hAnsiTheme="minorHAnsi" w:cstheme="minorHAnsi"/>
                <w:sz w:val="24"/>
              </w:rPr>
              <w:t xml:space="preserve"> (karty informacyjne, zaświadczenia, wyniki badań, historia choroby).</w:t>
            </w:r>
          </w:p>
          <w:p w14:paraId="7134B0C9" w14:textId="7B0C7677" w:rsidR="00A120AD" w:rsidRPr="00934DE6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934DE6">
              <w:rPr>
                <w:rFonts w:asciiTheme="minorHAnsi" w:hAnsiTheme="minorHAnsi" w:cstheme="minorHAnsi"/>
                <w:b/>
                <w:sz w:val="24"/>
              </w:rPr>
              <w:t>Zaświadczenie o zakończonym leczeniu</w:t>
            </w:r>
            <w:r w:rsidRPr="00934DE6"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Pr="00934DE6">
              <w:rPr>
                <w:rFonts w:asciiTheme="minorHAnsi" w:hAnsiTheme="minorHAnsi" w:cstheme="minorHAnsi"/>
                <w:color w:val="FF0000"/>
                <w:sz w:val="24"/>
                <w:u w:val="single"/>
              </w:rPr>
              <w:t>jeżeli przychodnia pobiera opłaty za wydanie zaświadczenia o zakończeniu leczenia proszę żądać w zamian kopii historii choroby</w:t>
            </w:r>
            <w:r w:rsidRPr="00934DE6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74386276" w14:textId="13E47A67" w:rsidR="00192902" w:rsidRDefault="00192902" w:rsidP="00A120A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744B0277" w14:textId="77777777" w:rsidR="00192902" w:rsidRPr="007504B3" w:rsidRDefault="00192902" w:rsidP="00192902">
      <w:pPr>
        <w:pStyle w:val="Default"/>
        <w:rPr>
          <w:b/>
          <w:bCs/>
          <w:sz w:val="28"/>
          <w:szCs w:val="28"/>
          <w:u w:val="single"/>
        </w:rPr>
      </w:pPr>
      <w:bookmarkStart w:id="0" w:name="_Hlk113443327"/>
      <w:r w:rsidRPr="007504B3">
        <w:rPr>
          <w:b/>
          <w:bCs/>
          <w:sz w:val="28"/>
          <w:szCs w:val="28"/>
          <w:u w:val="single"/>
        </w:rPr>
        <w:t xml:space="preserve">Instrukcja zgłoszenia roszczenia z umowy ubezpieczenia </w:t>
      </w:r>
      <w:proofErr w:type="spellStart"/>
      <w:r w:rsidRPr="007504B3">
        <w:rPr>
          <w:b/>
          <w:bCs/>
          <w:sz w:val="28"/>
          <w:szCs w:val="28"/>
          <w:u w:val="single"/>
        </w:rPr>
        <w:t>NNW</w:t>
      </w:r>
      <w:proofErr w:type="spellEnd"/>
      <w:r w:rsidRPr="007504B3">
        <w:rPr>
          <w:b/>
          <w:bCs/>
          <w:sz w:val="28"/>
          <w:szCs w:val="28"/>
          <w:u w:val="single"/>
        </w:rPr>
        <w:t xml:space="preserve">. </w:t>
      </w:r>
    </w:p>
    <w:p w14:paraId="7CAA75F4" w14:textId="77777777" w:rsidR="00192902" w:rsidRPr="006B3DB7" w:rsidRDefault="00192902" w:rsidP="00192902">
      <w:pPr>
        <w:pStyle w:val="Default"/>
      </w:pPr>
    </w:p>
    <w:p w14:paraId="327C130B" w14:textId="77777777" w:rsidR="00192902" w:rsidRPr="006B3DB7" w:rsidRDefault="00192902" w:rsidP="00192902">
      <w:pPr>
        <w:pStyle w:val="Default"/>
        <w:rPr>
          <w:sz w:val="20"/>
          <w:szCs w:val="20"/>
        </w:rPr>
      </w:pPr>
      <w:r w:rsidRPr="006B3DB7">
        <w:rPr>
          <w:rFonts w:ascii="Arial" w:hAnsi="Arial" w:cs="Arial"/>
          <w:i/>
          <w:iCs/>
          <w:color w:val="545454"/>
          <w:sz w:val="20"/>
          <w:szCs w:val="20"/>
        </w:rPr>
        <w:t xml:space="preserve">Przed przystąpieniem do zgłoszenia roszczenia z umowy ubezpieczenia </w:t>
      </w:r>
      <w:proofErr w:type="spellStart"/>
      <w:r w:rsidRPr="006B3DB7">
        <w:rPr>
          <w:rFonts w:ascii="Arial" w:hAnsi="Arial" w:cs="Arial"/>
          <w:i/>
          <w:iCs/>
          <w:color w:val="545454"/>
          <w:sz w:val="20"/>
          <w:szCs w:val="20"/>
        </w:rPr>
        <w:t>EDU</w:t>
      </w:r>
      <w:proofErr w:type="spellEnd"/>
      <w:r w:rsidRPr="006B3DB7">
        <w:rPr>
          <w:rFonts w:ascii="Arial" w:hAnsi="Arial" w:cs="Arial"/>
          <w:i/>
          <w:iCs/>
          <w:color w:val="545454"/>
          <w:sz w:val="20"/>
          <w:szCs w:val="20"/>
        </w:rPr>
        <w:t xml:space="preserve"> Plus prosimy o przygotowanie: </w:t>
      </w:r>
    </w:p>
    <w:p w14:paraId="5CF35B25" w14:textId="77777777" w:rsidR="00192902" w:rsidRPr="006B3DB7" w:rsidRDefault="00192902" w:rsidP="00192902">
      <w:pPr>
        <w:pStyle w:val="Default"/>
        <w:rPr>
          <w:rFonts w:ascii="Arial" w:hAnsi="Arial" w:cs="Arial"/>
          <w:i/>
          <w:iCs/>
          <w:color w:val="545454"/>
          <w:sz w:val="20"/>
          <w:szCs w:val="20"/>
        </w:rPr>
      </w:pPr>
      <w:r w:rsidRPr="006B3DB7">
        <w:rPr>
          <w:rFonts w:ascii="Arial" w:hAnsi="Arial" w:cs="Arial"/>
          <w:i/>
          <w:iCs/>
          <w:color w:val="545454"/>
          <w:sz w:val="20"/>
          <w:szCs w:val="20"/>
        </w:rPr>
        <w:t xml:space="preserve">- serii i numeru polisy, z której będzie zgłaszane roszczenie – dokument </w:t>
      </w:r>
      <w:r>
        <w:rPr>
          <w:rFonts w:ascii="Arial" w:hAnsi="Arial" w:cs="Arial"/>
          <w:i/>
          <w:iCs/>
          <w:color w:val="545454"/>
          <w:sz w:val="20"/>
          <w:szCs w:val="20"/>
        </w:rPr>
        <w:t xml:space="preserve">druku zgłoszenia otrzymają Państwo w Szkole </w:t>
      </w:r>
    </w:p>
    <w:p w14:paraId="7EFC8596" w14:textId="77777777" w:rsidR="00192902" w:rsidRPr="006B3DB7" w:rsidRDefault="00192902" w:rsidP="00192902">
      <w:pPr>
        <w:pStyle w:val="Default"/>
        <w:rPr>
          <w:rFonts w:ascii="Arial" w:hAnsi="Arial" w:cs="Arial"/>
          <w:color w:val="545454"/>
          <w:sz w:val="20"/>
          <w:szCs w:val="20"/>
        </w:rPr>
      </w:pPr>
      <w:r w:rsidRPr="006B3DB7">
        <w:rPr>
          <w:rFonts w:ascii="Arial" w:hAnsi="Arial" w:cs="Arial"/>
          <w:i/>
          <w:iCs/>
          <w:color w:val="545454"/>
          <w:sz w:val="20"/>
          <w:szCs w:val="20"/>
        </w:rPr>
        <w:t xml:space="preserve">- danych osobowych osoby Ubezpieczonej </w:t>
      </w:r>
      <w:r>
        <w:rPr>
          <w:rFonts w:ascii="Arial" w:hAnsi="Arial" w:cs="Arial"/>
          <w:i/>
          <w:iCs/>
          <w:color w:val="545454"/>
          <w:sz w:val="20"/>
          <w:szCs w:val="20"/>
        </w:rPr>
        <w:t>(dziecka)</w:t>
      </w:r>
    </w:p>
    <w:p w14:paraId="389DC1F4" w14:textId="6EFAB75F" w:rsidR="00192902" w:rsidRPr="006B3DB7" w:rsidRDefault="00192902" w:rsidP="00192902">
      <w:pPr>
        <w:pStyle w:val="Default"/>
        <w:rPr>
          <w:rFonts w:ascii="Arial" w:hAnsi="Arial" w:cs="Arial"/>
          <w:color w:val="545454"/>
          <w:sz w:val="20"/>
          <w:szCs w:val="20"/>
        </w:rPr>
      </w:pPr>
      <w:r w:rsidRPr="006B3DB7">
        <w:rPr>
          <w:rFonts w:ascii="Arial" w:hAnsi="Arial" w:cs="Arial"/>
          <w:i/>
          <w:iCs/>
          <w:color w:val="545454"/>
          <w:sz w:val="20"/>
          <w:szCs w:val="20"/>
        </w:rPr>
        <w:t>- dane Ubezpieczającego</w:t>
      </w:r>
    </w:p>
    <w:p w14:paraId="17268E3A" w14:textId="77777777" w:rsidR="00192902" w:rsidRPr="006B3DB7" w:rsidRDefault="00192902" w:rsidP="00192902">
      <w:pPr>
        <w:pStyle w:val="Default"/>
        <w:rPr>
          <w:rFonts w:ascii="Arial" w:hAnsi="Arial" w:cs="Arial"/>
          <w:color w:val="545454"/>
          <w:sz w:val="20"/>
          <w:szCs w:val="20"/>
        </w:rPr>
      </w:pPr>
      <w:r w:rsidRPr="006B3DB7">
        <w:rPr>
          <w:rFonts w:ascii="Arial" w:hAnsi="Arial" w:cs="Arial"/>
          <w:i/>
          <w:iCs/>
          <w:color w:val="545454"/>
          <w:sz w:val="20"/>
          <w:szCs w:val="20"/>
        </w:rPr>
        <w:t xml:space="preserve">- numer rachunku bankowego, na które należy wypłacić świadczenie </w:t>
      </w:r>
    </w:p>
    <w:p w14:paraId="3D2AFFB7" w14:textId="77777777" w:rsidR="00192902" w:rsidRPr="006B3DB7" w:rsidRDefault="00192902" w:rsidP="00192902">
      <w:pPr>
        <w:pStyle w:val="Default"/>
        <w:rPr>
          <w:b/>
          <w:bCs/>
        </w:rPr>
      </w:pPr>
    </w:p>
    <w:p w14:paraId="35A0F59C" w14:textId="77777777" w:rsidR="00192902" w:rsidRPr="00980EAF" w:rsidRDefault="00192902" w:rsidP="00192902">
      <w:pPr>
        <w:pStyle w:val="Default"/>
        <w:rPr>
          <w:b/>
          <w:bCs/>
          <w:i/>
          <w:iCs/>
          <w:sz w:val="28"/>
          <w:szCs w:val="28"/>
          <w:u w:val="single"/>
        </w:rPr>
      </w:pPr>
      <w:r w:rsidRPr="00980EAF">
        <w:rPr>
          <w:b/>
          <w:bCs/>
          <w:i/>
          <w:iCs/>
          <w:sz w:val="28"/>
          <w:szCs w:val="28"/>
          <w:u w:val="single"/>
        </w:rPr>
        <w:t xml:space="preserve">Szkodę można zgłosić w następujący sposób: </w:t>
      </w:r>
    </w:p>
    <w:p w14:paraId="7AFB2B40" w14:textId="77777777" w:rsidR="00192902" w:rsidRPr="006B3DB7" w:rsidRDefault="00192902" w:rsidP="00192902">
      <w:pPr>
        <w:pStyle w:val="Default"/>
        <w:rPr>
          <w:b/>
          <w:bCs/>
        </w:rPr>
      </w:pPr>
    </w:p>
    <w:p w14:paraId="10B71E54" w14:textId="77777777" w:rsidR="00192902" w:rsidRPr="006B3DB7" w:rsidRDefault="00192902" w:rsidP="00192902">
      <w:pPr>
        <w:pStyle w:val="Default"/>
        <w:rPr>
          <w:b/>
          <w:bCs/>
        </w:rPr>
      </w:pPr>
      <w:r w:rsidRPr="006B3DB7">
        <w:rPr>
          <w:b/>
          <w:bCs/>
        </w:rPr>
        <w:t xml:space="preserve">Stacjonarnie </w:t>
      </w:r>
      <w:r w:rsidRPr="006B3DB7">
        <w:t xml:space="preserve">– w biurze </w:t>
      </w:r>
      <w:proofErr w:type="spellStart"/>
      <w:r w:rsidRPr="006B3DB7">
        <w:t>Pool</w:t>
      </w:r>
      <w:proofErr w:type="spellEnd"/>
      <w:r w:rsidRPr="006B3DB7">
        <w:t xml:space="preserve"> Broker Sp. z o.o. ul. </w:t>
      </w:r>
      <w:proofErr w:type="spellStart"/>
      <w:r>
        <w:t>L</w:t>
      </w:r>
      <w:r w:rsidRPr="006B3DB7">
        <w:t>igowskiego</w:t>
      </w:r>
      <w:proofErr w:type="spellEnd"/>
      <w:r w:rsidRPr="006B3DB7">
        <w:t xml:space="preserve"> 28, 22-600 Tomaszów Lubelski od poniedziałku do  piątku w godzinach 8 - 16</w:t>
      </w:r>
    </w:p>
    <w:p w14:paraId="5C133B87" w14:textId="77777777" w:rsidR="00192902" w:rsidRPr="006B3DB7" w:rsidRDefault="00192902" w:rsidP="00192902">
      <w:pPr>
        <w:pStyle w:val="Default"/>
      </w:pPr>
    </w:p>
    <w:p w14:paraId="68DFA107" w14:textId="77777777" w:rsidR="00192902" w:rsidRPr="006B3DB7" w:rsidRDefault="00192902" w:rsidP="00192902">
      <w:pPr>
        <w:pStyle w:val="Default"/>
      </w:pPr>
      <w:r w:rsidRPr="006B3DB7">
        <w:rPr>
          <w:b/>
          <w:bCs/>
        </w:rPr>
        <w:t xml:space="preserve">Internetowo </w:t>
      </w:r>
      <w:r w:rsidRPr="006B3DB7">
        <w:t xml:space="preserve">- za pośrednictwem strony internetowej </w:t>
      </w:r>
      <w:proofErr w:type="spellStart"/>
      <w:r w:rsidRPr="006B3DB7">
        <w:t>www.interrisk.pl</w:t>
      </w:r>
      <w:proofErr w:type="spellEnd"/>
      <w:r w:rsidRPr="006B3DB7">
        <w:t xml:space="preserve"> link poniżej: </w:t>
      </w:r>
      <w:proofErr w:type="spellStart"/>
      <w:r w:rsidRPr="006B3DB7">
        <w:rPr>
          <w:color w:val="006FC0"/>
        </w:rPr>
        <w:t>https</w:t>
      </w:r>
      <w:proofErr w:type="spellEnd"/>
      <w:r w:rsidRPr="006B3DB7">
        <w:rPr>
          <w:color w:val="006FC0"/>
        </w:rPr>
        <w:t>://</w:t>
      </w:r>
      <w:proofErr w:type="spellStart"/>
      <w:r w:rsidRPr="006B3DB7">
        <w:rPr>
          <w:color w:val="006FC0"/>
        </w:rPr>
        <w:t>zgloszenie.interrisk.pl</w:t>
      </w:r>
      <w:proofErr w:type="spellEnd"/>
      <w:r w:rsidRPr="006B3DB7">
        <w:rPr>
          <w:color w:val="006FC0"/>
        </w:rPr>
        <w:t>/</w:t>
      </w:r>
      <w:proofErr w:type="spellStart"/>
      <w:r w:rsidRPr="006B3DB7">
        <w:rPr>
          <w:color w:val="006FC0"/>
        </w:rPr>
        <w:t>assetclaim</w:t>
      </w:r>
      <w:proofErr w:type="spellEnd"/>
      <w:r w:rsidRPr="006B3DB7">
        <w:rPr>
          <w:color w:val="006FC0"/>
        </w:rPr>
        <w:t>/</w:t>
      </w:r>
      <w:proofErr w:type="spellStart"/>
      <w:r w:rsidRPr="006B3DB7">
        <w:rPr>
          <w:color w:val="006FC0"/>
        </w:rPr>
        <w:t>new</w:t>
      </w:r>
      <w:proofErr w:type="spellEnd"/>
      <w:r w:rsidRPr="006B3DB7">
        <w:rPr>
          <w:color w:val="006FC0"/>
        </w:rPr>
        <w:t xml:space="preserve"> </w:t>
      </w:r>
    </w:p>
    <w:p w14:paraId="66317477" w14:textId="77777777" w:rsidR="00192902" w:rsidRPr="006B3DB7" w:rsidRDefault="00192902" w:rsidP="00192902">
      <w:pPr>
        <w:pStyle w:val="Default"/>
      </w:pPr>
    </w:p>
    <w:p w14:paraId="124DDACA" w14:textId="77777777" w:rsidR="00192902" w:rsidRPr="006B3DB7" w:rsidRDefault="00192902" w:rsidP="00192902">
      <w:pPr>
        <w:pStyle w:val="Default"/>
      </w:pPr>
      <w:r w:rsidRPr="006B3DB7">
        <w:rPr>
          <w:b/>
          <w:bCs/>
        </w:rPr>
        <w:t xml:space="preserve">Pocztą tradycyjną </w:t>
      </w:r>
      <w:r w:rsidRPr="006B3DB7">
        <w:t xml:space="preserve">- </w:t>
      </w:r>
      <w:r w:rsidRPr="006B3DB7">
        <w:rPr>
          <w:color w:val="000009"/>
        </w:rPr>
        <w:t xml:space="preserve">kompletną dokumentację należy wysłać na poniższy adres: </w:t>
      </w:r>
    </w:p>
    <w:p w14:paraId="4FCF3DE4" w14:textId="77777777" w:rsidR="00192902" w:rsidRPr="006B3DB7" w:rsidRDefault="00192902" w:rsidP="00192902">
      <w:pPr>
        <w:pStyle w:val="Default"/>
      </w:pPr>
    </w:p>
    <w:p w14:paraId="5C862ABE" w14:textId="77777777" w:rsidR="00192902" w:rsidRPr="006B3DB7" w:rsidRDefault="00192902" w:rsidP="00192902">
      <w:pPr>
        <w:pStyle w:val="Default"/>
        <w:rPr>
          <w:color w:val="006FC0"/>
        </w:rPr>
      </w:pPr>
      <w:r w:rsidRPr="006B3DB7">
        <w:rPr>
          <w:color w:val="006FC0"/>
        </w:rPr>
        <w:t xml:space="preserve">Przegr. Pocztowa nr 3334 </w:t>
      </w:r>
    </w:p>
    <w:p w14:paraId="2222AFD7" w14:textId="77777777" w:rsidR="00192902" w:rsidRPr="006B3DB7" w:rsidRDefault="00192902" w:rsidP="00192902">
      <w:pPr>
        <w:pStyle w:val="Default"/>
        <w:rPr>
          <w:color w:val="006FC0"/>
        </w:rPr>
      </w:pPr>
      <w:r w:rsidRPr="006B3DB7">
        <w:rPr>
          <w:color w:val="006FC0"/>
        </w:rPr>
        <w:t xml:space="preserve">40-610 Katowice </w:t>
      </w:r>
    </w:p>
    <w:p w14:paraId="27C08567" w14:textId="77777777" w:rsidR="00192902" w:rsidRPr="006B3DB7" w:rsidRDefault="00192902" w:rsidP="00192902">
      <w:pPr>
        <w:pStyle w:val="Default"/>
      </w:pPr>
    </w:p>
    <w:p w14:paraId="1FCA8009" w14:textId="77777777" w:rsidR="00192902" w:rsidRPr="006B3DB7" w:rsidRDefault="00192902" w:rsidP="00192902">
      <w:pPr>
        <w:pStyle w:val="Default"/>
        <w:rPr>
          <w:color w:val="006FC0"/>
        </w:rPr>
      </w:pPr>
      <w:r w:rsidRPr="006B3DB7">
        <w:rPr>
          <w:b/>
          <w:bCs/>
        </w:rPr>
        <w:t xml:space="preserve">Pocztą elektroniczną </w:t>
      </w:r>
      <w:r w:rsidRPr="006B3DB7">
        <w:t xml:space="preserve">- skany </w:t>
      </w:r>
      <w:r w:rsidRPr="006B3DB7">
        <w:rPr>
          <w:color w:val="000009"/>
        </w:rPr>
        <w:t xml:space="preserve">wymaganych dokumentów (wskazanych w § 21 </w:t>
      </w:r>
      <w:proofErr w:type="spellStart"/>
      <w:r w:rsidRPr="006B3DB7">
        <w:rPr>
          <w:color w:val="000009"/>
        </w:rPr>
        <w:t>OWU</w:t>
      </w:r>
      <w:proofErr w:type="spellEnd"/>
      <w:r w:rsidRPr="006B3DB7">
        <w:rPr>
          <w:color w:val="000009"/>
        </w:rPr>
        <w:t>) należy przesłać na adres e-mail</w:t>
      </w:r>
      <w:r w:rsidRPr="006B3DB7">
        <w:rPr>
          <w:color w:val="1F4E79"/>
        </w:rPr>
        <w:t xml:space="preserve">: </w:t>
      </w:r>
      <w:proofErr w:type="spellStart"/>
      <w:r w:rsidRPr="006B3DB7">
        <w:rPr>
          <w:color w:val="006FC0"/>
        </w:rPr>
        <w:t>szkody@interrisk.pl</w:t>
      </w:r>
      <w:proofErr w:type="spellEnd"/>
      <w:r w:rsidRPr="006B3DB7">
        <w:rPr>
          <w:color w:val="006FC0"/>
        </w:rPr>
        <w:t xml:space="preserve"> </w:t>
      </w:r>
    </w:p>
    <w:p w14:paraId="369E94EA" w14:textId="77777777" w:rsidR="00192902" w:rsidRPr="006B3DB7" w:rsidRDefault="00192902" w:rsidP="00192902">
      <w:pPr>
        <w:pStyle w:val="Default"/>
        <w:rPr>
          <w:color w:val="006FC0"/>
        </w:rPr>
      </w:pPr>
    </w:p>
    <w:p w14:paraId="7CC39EF5" w14:textId="77777777" w:rsidR="00192902" w:rsidRPr="00A120AD" w:rsidRDefault="00192902" w:rsidP="00192902">
      <w:pPr>
        <w:pStyle w:val="Default"/>
        <w:rPr>
          <w:rFonts w:ascii="Arial Narrow" w:hAnsi="Arial Narrow"/>
        </w:rPr>
      </w:pPr>
      <w:r w:rsidRPr="006B3DB7">
        <w:rPr>
          <w:b/>
          <w:bCs/>
        </w:rPr>
        <w:t xml:space="preserve">Telefonicznie </w:t>
      </w:r>
      <w:r w:rsidRPr="006B3DB7">
        <w:t xml:space="preserve">– na numer telefonu InterRisk Kontakt: </w:t>
      </w:r>
      <w:r w:rsidRPr="006B3DB7">
        <w:rPr>
          <w:b/>
          <w:bCs/>
          <w:color w:val="C00000"/>
        </w:rPr>
        <w:t xml:space="preserve">(22) 575 25 25 </w:t>
      </w:r>
    </w:p>
    <w:bookmarkEnd w:id="0"/>
    <w:p w14:paraId="751A7AC3" w14:textId="77777777" w:rsidR="00A120AD" w:rsidRPr="00934DE6" w:rsidRDefault="00A120AD" w:rsidP="00A120A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sectPr w:rsidR="00A120AD" w:rsidRPr="00934DE6" w:rsidSect="00B5625D">
      <w:headerReference w:type="default" r:id="rId8"/>
      <w:footerReference w:type="even" r:id="rId9"/>
      <w:endnotePr>
        <w:numFmt w:val="decimal"/>
      </w:endnotePr>
      <w:type w:val="continuous"/>
      <w:pgSz w:w="16838" w:h="11906" w:orient="landscape" w:code="9"/>
      <w:pgMar w:top="426" w:right="678" w:bottom="426" w:left="709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1834" w14:textId="77777777" w:rsidR="00A85E37" w:rsidRDefault="00A85E37">
      <w:r>
        <w:separator/>
      </w:r>
    </w:p>
  </w:endnote>
  <w:endnote w:type="continuationSeparator" w:id="0">
    <w:p w14:paraId="06A1E653" w14:textId="77777777" w:rsidR="00A85E37" w:rsidRDefault="00A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7F54" w14:textId="77777777" w:rsidR="00FA4909" w:rsidRDefault="001A2A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9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2B440" w14:textId="77777777" w:rsidR="00FA4909" w:rsidRDefault="00FA49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72B3" w14:textId="77777777" w:rsidR="00A85E37" w:rsidRDefault="00A85E37">
      <w:r>
        <w:separator/>
      </w:r>
    </w:p>
  </w:footnote>
  <w:footnote w:type="continuationSeparator" w:id="0">
    <w:p w14:paraId="6B4D5697" w14:textId="77777777" w:rsidR="00A85E37" w:rsidRDefault="00A8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C52C" w14:textId="661935B3" w:rsidR="00E57265" w:rsidRPr="00E57265" w:rsidRDefault="00E57265" w:rsidP="006604C9">
    <w:pPr>
      <w:tabs>
        <w:tab w:val="left" w:pos="3765"/>
        <w:tab w:val="right" w:pos="9498"/>
      </w:tabs>
      <w:rPr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DDB"/>
    <w:multiLevelType w:val="hybridMultilevel"/>
    <w:tmpl w:val="22CE9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50F70"/>
    <w:multiLevelType w:val="hybridMultilevel"/>
    <w:tmpl w:val="16D442D0"/>
    <w:lvl w:ilvl="0" w:tplc="9C1EB6F2">
      <w:start w:val="1"/>
      <w:numFmt w:val="decimal"/>
      <w:lvlText w:val="%1"/>
      <w:lvlJc w:val="left"/>
      <w:pPr>
        <w:ind w:left="861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E8262C"/>
    <w:multiLevelType w:val="hybridMultilevel"/>
    <w:tmpl w:val="451CD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DEF"/>
    <w:multiLevelType w:val="hybridMultilevel"/>
    <w:tmpl w:val="2204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B13"/>
    <w:multiLevelType w:val="hybridMultilevel"/>
    <w:tmpl w:val="ED0E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1F8"/>
    <w:multiLevelType w:val="hybridMultilevel"/>
    <w:tmpl w:val="0A220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FE6"/>
    <w:multiLevelType w:val="hybridMultilevel"/>
    <w:tmpl w:val="3DC665AC"/>
    <w:lvl w:ilvl="0" w:tplc="31DE72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672293"/>
    <w:multiLevelType w:val="hybridMultilevel"/>
    <w:tmpl w:val="3C02662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3842A1B"/>
    <w:multiLevelType w:val="hybridMultilevel"/>
    <w:tmpl w:val="B108FB32"/>
    <w:lvl w:ilvl="0" w:tplc="BD5CEFB0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C34D2C"/>
    <w:multiLevelType w:val="multilevel"/>
    <w:tmpl w:val="2188B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BA809EB"/>
    <w:multiLevelType w:val="hybridMultilevel"/>
    <w:tmpl w:val="5D52A18E"/>
    <w:lvl w:ilvl="0" w:tplc="B352BE2C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DA4"/>
    <w:multiLevelType w:val="hybridMultilevel"/>
    <w:tmpl w:val="E0F6CD22"/>
    <w:lvl w:ilvl="0" w:tplc="750263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84696C"/>
    <w:multiLevelType w:val="hybridMultilevel"/>
    <w:tmpl w:val="427C05CC"/>
    <w:lvl w:ilvl="0" w:tplc="8E24628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E1E5E52"/>
    <w:multiLevelType w:val="hybridMultilevel"/>
    <w:tmpl w:val="C2C2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439"/>
    <w:multiLevelType w:val="hybridMultilevel"/>
    <w:tmpl w:val="CFA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05ADE"/>
    <w:multiLevelType w:val="hybridMultilevel"/>
    <w:tmpl w:val="6F801A16"/>
    <w:lvl w:ilvl="0" w:tplc="0BE01366">
      <w:start w:val="55"/>
      <w:numFmt w:val="decimal"/>
      <w:lvlText w:val="%1"/>
      <w:lvlJc w:val="left"/>
      <w:pPr>
        <w:ind w:left="2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6" w15:restartNumberingAfterBreak="0">
    <w:nsid w:val="337F5F44"/>
    <w:multiLevelType w:val="hybridMultilevel"/>
    <w:tmpl w:val="162AD1C4"/>
    <w:lvl w:ilvl="0" w:tplc="0415000F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 w15:restartNumberingAfterBreak="0">
    <w:nsid w:val="38D511F3"/>
    <w:multiLevelType w:val="hybridMultilevel"/>
    <w:tmpl w:val="8118FD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D08B4"/>
    <w:multiLevelType w:val="hybridMultilevel"/>
    <w:tmpl w:val="4E5A48DC"/>
    <w:lvl w:ilvl="0" w:tplc="29E23504">
      <w:numFmt w:val="bullet"/>
      <w:lvlText w:val="-"/>
      <w:lvlJc w:val="left"/>
      <w:pPr>
        <w:ind w:left="256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44CF7665"/>
    <w:multiLevelType w:val="hybridMultilevel"/>
    <w:tmpl w:val="AD68F91C"/>
    <w:lvl w:ilvl="0" w:tplc="BEC870E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A3C2284"/>
    <w:multiLevelType w:val="hybridMultilevel"/>
    <w:tmpl w:val="8722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2093F"/>
    <w:multiLevelType w:val="hybridMultilevel"/>
    <w:tmpl w:val="9D5ECCC0"/>
    <w:lvl w:ilvl="0" w:tplc="0DD04BDC">
      <w:start w:val="640"/>
      <w:numFmt w:val="bullet"/>
      <w:lvlText w:val=""/>
      <w:lvlJc w:val="left"/>
      <w:pPr>
        <w:ind w:left="720" w:hanging="360"/>
      </w:pPr>
      <w:rPr>
        <w:rFonts w:ascii="Symbol" w:eastAsia="CIDFont+F5" w:hAnsi="Symbol" w:cs="CIDFont+F5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72F8"/>
    <w:multiLevelType w:val="hybridMultilevel"/>
    <w:tmpl w:val="AE964AE4"/>
    <w:lvl w:ilvl="0" w:tplc="72E410FA">
      <w:start w:val="1"/>
      <w:numFmt w:val="upperRoman"/>
      <w:lvlText w:val="%1II."/>
      <w:lvlJc w:val="righ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E5348"/>
    <w:multiLevelType w:val="hybridMultilevel"/>
    <w:tmpl w:val="7884D9C2"/>
    <w:lvl w:ilvl="0" w:tplc="9F54D9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2D8B"/>
    <w:multiLevelType w:val="hybridMultilevel"/>
    <w:tmpl w:val="3BB4EE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9716BC16">
      <w:start w:val="1"/>
      <w:numFmt w:val="upperRoman"/>
      <w:lvlText w:val="%3II."/>
      <w:lvlJc w:val="right"/>
      <w:pPr>
        <w:ind w:left="3049" w:hanging="360"/>
      </w:pPr>
      <w:rPr>
        <w:rFonts w:hint="default"/>
      </w:rPr>
    </w:lvl>
    <w:lvl w:ilvl="3" w:tplc="9B8AABEE">
      <w:start w:val="1"/>
      <w:numFmt w:val="decimal"/>
      <w:lvlText w:val="%4."/>
      <w:lvlJc w:val="left"/>
      <w:pPr>
        <w:ind w:left="928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14C98"/>
    <w:multiLevelType w:val="hybridMultilevel"/>
    <w:tmpl w:val="A398AD32"/>
    <w:lvl w:ilvl="0" w:tplc="1E04FD3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A84731"/>
    <w:multiLevelType w:val="hybridMultilevel"/>
    <w:tmpl w:val="71C63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564DD"/>
    <w:multiLevelType w:val="hybridMultilevel"/>
    <w:tmpl w:val="DF36D7AE"/>
    <w:lvl w:ilvl="0" w:tplc="62DAB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2212"/>
    <w:multiLevelType w:val="hybridMultilevel"/>
    <w:tmpl w:val="A73ACC60"/>
    <w:lvl w:ilvl="0" w:tplc="4BD20524">
      <w:start w:val="1"/>
      <w:numFmt w:val="upperRoman"/>
      <w:lvlText w:val="%1V."/>
      <w:lvlJc w:val="righ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4B1B"/>
    <w:multiLevelType w:val="hybridMultilevel"/>
    <w:tmpl w:val="9AE82AC2"/>
    <w:lvl w:ilvl="0" w:tplc="936E84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7341D"/>
    <w:multiLevelType w:val="hybridMultilevel"/>
    <w:tmpl w:val="A4CC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839B5"/>
    <w:multiLevelType w:val="hybridMultilevel"/>
    <w:tmpl w:val="369A2872"/>
    <w:lvl w:ilvl="0" w:tplc="78D4FB4A">
      <w:start w:val="29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CA70532"/>
    <w:multiLevelType w:val="hybridMultilevel"/>
    <w:tmpl w:val="22CE9E5C"/>
    <w:lvl w:ilvl="0" w:tplc="40B60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71153"/>
    <w:multiLevelType w:val="hybridMultilevel"/>
    <w:tmpl w:val="371A65CC"/>
    <w:lvl w:ilvl="0" w:tplc="8E24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D17F9"/>
    <w:multiLevelType w:val="hybridMultilevel"/>
    <w:tmpl w:val="E990D482"/>
    <w:lvl w:ilvl="0" w:tplc="C43CBD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81D3180"/>
    <w:multiLevelType w:val="hybridMultilevel"/>
    <w:tmpl w:val="2D326322"/>
    <w:lvl w:ilvl="0" w:tplc="DA2689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65E13"/>
    <w:multiLevelType w:val="hybridMultilevel"/>
    <w:tmpl w:val="519C406A"/>
    <w:lvl w:ilvl="0" w:tplc="04150017">
      <w:start w:val="1"/>
      <w:numFmt w:val="lowerLetter"/>
      <w:lvlText w:val="%1)"/>
      <w:lvlJc w:val="left"/>
      <w:pPr>
        <w:ind w:left="2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2"/>
        </w:tabs>
        <w:ind w:left="28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2"/>
        </w:tabs>
        <w:ind w:left="36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2"/>
        </w:tabs>
        <w:ind w:left="50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2"/>
        </w:tabs>
        <w:ind w:left="5762" w:hanging="360"/>
      </w:pPr>
    </w:lvl>
  </w:abstractNum>
  <w:abstractNum w:abstractNumId="37" w15:restartNumberingAfterBreak="0">
    <w:nsid w:val="7F1C1DAA"/>
    <w:multiLevelType w:val="hybridMultilevel"/>
    <w:tmpl w:val="5E427FC6"/>
    <w:lvl w:ilvl="0" w:tplc="CAFA74EC">
      <w:start w:val="1"/>
      <w:numFmt w:val="ordinal"/>
      <w:lvlText w:val="%1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num w:numId="1" w16cid:durableId="1629816827">
    <w:abstractNumId w:val="0"/>
  </w:num>
  <w:num w:numId="2" w16cid:durableId="694699946">
    <w:abstractNumId w:val="32"/>
  </w:num>
  <w:num w:numId="3" w16cid:durableId="308636003">
    <w:abstractNumId w:val="30"/>
  </w:num>
  <w:num w:numId="4" w16cid:durableId="2050640456">
    <w:abstractNumId w:val="9"/>
  </w:num>
  <w:num w:numId="5" w16cid:durableId="435251194">
    <w:abstractNumId w:val="34"/>
  </w:num>
  <w:num w:numId="6" w16cid:durableId="2017419197">
    <w:abstractNumId w:val="18"/>
  </w:num>
  <w:num w:numId="7" w16cid:durableId="1004019684">
    <w:abstractNumId w:val="20"/>
  </w:num>
  <w:num w:numId="8" w16cid:durableId="1405879498">
    <w:abstractNumId w:val="7"/>
  </w:num>
  <w:num w:numId="9" w16cid:durableId="1701666379">
    <w:abstractNumId w:val="8"/>
  </w:num>
  <w:num w:numId="10" w16cid:durableId="1153791453">
    <w:abstractNumId w:val="6"/>
  </w:num>
  <w:num w:numId="11" w16cid:durableId="1154493913">
    <w:abstractNumId w:val="4"/>
  </w:num>
  <w:num w:numId="12" w16cid:durableId="898708399">
    <w:abstractNumId w:val="22"/>
  </w:num>
  <w:num w:numId="13" w16cid:durableId="1528450345">
    <w:abstractNumId w:val="25"/>
  </w:num>
  <w:num w:numId="14" w16cid:durableId="528447653">
    <w:abstractNumId w:val="24"/>
  </w:num>
  <w:num w:numId="15" w16cid:durableId="609167697">
    <w:abstractNumId w:val="37"/>
  </w:num>
  <w:num w:numId="16" w16cid:durableId="1004283255">
    <w:abstractNumId w:val="28"/>
  </w:num>
  <w:num w:numId="17" w16cid:durableId="1999185233">
    <w:abstractNumId w:val="27"/>
  </w:num>
  <w:num w:numId="18" w16cid:durableId="715590412">
    <w:abstractNumId w:val="13"/>
  </w:num>
  <w:num w:numId="19" w16cid:durableId="1192108169">
    <w:abstractNumId w:val="11"/>
  </w:num>
  <w:num w:numId="20" w16cid:durableId="1232348580">
    <w:abstractNumId w:val="16"/>
  </w:num>
  <w:num w:numId="21" w16cid:durableId="1492483812">
    <w:abstractNumId w:val="10"/>
  </w:num>
  <w:num w:numId="22" w16cid:durableId="1045258082">
    <w:abstractNumId w:val="31"/>
  </w:num>
  <w:num w:numId="23" w16cid:durableId="785581556">
    <w:abstractNumId w:val="15"/>
  </w:num>
  <w:num w:numId="24" w16cid:durableId="1469325999">
    <w:abstractNumId w:val="35"/>
  </w:num>
  <w:num w:numId="25" w16cid:durableId="910121124">
    <w:abstractNumId w:val="23"/>
  </w:num>
  <w:num w:numId="26" w16cid:durableId="2039433284">
    <w:abstractNumId w:val="17"/>
  </w:num>
  <w:num w:numId="27" w16cid:durableId="13634838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6659203">
    <w:abstractNumId w:val="14"/>
  </w:num>
  <w:num w:numId="29" w16cid:durableId="2130278105">
    <w:abstractNumId w:val="26"/>
  </w:num>
  <w:num w:numId="30" w16cid:durableId="11222509">
    <w:abstractNumId w:val="33"/>
  </w:num>
  <w:num w:numId="31" w16cid:durableId="1290287112">
    <w:abstractNumId w:val="3"/>
  </w:num>
  <w:num w:numId="32" w16cid:durableId="1408918645">
    <w:abstractNumId w:val="2"/>
  </w:num>
  <w:num w:numId="33" w16cid:durableId="1753549894">
    <w:abstractNumId w:val="5"/>
  </w:num>
  <w:num w:numId="34" w16cid:durableId="1843541401">
    <w:abstractNumId w:val="12"/>
  </w:num>
  <w:num w:numId="35" w16cid:durableId="797651766">
    <w:abstractNumId w:val="1"/>
  </w:num>
  <w:num w:numId="36" w16cid:durableId="652610288">
    <w:abstractNumId w:val="19"/>
  </w:num>
  <w:num w:numId="37" w16cid:durableId="698628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8521502">
    <w:abstractNumId w:val="21"/>
  </w:num>
  <w:num w:numId="39" w16cid:durableId="1078134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7"/>
    <w:rsid w:val="00013F22"/>
    <w:rsid w:val="00017CB3"/>
    <w:rsid w:val="00026341"/>
    <w:rsid w:val="00040AA5"/>
    <w:rsid w:val="000435B6"/>
    <w:rsid w:val="00044D3C"/>
    <w:rsid w:val="0005008D"/>
    <w:rsid w:val="00051605"/>
    <w:rsid w:val="000602D3"/>
    <w:rsid w:val="00061DAC"/>
    <w:rsid w:val="0006518A"/>
    <w:rsid w:val="00075328"/>
    <w:rsid w:val="00076DB8"/>
    <w:rsid w:val="00090085"/>
    <w:rsid w:val="000A053C"/>
    <w:rsid w:val="000B6D73"/>
    <w:rsid w:val="000C0C89"/>
    <w:rsid w:val="000C288E"/>
    <w:rsid w:val="000E5AE3"/>
    <w:rsid w:val="00100767"/>
    <w:rsid w:val="001377C7"/>
    <w:rsid w:val="00170399"/>
    <w:rsid w:val="00187C1E"/>
    <w:rsid w:val="00192902"/>
    <w:rsid w:val="0019375A"/>
    <w:rsid w:val="001A2AA4"/>
    <w:rsid w:val="001C48F7"/>
    <w:rsid w:val="001E101F"/>
    <w:rsid w:val="001E1AAF"/>
    <w:rsid w:val="001E5842"/>
    <w:rsid w:val="001F4F0A"/>
    <w:rsid w:val="001F780E"/>
    <w:rsid w:val="00212BC5"/>
    <w:rsid w:val="0021406E"/>
    <w:rsid w:val="00214C21"/>
    <w:rsid w:val="002162F4"/>
    <w:rsid w:val="00227740"/>
    <w:rsid w:val="00231692"/>
    <w:rsid w:val="00232209"/>
    <w:rsid w:val="00240833"/>
    <w:rsid w:val="00252130"/>
    <w:rsid w:val="00261AB3"/>
    <w:rsid w:val="00262D7C"/>
    <w:rsid w:val="0027067B"/>
    <w:rsid w:val="002A493E"/>
    <w:rsid w:val="002A54CA"/>
    <w:rsid w:val="002C6738"/>
    <w:rsid w:val="002D797A"/>
    <w:rsid w:val="002E3DB3"/>
    <w:rsid w:val="002F395E"/>
    <w:rsid w:val="002F3FAC"/>
    <w:rsid w:val="002F4861"/>
    <w:rsid w:val="00310D77"/>
    <w:rsid w:val="00311A74"/>
    <w:rsid w:val="0032060E"/>
    <w:rsid w:val="00327B44"/>
    <w:rsid w:val="00332851"/>
    <w:rsid w:val="003466D6"/>
    <w:rsid w:val="00350E39"/>
    <w:rsid w:val="003720FE"/>
    <w:rsid w:val="003804E7"/>
    <w:rsid w:val="003A72E4"/>
    <w:rsid w:val="003B123C"/>
    <w:rsid w:val="003B1A82"/>
    <w:rsid w:val="003C0370"/>
    <w:rsid w:val="003C0F05"/>
    <w:rsid w:val="003D3CC8"/>
    <w:rsid w:val="003D4FC2"/>
    <w:rsid w:val="003E374C"/>
    <w:rsid w:val="003E41ED"/>
    <w:rsid w:val="003E489E"/>
    <w:rsid w:val="003F6745"/>
    <w:rsid w:val="004013FC"/>
    <w:rsid w:val="00401B9A"/>
    <w:rsid w:val="00402D04"/>
    <w:rsid w:val="00472C88"/>
    <w:rsid w:val="004A4C75"/>
    <w:rsid w:val="004B5788"/>
    <w:rsid w:val="004F21FC"/>
    <w:rsid w:val="00515F82"/>
    <w:rsid w:val="00525128"/>
    <w:rsid w:val="00527F2F"/>
    <w:rsid w:val="00546543"/>
    <w:rsid w:val="00553541"/>
    <w:rsid w:val="00554AA9"/>
    <w:rsid w:val="00554CF0"/>
    <w:rsid w:val="00555880"/>
    <w:rsid w:val="00556D3F"/>
    <w:rsid w:val="00565622"/>
    <w:rsid w:val="00580B34"/>
    <w:rsid w:val="00592D29"/>
    <w:rsid w:val="005952DB"/>
    <w:rsid w:val="00597E87"/>
    <w:rsid w:val="005A2E51"/>
    <w:rsid w:val="005A56C2"/>
    <w:rsid w:val="005A70E8"/>
    <w:rsid w:val="005C7D50"/>
    <w:rsid w:val="005D2411"/>
    <w:rsid w:val="005E69A6"/>
    <w:rsid w:val="005F039D"/>
    <w:rsid w:val="005F1595"/>
    <w:rsid w:val="00600B2A"/>
    <w:rsid w:val="00600DEF"/>
    <w:rsid w:val="00605FAD"/>
    <w:rsid w:val="00625D7F"/>
    <w:rsid w:val="006265A1"/>
    <w:rsid w:val="006327B0"/>
    <w:rsid w:val="0064204D"/>
    <w:rsid w:val="00645525"/>
    <w:rsid w:val="00646063"/>
    <w:rsid w:val="006604C9"/>
    <w:rsid w:val="00663762"/>
    <w:rsid w:val="00663DEF"/>
    <w:rsid w:val="00677F73"/>
    <w:rsid w:val="00686DDC"/>
    <w:rsid w:val="00690043"/>
    <w:rsid w:val="006A3B54"/>
    <w:rsid w:val="006B1B85"/>
    <w:rsid w:val="006D2F5E"/>
    <w:rsid w:val="006E7496"/>
    <w:rsid w:val="006E75C7"/>
    <w:rsid w:val="0070139E"/>
    <w:rsid w:val="00706593"/>
    <w:rsid w:val="00721159"/>
    <w:rsid w:val="00724020"/>
    <w:rsid w:val="007240E7"/>
    <w:rsid w:val="00737CD7"/>
    <w:rsid w:val="0076473F"/>
    <w:rsid w:val="00772A99"/>
    <w:rsid w:val="007762F6"/>
    <w:rsid w:val="00783D98"/>
    <w:rsid w:val="00785CE8"/>
    <w:rsid w:val="00791EC5"/>
    <w:rsid w:val="007930E0"/>
    <w:rsid w:val="007C5FB1"/>
    <w:rsid w:val="007E0B65"/>
    <w:rsid w:val="007E1AF2"/>
    <w:rsid w:val="007E63AA"/>
    <w:rsid w:val="007F2905"/>
    <w:rsid w:val="00815C9C"/>
    <w:rsid w:val="008255DF"/>
    <w:rsid w:val="0082655B"/>
    <w:rsid w:val="008272DF"/>
    <w:rsid w:val="0084127D"/>
    <w:rsid w:val="00851AA1"/>
    <w:rsid w:val="0087492A"/>
    <w:rsid w:val="00876B73"/>
    <w:rsid w:val="008966C4"/>
    <w:rsid w:val="008A48B7"/>
    <w:rsid w:val="008B059D"/>
    <w:rsid w:val="008D3D4B"/>
    <w:rsid w:val="00902ABB"/>
    <w:rsid w:val="0091298F"/>
    <w:rsid w:val="009259BE"/>
    <w:rsid w:val="00925CE9"/>
    <w:rsid w:val="0093258F"/>
    <w:rsid w:val="00933F2C"/>
    <w:rsid w:val="00934DE6"/>
    <w:rsid w:val="00945FC7"/>
    <w:rsid w:val="00946A66"/>
    <w:rsid w:val="0095607A"/>
    <w:rsid w:val="00985574"/>
    <w:rsid w:val="009A6136"/>
    <w:rsid w:val="009C1E56"/>
    <w:rsid w:val="009C6E31"/>
    <w:rsid w:val="009C709B"/>
    <w:rsid w:val="009F06D4"/>
    <w:rsid w:val="00A120AD"/>
    <w:rsid w:val="00A17AD8"/>
    <w:rsid w:val="00A6553C"/>
    <w:rsid w:val="00A676F4"/>
    <w:rsid w:val="00A85E37"/>
    <w:rsid w:val="00AA3378"/>
    <w:rsid w:val="00AB1C00"/>
    <w:rsid w:val="00AC5595"/>
    <w:rsid w:val="00AF6E3E"/>
    <w:rsid w:val="00B17C05"/>
    <w:rsid w:val="00B33A05"/>
    <w:rsid w:val="00B5625D"/>
    <w:rsid w:val="00B57558"/>
    <w:rsid w:val="00B602BD"/>
    <w:rsid w:val="00B61EC8"/>
    <w:rsid w:val="00B64DD8"/>
    <w:rsid w:val="00B7627C"/>
    <w:rsid w:val="00B85EDE"/>
    <w:rsid w:val="00B878CB"/>
    <w:rsid w:val="00B964FA"/>
    <w:rsid w:val="00BA060C"/>
    <w:rsid w:val="00BB3F3E"/>
    <w:rsid w:val="00BB7472"/>
    <w:rsid w:val="00BC0677"/>
    <w:rsid w:val="00BC0E89"/>
    <w:rsid w:val="00BC1223"/>
    <w:rsid w:val="00BE3F15"/>
    <w:rsid w:val="00BF6FE2"/>
    <w:rsid w:val="00C01FC1"/>
    <w:rsid w:val="00C029C2"/>
    <w:rsid w:val="00C0588E"/>
    <w:rsid w:val="00C12216"/>
    <w:rsid w:val="00C26742"/>
    <w:rsid w:val="00C270A1"/>
    <w:rsid w:val="00C52815"/>
    <w:rsid w:val="00C634FF"/>
    <w:rsid w:val="00C708EC"/>
    <w:rsid w:val="00C72B1E"/>
    <w:rsid w:val="00C7534C"/>
    <w:rsid w:val="00C80F1C"/>
    <w:rsid w:val="00C85E5A"/>
    <w:rsid w:val="00CA5211"/>
    <w:rsid w:val="00CA63C0"/>
    <w:rsid w:val="00CC0278"/>
    <w:rsid w:val="00CD40C3"/>
    <w:rsid w:val="00CD4AD8"/>
    <w:rsid w:val="00CD7D79"/>
    <w:rsid w:val="00CE362E"/>
    <w:rsid w:val="00D11D6A"/>
    <w:rsid w:val="00D13FC9"/>
    <w:rsid w:val="00D2134B"/>
    <w:rsid w:val="00D244DA"/>
    <w:rsid w:val="00D31F55"/>
    <w:rsid w:val="00D32B17"/>
    <w:rsid w:val="00D32C10"/>
    <w:rsid w:val="00D36CCB"/>
    <w:rsid w:val="00D420F3"/>
    <w:rsid w:val="00D43DAF"/>
    <w:rsid w:val="00D43E14"/>
    <w:rsid w:val="00D45061"/>
    <w:rsid w:val="00D468C2"/>
    <w:rsid w:val="00D572AE"/>
    <w:rsid w:val="00D869A1"/>
    <w:rsid w:val="00D86C8B"/>
    <w:rsid w:val="00D972F1"/>
    <w:rsid w:val="00DA7C18"/>
    <w:rsid w:val="00DB33CA"/>
    <w:rsid w:val="00DB6C80"/>
    <w:rsid w:val="00DC2040"/>
    <w:rsid w:val="00DD0777"/>
    <w:rsid w:val="00DD7995"/>
    <w:rsid w:val="00DE6650"/>
    <w:rsid w:val="00DF2516"/>
    <w:rsid w:val="00DF2AB6"/>
    <w:rsid w:val="00DF2F13"/>
    <w:rsid w:val="00E13B05"/>
    <w:rsid w:val="00E15F77"/>
    <w:rsid w:val="00E217D5"/>
    <w:rsid w:val="00E32AA3"/>
    <w:rsid w:val="00E333EF"/>
    <w:rsid w:val="00E4109C"/>
    <w:rsid w:val="00E57265"/>
    <w:rsid w:val="00E62DD1"/>
    <w:rsid w:val="00E637C1"/>
    <w:rsid w:val="00E64DAF"/>
    <w:rsid w:val="00E7709F"/>
    <w:rsid w:val="00EA6D03"/>
    <w:rsid w:val="00EB199C"/>
    <w:rsid w:val="00EB3A24"/>
    <w:rsid w:val="00EC60FF"/>
    <w:rsid w:val="00ED6214"/>
    <w:rsid w:val="00ED65A2"/>
    <w:rsid w:val="00EF1FCE"/>
    <w:rsid w:val="00F037FE"/>
    <w:rsid w:val="00F038E2"/>
    <w:rsid w:val="00F04551"/>
    <w:rsid w:val="00F045C8"/>
    <w:rsid w:val="00F10212"/>
    <w:rsid w:val="00F14284"/>
    <w:rsid w:val="00F15F98"/>
    <w:rsid w:val="00F3318B"/>
    <w:rsid w:val="00F40D24"/>
    <w:rsid w:val="00F55AD4"/>
    <w:rsid w:val="00F64274"/>
    <w:rsid w:val="00F65EAF"/>
    <w:rsid w:val="00F6757B"/>
    <w:rsid w:val="00F73C52"/>
    <w:rsid w:val="00F90CC9"/>
    <w:rsid w:val="00F94C33"/>
    <w:rsid w:val="00F968D3"/>
    <w:rsid w:val="00FA4909"/>
    <w:rsid w:val="00FA4C05"/>
    <w:rsid w:val="00FD4647"/>
    <w:rsid w:val="00FD5ABF"/>
    <w:rsid w:val="00FD60E5"/>
    <w:rsid w:val="00FE2930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75B7B"/>
  <w15:docId w15:val="{7F2F2B5D-E0EA-4876-A178-8E5740C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52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772A99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C0370"/>
    <w:pPr>
      <w:keepNext/>
      <w:widowControl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3C0370"/>
    <w:pPr>
      <w:keepNext/>
      <w:widowControl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0370"/>
    <w:pPr>
      <w:keepNext/>
      <w:widowControl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3C0370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3C0370"/>
    <w:pPr>
      <w:keepNext/>
      <w:widowControl/>
      <w:outlineLvl w:val="5"/>
    </w:pPr>
    <w:rPr>
      <w:b/>
      <w:sz w:val="1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0370"/>
    <w:pPr>
      <w:ind w:firstLine="708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C03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0370"/>
  </w:style>
  <w:style w:type="table" w:styleId="Tabela-Siatka">
    <w:name w:val="Table Grid"/>
    <w:basedOn w:val="Standardowy"/>
    <w:rsid w:val="003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D797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F55AD4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EB199C"/>
    <w:pPr>
      <w:widowControl/>
      <w:overflowPunct/>
      <w:autoSpaceDE/>
      <w:autoSpaceDN/>
      <w:adjustRightInd/>
      <w:spacing w:after="120"/>
      <w:ind w:left="355" w:hanging="355"/>
      <w:jc w:val="both"/>
      <w:textAlignment w:val="auto"/>
    </w:pPr>
    <w:rPr>
      <w:sz w:val="22"/>
    </w:rPr>
  </w:style>
  <w:style w:type="paragraph" w:styleId="Nagwek">
    <w:name w:val="header"/>
    <w:basedOn w:val="Normalny"/>
    <w:rsid w:val="00C01F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45061"/>
    <w:rPr>
      <w:color w:val="0000FF"/>
      <w:u w:val="single"/>
    </w:rPr>
  </w:style>
  <w:style w:type="paragraph" w:customStyle="1" w:styleId="male">
    <w:name w:val="male"/>
    <w:basedOn w:val="Normalny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paragraph" w:styleId="NormalnyWeb">
    <w:name w:val="Normal (Web)"/>
    <w:basedOn w:val="Normalny"/>
    <w:uiPriority w:val="99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paragraph" w:customStyle="1" w:styleId="male0">
    <w:name w:val="male0"/>
    <w:basedOn w:val="Normalny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F14284"/>
    <w:rPr>
      <w:color w:val="800080"/>
      <w:u w:val="single"/>
    </w:rPr>
  </w:style>
  <w:style w:type="paragraph" w:customStyle="1" w:styleId="font5">
    <w:name w:val="font5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F1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Normalny"/>
    <w:rsid w:val="00F1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14284"/>
  </w:style>
  <w:style w:type="paragraph" w:styleId="Tekstprzypisukocowego">
    <w:name w:val="endnote text"/>
    <w:basedOn w:val="Normalny"/>
    <w:link w:val="TekstprzypisukocowegoZnak"/>
    <w:rsid w:val="00C85E5A"/>
  </w:style>
  <w:style w:type="character" w:customStyle="1" w:styleId="TekstprzypisukocowegoZnak">
    <w:name w:val="Tekst przypisu końcowego Znak"/>
    <w:basedOn w:val="Domylnaczcionkaakapitu"/>
    <w:link w:val="Tekstprzypisukocowego"/>
    <w:rsid w:val="00C85E5A"/>
  </w:style>
  <w:style w:type="character" w:styleId="Odwoanieprzypisukocowego">
    <w:name w:val="endnote reference"/>
    <w:basedOn w:val="Domylnaczcionkaakapitu"/>
    <w:rsid w:val="00C85E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5D7F"/>
    <w:pPr>
      <w:spacing w:line="276" w:lineRule="auto"/>
      <w:contextualSpacing/>
    </w:pPr>
  </w:style>
  <w:style w:type="paragraph" w:styleId="Tekstpodstawowy">
    <w:name w:val="Body Text"/>
    <w:basedOn w:val="Normalny"/>
    <w:link w:val="TekstpodstawowyZnak"/>
    <w:rsid w:val="00E64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4DAF"/>
  </w:style>
  <w:style w:type="character" w:customStyle="1" w:styleId="Nagwek1Znak">
    <w:name w:val="Nagłówek 1 Znak"/>
    <w:basedOn w:val="Domylnaczcionkaakapitu"/>
    <w:link w:val="Nagwek1"/>
    <w:rsid w:val="00772A99"/>
    <w:rPr>
      <w:rFonts w:ascii="Cambria" w:hAnsi="Cambria"/>
      <w:b/>
      <w:bCs/>
      <w:kern w:val="32"/>
      <w:sz w:val="32"/>
      <w:szCs w:val="32"/>
    </w:rPr>
  </w:style>
  <w:style w:type="paragraph" w:customStyle="1" w:styleId="Normalny1">
    <w:name w:val="Normalny1"/>
    <w:basedOn w:val="Normalny"/>
    <w:next w:val="Normalny"/>
    <w:rsid w:val="005952DB"/>
    <w:pPr>
      <w:widowControl/>
      <w:overflowPunct/>
      <w:spacing w:before="60"/>
      <w:textAlignment w:val="auto"/>
    </w:pPr>
    <w:rPr>
      <w:rFonts w:ascii="Arial Black" w:hAnsi="Arial Black"/>
      <w:sz w:val="24"/>
      <w:szCs w:val="24"/>
    </w:rPr>
  </w:style>
  <w:style w:type="paragraph" w:styleId="Tekstblokowy">
    <w:name w:val="Block Text"/>
    <w:basedOn w:val="Normalny"/>
    <w:rsid w:val="005952DB"/>
    <w:pPr>
      <w:widowControl/>
      <w:overflowPunct/>
      <w:autoSpaceDE/>
      <w:autoSpaceDN/>
      <w:adjustRightInd/>
      <w:ind w:left="720" w:right="88"/>
      <w:jc w:val="both"/>
      <w:textAlignment w:val="auto"/>
    </w:pPr>
    <w:rPr>
      <w:sz w:val="28"/>
      <w:szCs w:val="24"/>
    </w:rPr>
  </w:style>
  <w:style w:type="paragraph" w:customStyle="1" w:styleId="StandardowyStandardowy1">
    <w:name w:val="Standardowy.Standardowy1"/>
    <w:rsid w:val="005952DB"/>
    <w:pPr>
      <w:widowControl w:val="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604C9"/>
    <w:pPr>
      <w:widowControl/>
      <w:overflowPunct/>
      <w:autoSpaceDE/>
      <w:autoSpaceDN/>
      <w:adjustRightInd/>
      <w:spacing w:after="120" w:line="276" w:lineRule="auto"/>
      <w:ind w:left="283"/>
      <w:jc w:val="both"/>
      <w:textAlignment w:val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4C9"/>
    <w:rPr>
      <w:rFonts w:asciiTheme="minorHAnsi" w:eastAsiaTheme="minorEastAsia" w:hAnsiTheme="minorHAnsi" w:cstheme="minorBidi"/>
      <w:lang w:val="en-US" w:eastAsia="en-US" w:bidi="en-US"/>
    </w:rPr>
  </w:style>
  <w:style w:type="character" w:styleId="Odwoaniedelikatne">
    <w:name w:val="Subtle Reference"/>
    <w:uiPriority w:val="31"/>
    <w:qFormat/>
    <w:rsid w:val="006604C9"/>
    <w:rPr>
      <w:b/>
    </w:rPr>
  </w:style>
  <w:style w:type="character" w:styleId="Pogrubienie">
    <w:name w:val="Strong"/>
    <w:basedOn w:val="Domylnaczcionkaakapitu"/>
    <w:uiPriority w:val="22"/>
    <w:qFormat/>
    <w:rsid w:val="00187C1E"/>
    <w:rPr>
      <w:b/>
      <w:bCs/>
    </w:rPr>
  </w:style>
  <w:style w:type="paragraph" w:customStyle="1" w:styleId="wordsection1">
    <w:name w:val="wordsection1"/>
    <w:basedOn w:val="Normalny"/>
    <w:rsid w:val="000E5AE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6">
    <w:name w:val="Pa6"/>
    <w:basedOn w:val="Normalny"/>
    <w:next w:val="Normalny"/>
    <w:uiPriority w:val="99"/>
    <w:rsid w:val="00934DE6"/>
    <w:pPr>
      <w:widowControl/>
      <w:overflowPunct/>
      <w:spacing w:line="241" w:lineRule="atLeast"/>
      <w:textAlignment w:val="auto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934DE6"/>
    <w:rPr>
      <w:rFonts w:cs="Myriad Pro"/>
      <w:color w:val="000000"/>
      <w:sz w:val="14"/>
      <w:szCs w:val="14"/>
    </w:rPr>
  </w:style>
  <w:style w:type="paragraph" w:customStyle="1" w:styleId="Pa19">
    <w:name w:val="Pa19"/>
    <w:basedOn w:val="Normalny"/>
    <w:next w:val="Normalny"/>
    <w:uiPriority w:val="99"/>
    <w:rsid w:val="00934DE6"/>
    <w:pPr>
      <w:widowControl/>
      <w:overflowPunct/>
      <w:spacing w:line="241" w:lineRule="atLeast"/>
      <w:textAlignment w:val="auto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1929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ydrive\Materia&#322;y%20biurowe\Papier%20firmowy%20poziom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C3D9-12D5-4587-909A-0330B4E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poziomy</Template>
  <TotalTime>2</TotalTime>
  <Pages>5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27</vt:lpstr>
    </vt:vector>
  </TitlesOfParts>
  <Company/>
  <LinksUpToDate>false</LinksUpToDate>
  <CharactersWithSpaces>9885</CharactersWithSpaces>
  <SharedDoc>false</SharedDoc>
  <HLinks>
    <vt:vector size="12" baseType="variant">
      <vt:variant>
        <vt:i4>3080201</vt:i4>
      </vt:variant>
      <vt:variant>
        <vt:i4>5</vt:i4>
      </vt:variant>
      <vt:variant>
        <vt:i4>0</vt:i4>
      </vt:variant>
      <vt:variant>
        <vt:i4>5</vt:i4>
      </vt:variant>
      <vt:variant>
        <vt:lpwstr>mailto:biuro@poolbroker.pl</vt:lpwstr>
      </vt:variant>
      <vt:variant>
        <vt:lpwstr/>
      </vt:variant>
      <vt:variant>
        <vt:i4>1966152</vt:i4>
      </vt:variant>
      <vt:variant>
        <vt:i4>2</vt:i4>
      </vt:variant>
      <vt:variant>
        <vt:i4>0</vt:i4>
      </vt:variant>
      <vt:variant>
        <vt:i4>5</vt:i4>
      </vt:variant>
      <vt:variant>
        <vt:lpwstr>http://www.poolbroker.pl/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27</dc:title>
  <dc:creator>Michal</dc:creator>
  <cp:lastModifiedBy>Daniel Derko</cp:lastModifiedBy>
  <cp:revision>2</cp:revision>
  <cp:lastPrinted>2023-09-06T11:39:00Z</cp:lastPrinted>
  <dcterms:created xsi:type="dcterms:W3CDTF">2024-09-16T06:31:00Z</dcterms:created>
  <dcterms:modified xsi:type="dcterms:W3CDTF">2024-09-16T06:31:00Z</dcterms:modified>
</cp:coreProperties>
</file>