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D6" w:rsidRPr="00C127F1" w:rsidRDefault="00013DC5" w:rsidP="00622973">
      <w:pPr>
        <w:pStyle w:val="rozdzial"/>
        <w:jc w:val="center"/>
      </w:pPr>
      <w:r>
        <w:t>WYMAGANIA NA POSZCZEGÓLNE OCENY Z FIZYKI W KLASIE 7</w:t>
      </w:r>
    </w:p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441CAA" w:rsidRDefault="00441CAA" w:rsidP="00441CAA">
      <w:pPr>
        <w:spacing w:line="240" w:lineRule="exact"/>
        <w:rPr>
          <w:rFonts w:ascii="Times New Roman" w:eastAsia="Times New Roman" w:hAnsi="Times New Roman"/>
        </w:rPr>
      </w:pPr>
    </w:p>
    <w:p w:rsidR="00441CAA" w:rsidRPr="00441CAA" w:rsidRDefault="00441CAA" w:rsidP="00441CAA">
      <w:pPr>
        <w:pStyle w:val="rdtytuzkwadratemzielonym"/>
        <w:spacing w:after="85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CAA">
        <w:rPr>
          <w:rFonts w:ascii="Times New Roman" w:eastAsia="Century Gothic" w:hAnsi="Times New Roman" w:cs="Times New Roman"/>
          <w:bCs w:val="0"/>
          <w:color w:val="000000" w:themeColor="text1"/>
          <w:sz w:val="24"/>
          <w:szCs w:val="24"/>
          <w:lang w:eastAsia="pl-PL" w:bidi="pl-PL"/>
        </w:rPr>
        <w:t xml:space="preserve">KLASA 7 - </w:t>
      </w:r>
      <w:r w:rsidRPr="00441CAA">
        <w:rPr>
          <w:rFonts w:ascii="Times New Roman" w:hAnsi="Times New Roman" w:cs="Times New Roman"/>
          <w:color w:val="000000" w:themeColor="text1"/>
          <w:sz w:val="24"/>
          <w:szCs w:val="24"/>
        </w:rPr>
        <w:t>Szczegółowe wymagania na poszczególne oceny</w:t>
      </w:r>
    </w:p>
    <w:p w:rsidR="00441CAA" w:rsidRPr="00441CAA" w:rsidRDefault="00441CAA" w:rsidP="00441CAA">
      <w:pPr>
        <w:spacing w:line="0" w:lineRule="atLeast"/>
        <w:ind w:left="360"/>
        <w:rPr>
          <w:rFonts w:ascii="Times New Roman" w:hAnsi="Times New Roman"/>
          <w:b/>
          <w:color w:val="000000" w:themeColor="text1"/>
        </w:rPr>
      </w:pPr>
      <w:r w:rsidRPr="00441CAA">
        <w:rPr>
          <w:rFonts w:ascii="Times New Roman" w:hAnsi="Times New Roman"/>
          <w:b/>
          <w:color w:val="000000" w:themeColor="text1"/>
        </w:rPr>
        <w:t>Zasady ogólne:</w:t>
      </w:r>
    </w:p>
    <w:p w:rsidR="00441CAA" w:rsidRPr="00441CAA" w:rsidRDefault="00441CAA" w:rsidP="00441CAA">
      <w:pPr>
        <w:spacing w:line="72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5"/>
        </w:numPr>
        <w:tabs>
          <w:tab w:val="left" w:pos="580"/>
        </w:tabs>
        <w:spacing w:line="235" w:lineRule="auto"/>
        <w:ind w:left="580" w:hanging="230"/>
        <w:jc w:val="both"/>
        <w:rPr>
          <w:rFonts w:ascii="Times New Roman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Na podstawowym poziomie wymagań uczeń powinien wykonać zadania obowiązkowe (łatwe – na stopień dostateczny i bardzo łatwe – na stopień dopuszczający); niektóre czynności ucznia mogą być wspomagane przez nauczyciela (np. wykonywanie doświadczeń, rozwiązywanie problemów, przy czym na stopień dostateczny uczeń wykonuje je pod kierunkiem nauczyciela, na stopień dopuszczający – przy pomocy nauczyciela lub innych uczniów).</w:t>
      </w:r>
    </w:p>
    <w:p w:rsidR="00441CAA" w:rsidRPr="00441CAA" w:rsidRDefault="00441CAA" w:rsidP="00441CAA">
      <w:pPr>
        <w:spacing w:line="11" w:lineRule="exact"/>
        <w:rPr>
          <w:rFonts w:ascii="Times New Roman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5"/>
        </w:numPr>
        <w:tabs>
          <w:tab w:val="left" w:pos="580"/>
        </w:tabs>
        <w:spacing w:line="234" w:lineRule="auto"/>
        <w:ind w:left="580" w:hanging="230"/>
        <w:rPr>
          <w:rFonts w:ascii="Times New Roman" w:eastAsia="Times New Roman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Czynności wymagane na poziomach wymagań wyższych niż poziom podstawowy uczeń powinien wykonać samodzielnie (na stopień dobry – niekiedy może j</w:t>
      </w:r>
      <w:r w:rsidR="009E204A">
        <w:rPr>
          <w:rFonts w:ascii="Times New Roman" w:eastAsia="Times New Roman" w:hAnsi="Times New Roman"/>
          <w:color w:val="000000" w:themeColor="text1"/>
        </w:rPr>
        <w:t>eszcze korzystać ze</w:t>
      </w:r>
      <w:bookmarkStart w:id="0" w:name="_GoBack"/>
      <w:bookmarkEnd w:id="0"/>
      <w:r w:rsidRPr="00441CAA">
        <w:rPr>
          <w:rFonts w:ascii="Times New Roman" w:eastAsia="Times New Roman" w:hAnsi="Times New Roman"/>
          <w:color w:val="000000" w:themeColor="text1"/>
        </w:rPr>
        <w:t xml:space="preserve"> wsparcia nauczyciela).</w:t>
      </w:r>
    </w:p>
    <w:p w:rsidR="00441CAA" w:rsidRPr="00441CAA" w:rsidRDefault="00441CAA" w:rsidP="00441CAA">
      <w:pPr>
        <w:spacing w:line="1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5"/>
        </w:numPr>
        <w:tabs>
          <w:tab w:val="left" w:pos="580"/>
        </w:tabs>
        <w:spacing w:line="0" w:lineRule="atLeast"/>
        <w:ind w:left="580" w:hanging="230"/>
        <w:rPr>
          <w:rFonts w:ascii="Times New Roman" w:eastAsia="Times New Roman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W przypadku wymagań na stopnie wyższe niż dostateczny uczeń wykonuje zadania dodatkowe (na stopień dobry – umiarkowanie trudne; na stopień bardzo dobry – trudne).</w:t>
      </w:r>
    </w:p>
    <w:p w:rsidR="00441CAA" w:rsidRPr="00441CAA" w:rsidRDefault="00441CAA" w:rsidP="00441CAA">
      <w:pPr>
        <w:spacing w:line="43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5"/>
        </w:numPr>
        <w:tabs>
          <w:tab w:val="left" w:pos="560"/>
        </w:tabs>
        <w:spacing w:line="0" w:lineRule="atLeast"/>
        <w:ind w:left="560" w:hanging="210"/>
        <w:rPr>
          <w:rFonts w:ascii="Times New Roman" w:eastAsia="Times New Roman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Ocenę celującą otrzymuje uczeń, który opanował wszystkie treści z podstawy programowej oraz rozwiązuje zadania o wysokim stopniu trudności.</w:t>
      </w:r>
    </w:p>
    <w:p w:rsidR="00441CAA" w:rsidRPr="00441CAA" w:rsidRDefault="00441CAA" w:rsidP="00441CAA">
      <w:pPr>
        <w:spacing w:line="250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spacing w:line="0" w:lineRule="atLeast"/>
        <w:ind w:left="340"/>
        <w:rPr>
          <w:rFonts w:ascii="Times New Roman" w:eastAsia="Times New Roman" w:hAnsi="Times New Roman"/>
          <w:b/>
          <w:color w:val="000000" w:themeColor="text1"/>
        </w:rPr>
      </w:pPr>
      <w:r w:rsidRPr="00441CAA">
        <w:rPr>
          <w:rFonts w:ascii="Times New Roman" w:eastAsia="Times New Roman" w:hAnsi="Times New Roman"/>
          <w:b/>
          <w:color w:val="000000" w:themeColor="text1"/>
        </w:rPr>
        <w:t>Wymagania ogólne – uczeń:</w:t>
      </w:r>
    </w:p>
    <w:p w:rsidR="00441CAA" w:rsidRPr="00441CAA" w:rsidRDefault="00441CAA" w:rsidP="00441CAA">
      <w:pPr>
        <w:spacing w:line="2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6"/>
        </w:numPr>
        <w:tabs>
          <w:tab w:val="left" w:pos="460"/>
        </w:tabs>
        <w:spacing w:line="0" w:lineRule="atLeast"/>
        <w:ind w:left="460" w:hanging="11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wykorzystuje pojęcia i wielkości fizyczne do opisu zjawisk oraz wskazuje ich przykłady w otaczającej rzeczywistości,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6"/>
        </w:numPr>
        <w:tabs>
          <w:tab w:val="left" w:pos="460"/>
        </w:tabs>
        <w:spacing w:line="227" w:lineRule="auto"/>
        <w:ind w:left="460" w:hanging="11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rozwiązuje problemy z wykorzystaniem praw i zależności fizycznych,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6"/>
        </w:numPr>
        <w:tabs>
          <w:tab w:val="left" w:pos="460"/>
        </w:tabs>
        <w:spacing w:line="227" w:lineRule="auto"/>
        <w:ind w:left="460" w:hanging="11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planuje i przeprowadza obserwacje lub doświadczenia oraz wnioskuje na podstawie ich wyników,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9E204A" w:rsidRDefault="00441CAA" w:rsidP="009E204A">
      <w:pPr>
        <w:numPr>
          <w:ilvl w:val="0"/>
          <w:numId w:val="66"/>
        </w:numPr>
        <w:tabs>
          <w:tab w:val="left" w:pos="460"/>
        </w:tabs>
        <w:spacing w:line="227" w:lineRule="auto"/>
        <w:ind w:left="460" w:hanging="11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posługuje się informacjami pochodzącymi z analizy materiałów źródłowych, w tym tekstów popularnonaukowych.</w:t>
      </w:r>
    </w:p>
    <w:p w:rsidR="00441CAA" w:rsidRPr="00441CAA" w:rsidRDefault="00441CAA" w:rsidP="00441CAA">
      <w:pPr>
        <w:spacing w:line="0" w:lineRule="atLeast"/>
        <w:ind w:left="340"/>
        <w:rPr>
          <w:rFonts w:ascii="Times New Roman" w:eastAsia="Times New Roman" w:hAnsi="Times New Roman"/>
          <w:b/>
          <w:color w:val="000000" w:themeColor="text1"/>
        </w:rPr>
      </w:pPr>
      <w:r w:rsidRPr="00441CAA">
        <w:rPr>
          <w:rFonts w:ascii="Times New Roman" w:eastAsia="Times New Roman" w:hAnsi="Times New Roman"/>
          <w:b/>
          <w:color w:val="000000" w:themeColor="text1"/>
        </w:rPr>
        <w:t>Ponadto uczeń:</w:t>
      </w:r>
    </w:p>
    <w:p w:rsidR="00441CAA" w:rsidRPr="00441CAA" w:rsidRDefault="00441CAA" w:rsidP="00441CAA">
      <w:pPr>
        <w:numPr>
          <w:ilvl w:val="0"/>
          <w:numId w:val="67"/>
        </w:numPr>
        <w:tabs>
          <w:tab w:val="left" w:pos="520"/>
        </w:tabs>
        <w:spacing w:line="237" w:lineRule="auto"/>
        <w:ind w:left="520" w:hanging="17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sprawnie komunikuje się,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7"/>
        </w:numPr>
        <w:tabs>
          <w:tab w:val="left" w:pos="520"/>
        </w:tabs>
        <w:spacing w:line="227" w:lineRule="auto"/>
        <w:ind w:left="520" w:hanging="17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sprawnie wykorzystuje narzędzia matematyki,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7"/>
        </w:numPr>
        <w:tabs>
          <w:tab w:val="left" w:pos="520"/>
        </w:tabs>
        <w:spacing w:line="227" w:lineRule="auto"/>
        <w:ind w:left="520" w:hanging="17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poszukuje, porządkuje, krytycznie analizuje oraz wykorzystuje informacje z różnych źródeł,</w:t>
      </w:r>
    </w:p>
    <w:p w:rsidR="00441CAA" w:rsidRPr="00441CAA" w:rsidRDefault="00441CAA" w:rsidP="00441CAA">
      <w:pPr>
        <w:spacing w:line="14" w:lineRule="exact"/>
        <w:rPr>
          <w:rFonts w:ascii="Times New Roman" w:eastAsia="Arial" w:hAnsi="Times New Roman"/>
          <w:color w:val="000000" w:themeColor="text1"/>
        </w:rPr>
      </w:pPr>
    </w:p>
    <w:p w:rsidR="00441CAA" w:rsidRPr="00441CAA" w:rsidRDefault="00441CAA" w:rsidP="00441CAA">
      <w:pPr>
        <w:numPr>
          <w:ilvl w:val="0"/>
          <w:numId w:val="67"/>
        </w:numPr>
        <w:tabs>
          <w:tab w:val="left" w:pos="520"/>
        </w:tabs>
        <w:spacing w:line="227" w:lineRule="auto"/>
        <w:ind w:left="520" w:hanging="170"/>
        <w:rPr>
          <w:rFonts w:ascii="Times New Roman" w:eastAsia="Arial" w:hAnsi="Times New Roman"/>
          <w:color w:val="000000" w:themeColor="text1"/>
        </w:rPr>
      </w:pPr>
      <w:r w:rsidRPr="00441CAA">
        <w:rPr>
          <w:rFonts w:ascii="Times New Roman" w:eastAsia="Times New Roman" w:hAnsi="Times New Roman"/>
          <w:color w:val="000000" w:themeColor="text1"/>
        </w:rPr>
        <w:t>potrafi pracować w zespole.</w:t>
      </w:r>
    </w:p>
    <w:p w:rsidR="00441CAA" w:rsidRPr="00441CAA" w:rsidRDefault="00441CAA" w:rsidP="00441CAA">
      <w:pPr>
        <w:spacing w:line="285" w:lineRule="exact"/>
        <w:rPr>
          <w:rFonts w:ascii="Times New Roman" w:eastAsia="Times New Roman" w:hAnsi="Times New Roman"/>
          <w:color w:val="000000" w:themeColor="text1"/>
        </w:rPr>
      </w:pPr>
    </w:p>
    <w:p w:rsidR="00441CAA" w:rsidRPr="00441CAA" w:rsidRDefault="00441CAA" w:rsidP="00441CAA">
      <w:pPr>
        <w:spacing w:line="0" w:lineRule="atLeast"/>
        <w:ind w:left="360"/>
        <w:rPr>
          <w:rFonts w:ascii="Times New Roman" w:hAnsi="Times New Roman"/>
          <w:b/>
          <w:color w:val="000000" w:themeColor="text1"/>
        </w:rPr>
      </w:pPr>
      <w:r w:rsidRPr="00441CAA">
        <w:rPr>
          <w:rFonts w:ascii="Times New Roman" w:hAnsi="Times New Roman"/>
          <w:b/>
          <w:color w:val="000000" w:themeColor="text1"/>
        </w:rPr>
        <w:t>Szczegółowe wymagania na poszczególne stopnie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lastRenderedPageBreak/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rożróżnia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 xml:space="preserve">określa zachowanie się ciała w przypadku </w:t>
            </w:r>
            <w:r w:rsidRPr="00C127F1">
              <w:lastRenderedPageBreak/>
              <w:t>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podaje przykłady powiązań fizyki z życiem </w:t>
            </w:r>
            <w:r w:rsidRPr="00C127F1">
              <w:lastRenderedPageBreak/>
              <w:t>codziennym, techniką, medycyną oraz innymi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suppressAutoHyphens/>
              <w:ind w:right="113"/>
            </w:pPr>
            <w:r w:rsidRPr="00C127F1">
              <w:t>rozróżnia pojęcia: obserwacja, pomiar, doświadczenie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pojącie siły jako działania skierowanego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lastRenderedPageBreak/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lastRenderedPageBreak/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wykonuje obliczenia i zapisuje wynik zgodnie z zasadami zaokrąglania oraz zachowaniem liczby cyfr znaczących wynikającej 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oblicza średnią siłę i zapisuje wynik zgodnie z zasadami zaokrąglania oraz zachowaniem liczby cyfr znaczących wynikającej z dokładności pomiaru lub danych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podaje przykłady osiągnięć fizyków cennych dla rozwoju cywilizacji </w:t>
            </w:r>
            <w:r w:rsidRPr="00C127F1">
              <w:lastRenderedPageBreak/>
              <w:t>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napięcia powierzchniowego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podaje przykłady występowania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wpływ detergentu na napięcie powierzchniowe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lastRenderedPageBreak/>
              <w:t>mierzy: długość, masę, objętość cieczy; wyznacza objętość dowolnego ciała za pomocą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posługuje się pojęciem oddziaływań międzycząsteczkowych; odróżnia siły spójności od sił przylegania, rozpoznaje i opisuje te siły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wskazuje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 przyk</w:t>
            </w:r>
            <w:r w:rsidRPr="00C127F1">
              <w:t>ł</w:t>
            </w:r>
            <w:r w:rsidRPr="0011106B">
              <w:t>ady zjawisk opisywanych za pomoc</w:t>
            </w:r>
            <w:r w:rsidRPr="00C127F1">
              <w:t>ą</w:t>
            </w:r>
            <w:r w:rsidRPr="0011106B">
              <w:t xml:space="preserve"> oddzia</w:t>
            </w:r>
            <w:r w:rsidRPr="00C127F1">
              <w:t>ł</w:t>
            </w:r>
            <w:r w:rsidRPr="0011106B">
              <w:t>ywa</w:t>
            </w:r>
            <w:r w:rsidRPr="00C127F1">
              <w:t>ń</w:t>
            </w:r>
            <w:r w:rsidRPr="0011106B">
              <w:t xml:space="preserve"> mi</w:t>
            </w:r>
            <w:r w:rsidRPr="00C127F1">
              <w:t>ę</w:t>
            </w:r>
            <w:r w:rsidRPr="0011106B">
              <w:t>dzycz</w:t>
            </w:r>
            <w:r w:rsidRPr="00C127F1">
              <w:t>ą</w:t>
            </w:r>
            <w:r w:rsidRPr="0011106B">
              <w:t>steczkowych (si</w:t>
            </w:r>
            <w:r w:rsidRPr="00C127F1">
              <w:t>ł</w:t>
            </w:r>
            <w:r w:rsidRPr="0011106B">
              <w:t xml:space="preserve"> spójno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przylegania)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wyjaśnia napięcie powierzchniowe jako skutek działania sił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doświadczalnie demonstruje zjawisko napięcia powierzchniowego, korzystając z opisu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istnienie sił spójności i w tym kontekście opisuje zjawisko napięcia powierzchniowego (na wybranym przykładzie)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substancji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analizuje różnice gęstości (ułożenia cząsteczek) </w:t>
            </w:r>
            <w:r w:rsidRPr="00C127F1">
              <w:lastRenderedPageBreak/>
              <w:t>substancji w różnych stanach skupienia wynikające z budowy mikroskopowej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oblicza i zapisuje wynik zgodnie z zasadami zaokrąglania oraz zachowaniem liczby cyfr znaczących wynikającej z dokładności danych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lastRenderedPageBreak/>
              <w:t>korzystając z opisów doświadczeń i przestrzegając zasad bezpieczeństwa; przedstawia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wymienia rodzaje menisków; opisuje występowanie menisku jako skutek oddziaływań międzycząsteczkowych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 xml:space="preserve">wyznacza masę ciała za pomocą wagi laboratoryjnej; szacuje rząd wielkości spodziewanego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 xml:space="preserve">badanie wpływu detergentu na napięcie </w:t>
            </w:r>
            <w:r w:rsidRPr="00C127F1">
              <w:lastRenderedPageBreak/>
              <w:t>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doświadczenia (inne niż opisane w podręczniku) wykazujące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doświadczenie potwierdzające istnienie napięcia powierzchniowego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lastRenderedPageBreak/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wskazuje w otaczającej rzeczywistości przykłady zjawisk opisywanych za pomocą praw </w:t>
            </w:r>
            <w:r w:rsidRPr="00C127F1">
              <w:lastRenderedPageBreak/>
              <w:t>i zależności dotyczących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 xml:space="preserve">danych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 </w:t>
            </w:r>
            <w:r w:rsidRPr="00C127F1">
              <w:lastRenderedPageBreak/>
              <w:t>pomiaru wraz z jego jednostką oraz z uwzględnieniem informacji o niepewności; wyciąga wnioski</w:t>
            </w:r>
            <w:r w:rsidR="00556787">
              <w:t xml:space="preserve"> i formułuje prawo Archimedesa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wyjaśnia, kiedy ciało tonie, kiedy pływa częściowo zanurzone w cieczy i kiedy pływa całkowicie w niej zanurzone na podstawie </w:t>
            </w:r>
            <w:r w:rsidRPr="00C127F1">
              <w:lastRenderedPageBreak/>
              <w:t>prawa Archimedesa, posługując się pojęciami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zgodnie z zasadami zaokrąglania oraz zachowaniem liczby cyfr znaczących wynikającej z dokładności danych 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 xml:space="preserve">popularnonaukowych) dotyczących ciśnienia hydrostatycznego i atmosferycznego oraz prawa Archimedesa,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lastRenderedPageBreak/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jednostajnie przyspieszonego;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jednostki; oblicza i zapisuje wynik zgodnie z zasadami zaokrąglania oraz zachowaniem liczby cyfr znaczących wynikającej z dokładności pomiaru lub danych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 xml:space="preserve">jednostkowych przedziałach czasu o tę samą wartość, a ruchem jednostajnie opóźnionym – ruch, w którym wartość prędkości maleje </w:t>
            </w:r>
            <w:r w:rsidRPr="00C127F1">
              <w:lastRenderedPageBreak/>
              <w:t>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29892670" wp14:editId="0D945C6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i obliczeń w tabeli zgodnie z zasadami zaokrąglania oraz zachowaniem liczby cyfr znaczących wynikającej z dokładnoś</w:t>
            </w:r>
            <w:r>
              <w:t xml:space="preserve">ci pomiarów; formułuje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lastRenderedPageBreak/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wyznacza przyspieszenie z</w:t>
            </w:r>
            <w:r w:rsidRPr="00C127F1">
              <w:t> </w:t>
            </w:r>
            <w:r w:rsidRPr="0011106B">
              <w:t>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</w:t>
            </w:r>
            <w:r>
              <w:t xml:space="preserve"> </w:t>
            </w:r>
            <w:r w:rsidRPr="0011106B">
              <w:t>prostoliniowego jednostajnie zmiennego (przyspieszonego lub opó</w:t>
            </w:r>
            <w:r w:rsidRPr="00C127F1">
              <w:t>ź</w:t>
            </w:r>
            <w:r w:rsidRPr="0011106B">
              <w:t>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</w:t>
            </w:r>
            <w:r w:rsidRPr="0011106B">
              <w:lastRenderedPageBreak/>
              <w:t>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E119FB2" wp14:editId="75282FA6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48E13D09" wp14:editId="03EF639B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EB33C6C" wp14:editId="6D21E6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546835C6" wp14:editId="3CE3CFE9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 xml:space="preserve"> ruchu </w:t>
            </w:r>
            <w:r w:rsidRPr="00C127F1">
              <w:lastRenderedPageBreak/>
              <w:t>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jednostajnie przyspieszonego z prędkością początkową i na tej podstawie wyprowadza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rozwiązuje nietypowe, złożone zadania(problemy)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zależności drogi i prędkości od czasu dla ruchów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 xml:space="preserve">posługuje się informacjami pochodzącymi z analizy przeczytanych tekstów </w:t>
            </w:r>
            <w:r w:rsidRPr="00C127F1">
              <w:lastRenderedPageBreak/>
              <w:t xml:space="preserve">(w tym popularnonaukowych) dotyczących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</w:t>
            </w:r>
            <w:r w:rsidRPr="00C127F1">
              <w:lastRenderedPageBreak/>
              <w:t>jącą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bezpieczeństwa; zapisuje 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posługuje się pojęciem masy jako miary bezwładności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lastRenderedPageBreak/>
              <w:t>opisuje i rysuje siły działające na ciało wprawiane w ruch (lub poruszające się) oraz wyznacza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oblicza i zapisuje wynik zgodnie z zasadami zaokrąglania oraz zachowaniem liczby cyfr znaczących wynikającej z danych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doświadczeń (oblicza przyspieszenia ze wzoru na drogę w ruchu jednostajnie przyspieszonym i zapisuje wyniki zgodnie z zasadami zaokrąglania oraz zachowaniem liczby cyfr znaczących wynikającej z dokładności pomiaru; wskazuje czynniki istotne i nieistotne dla przebiegu doświadczeń)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 xml:space="preserve">(z wykorzystaniem: pierwszej zasady dynamiki Newtona, związku między siłą i masą a przyspieszeniem i związku przyspieszenia ze zmianą prędkości i czasem, </w:t>
            </w:r>
            <w:r w:rsidRPr="00C127F1">
              <w:lastRenderedPageBreak/>
              <w:t>w którym ta zmiana nastąpiła () oraz dotyczące: swobodnego spadania ciał, wzajemnego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028AE194" wp14:editId="24FC9208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doświadczalnie bada, od czego zależy energia potencjalna ciężkości, korzystając z opisu doświadczenia i przestrzegając zasad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pracy mechanicznej </w:t>
            </w:r>
            <w:r w:rsidRPr="00C127F1">
              <w:lastRenderedPageBreak/>
              <w:t>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1F20063D" wp14:editId="2A9C0FC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lastRenderedPageBreak/>
              <w:t>związek wykonanej pracy ze zmianą energii oraz wzory na energię potencjalną grawitacji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 xml:space="preserve">zasadę zachowania energii mechanicznej,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wykonuje obliczenia i zapisuje wynik zgodnie z zasadami zaokrąglania oraz zachowaniem liczby cyfr znaczących wynikającej z danych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 oraz zasady zachowania energii mechanicznej)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wyjaśnia kiedy, mimo działającej na ciało </w:t>
            </w:r>
            <w:r w:rsidRPr="00C127F1">
              <w:lastRenderedPageBreak/>
              <w:t>siły, praca jest równa zero;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6220640" wp14:editId="72569B57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energii, zasady zachowania energii mechanicznej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posługuje się informacjami pochodzącymi z analizy tekstów (w tym popularnonaukowych) dotyczących: energii i pracy, mocy różnych urządzeń, energii potencjalnej i kinetycznej oraz zasady zachowania energii </w:t>
            </w:r>
            <w:r w:rsidRPr="00C127F1">
              <w:lastRenderedPageBreak/>
              <w:t>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wykazuje, że praca wykonana podczas </w:t>
            </w:r>
            <w:r w:rsidRPr="00C127F1">
              <w:lastRenderedPageBreak/>
              <w:t>zmiany prędkości ciała jest równa zmianie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złożone zadania obliczeniowe: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z wykorzystaniem zasady zachowania energii mechanicznej oraz wzorów na energię potencjalną grawitacji i energię kinetyczną;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</w:t>
            </w:r>
            <w:r w:rsidRPr="00C127F1">
              <w:lastRenderedPageBreak/>
              <w:t>twie; wskazuje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ciepła właściwego; porównuje wartości ciepła właściwego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lastRenderedPageBreak/>
              <w:t>korzystając z opisów doświadczeń i przestrzegając zasad bezpieczeństwa; zapisuje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</w:t>
            </w:r>
            <w:r w:rsidRPr="00C127F1">
              <w:lastRenderedPageBreak/>
              <w:t xml:space="preserve">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Kelvina, Fahrenheita); wskazuje jednostkę temperatury w układzie SI; podaje temperaturę zera bezwzględnego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lastRenderedPageBreak/>
              <w:t>wyjaśnia, co określa ciepło właściwe; posługuje się pojęciem ciepła właściwego wraz z jego jednostką w układzie SI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i opisuje wzór na obliczanie ciepła właściwego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c=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</w:rPr>
                    <m:t>m∙∆T</m:t>
                  </m:r>
                </m:den>
              </m:f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 xml:space="preserve">wyjaśnia, jak obliczyć ilość ciepła pobranego (oddanego) przez ciało podczas ogrzewania (oziębiania); podaje wzór </w:t>
            </w:r>
            <w:r w:rsidR="00512715">
              <w:t>(</w:t>
            </w:r>
            <m:oMath>
              <m:r>
                <w:rPr>
                  <w:rFonts w:ascii="Cambria Math" w:hAnsi="Cambria Math"/>
                </w:rPr>
                <m:t>Q=c∙m∙∆T)</m:t>
              </m:r>
            </m:oMath>
            <w:r w:rsidRPr="00205BD0">
              <w:fldChar w:fldCharType="begin"/>
            </w:r>
            <w:r w:rsidRPr="00205BD0">
              <w:instrText xml:space="preserve"> QUOTE </w:instrText>
            </w:r>
            <w:r w:rsidRPr="00205BD0">
              <w:rPr>
                <w:noProof/>
                <w:position w:val="-15"/>
                <w:lang w:eastAsia="pl-PL"/>
              </w:rPr>
              <w:drawing>
                <wp:inline distT="0" distB="0" distL="0" distR="0" wp14:anchorId="50CDD071" wp14:editId="02C253A6">
                  <wp:extent cx="638175" cy="155575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BD0">
              <w:instrText xml:space="preserve"> </w:instrText>
            </w:r>
            <w:r w:rsidRPr="00205BD0">
              <w:fldChar w:fldCharType="end"/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6"/>
              </w:numPr>
              <w:spacing w:after="11"/>
            </w:pPr>
            <w:r w:rsidRPr="0011106B">
              <w:t>do</w:t>
            </w:r>
            <w:r w:rsidRPr="00C127F1">
              <w:t>ś</w:t>
            </w:r>
            <w:r w:rsidRPr="0011106B">
              <w:t>wiadczalnie wyznacza ciep</w:t>
            </w:r>
            <w:r w:rsidRPr="00C127F1">
              <w:t>ł</w:t>
            </w:r>
            <w:r w:rsidRPr="0011106B">
              <w:t>o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ciwe wody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czajnika elektrycznego lub grza</w:t>
            </w:r>
            <w:r w:rsidRPr="00C127F1">
              <w:t>ł</w:t>
            </w:r>
            <w:r w:rsidRPr="0011106B">
              <w:t>ki o</w:t>
            </w:r>
            <w:r w:rsidRPr="00C127F1">
              <w:t> </w:t>
            </w:r>
            <w:r w:rsidRPr="0011106B">
              <w:t>znanej mocy, termometru, cylindra miarowego lub wagi (zapisuje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oblicza i</w:t>
            </w:r>
            <w:r w:rsidRPr="00C127F1">
              <w:t> </w:t>
            </w:r>
            <w:r w:rsidRPr="0011106B">
              <w:t>zapisuje wynik zgodnie z</w:t>
            </w:r>
            <w:r w:rsidRPr="00C127F1">
              <w:t> </w:t>
            </w:r>
            <w:r w:rsidRPr="0011106B">
              <w:t>zasadami zaokr</w:t>
            </w:r>
            <w:r w:rsidRPr="00C127F1">
              <w:t>ą</w:t>
            </w:r>
            <w:r w:rsidRPr="0011106B">
              <w:t>glania oraz zachowaniem liczby cyfr znacz</w:t>
            </w:r>
            <w:r w:rsidRPr="00C127F1">
              <w:t>ą</w:t>
            </w:r>
            <w:r w:rsidRPr="0011106B">
              <w:t>cych wynikaj</w:t>
            </w:r>
            <w:r w:rsidRPr="00C127F1">
              <w:t>ą</w:t>
            </w:r>
            <w:r w:rsidRPr="0011106B">
              <w:t>cej z</w:t>
            </w:r>
            <w:r w:rsidRPr="00C127F1">
              <w:t> </w:t>
            </w:r>
            <w:r w:rsidRPr="0011106B">
              <w:t>dok</w:t>
            </w:r>
            <w:r w:rsidRPr="00C127F1">
              <w:t>ł</w:t>
            </w:r>
            <w:r w:rsidRPr="0011106B">
              <w:t>adno</w:t>
            </w:r>
            <w:r w:rsidRPr="00C127F1">
              <w:t>ś</w:t>
            </w:r>
            <w:r w:rsidRPr="0011106B">
              <w:t>ci pomiarów, ocenia wynik)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doświadczalnie demonstruje zjawiska wrzenia </w:t>
            </w:r>
            <w:r w:rsidRPr="00C127F1">
              <w:lastRenderedPageBreak/>
              <w:t>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1781ECF" wp14:editId="5842CE1A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5E9B2A9" wp14:editId="4177B07F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7BACD55" wp14:editId="4463FD83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="00512715" w:rsidRPr="00C127F1"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parowania); wykonuje obliczenia i zapisuje wynik zgodnie z zasadami zaokrąglania oraz zachowaniem liczby cyfr znaczących wynikającej z dokładności danych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lastRenderedPageBreak/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wyprowadza wzór potrzebny do wyznaczenia ciepła właściwego wody z użyciem czajnika elektrycznego lub grzałki o znanej mocy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planuje i przeprowadza doświadczenie w celu wykazania, że do uzyskania jednakowego przyrostu temperatury różnych substancji o tej samej masie potrzebna jest </w:t>
            </w:r>
            <w:r w:rsidRPr="00C127F1">
              <w:lastRenderedPageBreak/>
              <w:t>inna ilość ciepła; opisuje przebieg doświadczenia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pojęcia ciepła właściwego i zależności </w:t>
            </w:r>
            <m:oMath>
              <m:r>
                <w:rPr>
                  <w:rFonts w:ascii="Cambria Math" w:hAnsi="Cambria Math"/>
                </w:rPr>
                <m:t>Q=c∙m∙∆T</m:t>
              </m:r>
            </m:oMath>
            <w:r w:rsidR="00512715" w:rsidRPr="00A65C11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C127F1">
              <w:t xml:space="preserve"> oraz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z analizy tekstów (w tym popularnonaukowych)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 xml:space="preserve">pojęcia ciepła właściwego (np. znaczenia dużej wartości ciepła właściwego wody i jego związku z klimatem), 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 xml:space="preserve">a wszczególności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projektuje i przeprowadza doświadczenie w celu wyznaczenia ciepła właściwego dowolnego ciała; opisuje je i ocenia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 xml:space="preserve">rozwiązuje złożone zadania obliczeniowe związane ze zmianą energii wewnętrznej oraz z wykorzystaniem pojęcia ciepła </w:t>
            </w:r>
            <w:r w:rsidRPr="00C127F1">
              <w:lastRenderedPageBreak/>
              <w:t>właściwego; szacuje rząd wielkości spodziewanego wyniku i na tej podstawie ocenia wyniki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72F93" w:rsidSect="00E35AE6"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B4" w:rsidRDefault="002839B4" w:rsidP="00BD0596">
      <w:r>
        <w:separator/>
      </w:r>
    </w:p>
  </w:endnote>
  <w:endnote w:type="continuationSeparator" w:id="0">
    <w:p w:rsidR="002839B4" w:rsidRDefault="002839B4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B4" w:rsidRDefault="002839B4" w:rsidP="00BD0596">
      <w:r>
        <w:separator/>
      </w:r>
    </w:p>
  </w:footnote>
  <w:footnote w:type="continuationSeparator" w:id="0">
    <w:p w:rsidR="002839B4" w:rsidRDefault="002839B4" w:rsidP="00BD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8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30"/>
  </w:num>
  <w:num w:numId="3">
    <w:abstractNumId w:val="43"/>
  </w:num>
  <w:num w:numId="4">
    <w:abstractNumId w:val="39"/>
  </w:num>
  <w:num w:numId="5">
    <w:abstractNumId w:val="27"/>
  </w:num>
  <w:num w:numId="6">
    <w:abstractNumId w:val="37"/>
  </w:num>
  <w:num w:numId="7">
    <w:abstractNumId w:val="2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8"/>
  </w:num>
  <w:num w:numId="9">
    <w:abstractNumId w:val="33"/>
  </w:num>
  <w:num w:numId="10">
    <w:abstractNumId w:val="31"/>
  </w:num>
  <w:num w:numId="11">
    <w:abstractNumId w:val="3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21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12"/>
  </w:num>
  <w:num w:numId="19">
    <w:abstractNumId w:val="1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5"/>
  </w:num>
  <w:num w:numId="21">
    <w:abstractNumId w:val="24"/>
  </w:num>
  <w:num w:numId="22">
    <w:abstractNumId w:val="46"/>
  </w:num>
  <w:num w:numId="23">
    <w:abstractNumId w:val="18"/>
  </w:num>
  <w:num w:numId="24">
    <w:abstractNumId w:val="18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4"/>
  </w:num>
  <w:num w:numId="26">
    <w:abstractNumId w:val="1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3"/>
  </w:num>
  <w:num w:numId="29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5"/>
  </w:num>
  <w:num w:numId="31">
    <w:abstractNumId w:val="20"/>
  </w:num>
  <w:num w:numId="32">
    <w:abstractNumId w:val="40"/>
  </w:num>
  <w:num w:numId="33">
    <w:abstractNumId w:val="10"/>
  </w:num>
  <w:num w:numId="34">
    <w:abstractNumId w:val="47"/>
  </w:num>
  <w:num w:numId="35">
    <w:abstractNumId w:val="4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42"/>
  </w:num>
  <w:num w:numId="37">
    <w:abstractNumId w:val="41"/>
  </w:num>
  <w:num w:numId="38">
    <w:abstractNumId w:val="17"/>
  </w:num>
  <w:num w:numId="39">
    <w:abstractNumId w:val="35"/>
  </w:num>
  <w:num w:numId="40">
    <w:abstractNumId w:val="3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6"/>
  </w:num>
  <w:num w:numId="42">
    <w:abstractNumId w:val="2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3"/>
  </w:num>
  <w:num w:numId="45">
    <w:abstractNumId w:val="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11"/>
  </w:num>
  <w:num w:numId="47">
    <w:abstractNumId w:val="25"/>
  </w:num>
  <w:num w:numId="48">
    <w:abstractNumId w:val="22"/>
  </w:num>
  <w:num w:numId="49">
    <w:abstractNumId w:val="36"/>
  </w:num>
  <w:num w:numId="50">
    <w:abstractNumId w:val="34"/>
  </w:num>
  <w:num w:numId="51">
    <w:abstractNumId w:val="9"/>
  </w:num>
  <w:num w:numId="52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9"/>
  </w:num>
  <w:num w:numId="54">
    <w:abstractNumId w:val="1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32"/>
  </w:num>
  <w:num w:numId="56">
    <w:abstractNumId w:val="44"/>
  </w:num>
  <w:num w:numId="57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8"/>
  </w:num>
  <w:num w:numId="60">
    <w:abstractNumId w:val="13"/>
  </w:num>
  <w:num w:numId="61">
    <w:abstractNumId w:val="1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9"/>
  </w:num>
  <w:num w:numId="63">
    <w:abstractNumId w:val="28"/>
  </w:num>
  <w:num w:numId="64">
    <w:abstractNumId w:val="15"/>
  </w:num>
  <w:num w:numId="65">
    <w:abstractNumId w:val="0"/>
  </w:num>
  <w:num w:numId="66">
    <w:abstractNumId w:val="1"/>
  </w:num>
  <w:num w:numId="67">
    <w:abstractNumId w:val="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E6"/>
    <w:rsid w:val="00013DC5"/>
    <w:rsid w:val="000267EA"/>
    <w:rsid w:val="0009282A"/>
    <w:rsid w:val="000976ED"/>
    <w:rsid w:val="000E7C17"/>
    <w:rsid w:val="0010383E"/>
    <w:rsid w:val="00272901"/>
    <w:rsid w:val="002839B4"/>
    <w:rsid w:val="002B11B2"/>
    <w:rsid w:val="002D2CFE"/>
    <w:rsid w:val="00300846"/>
    <w:rsid w:val="00372F93"/>
    <w:rsid w:val="003949A2"/>
    <w:rsid w:val="00441CAA"/>
    <w:rsid w:val="004A5721"/>
    <w:rsid w:val="00512715"/>
    <w:rsid w:val="005222FB"/>
    <w:rsid w:val="00556787"/>
    <w:rsid w:val="005B6538"/>
    <w:rsid w:val="005C0F60"/>
    <w:rsid w:val="005C330A"/>
    <w:rsid w:val="0060697A"/>
    <w:rsid w:val="00622973"/>
    <w:rsid w:val="006233D8"/>
    <w:rsid w:val="00760232"/>
    <w:rsid w:val="00791A66"/>
    <w:rsid w:val="00885CAA"/>
    <w:rsid w:val="00902585"/>
    <w:rsid w:val="009027AB"/>
    <w:rsid w:val="00990B1B"/>
    <w:rsid w:val="009C60D0"/>
    <w:rsid w:val="009E204A"/>
    <w:rsid w:val="00A65C11"/>
    <w:rsid w:val="00A948B5"/>
    <w:rsid w:val="00AA4615"/>
    <w:rsid w:val="00AF6613"/>
    <w:rsid w:val="00B52C19"/>
    <w:rsid w:val="00B74762"/>
    <w:rsid w:val="00B92CD6"/>
    <w:rsid w:val="00BB05EE"/>
    <w:rsid w:val="00BD0596"/>
    <w:rsid w:val="00BD785C"/>
    <w:rsid w:val="00C0057D"/>
    <w:rsid w:val="00C7648F"/>
    <w:rsid w:val="00C76F26"/>
    <w:rsid w:val="00D3238A"/>
    <w:rsid w:val="00D66680"/>
    <w:rsid w:val="00E35AE6"/>
    <w:rsid w:val="00ED323E"/>
    <w:rsid w:val="00EE3083"/>
    <w:rsid w:val="00EF64B8"/>
    <w:rsid w:val="00F44A1C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D912B-5257-4E47-82CA-FF80A82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6847-539E-46D9-870C-857FD14F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7147</Words>
  <Characters>42883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Rodzinka</cp:lastModifiedBy>
  <cp:revision>14</cp:revision>
  <dcterms:created xsi:type="dcterms:W3CDTF">2019-09-01T16:53:00Z</dcterms:created>
  <dcterms:modified xsi:type="dcterms:W3CDTF">2023-10-24T20:23:00Z</dcterms:modified>
</cp:coreProperties>
</file>