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D310" w14:textId="77777777" w:rsidR="00F943CB" w:rsidRDefault="00F943CB">
      <w:pPr>
        <w:tabs>
          <w:tab w:val="left" w:pos="864"/>
        </w:tabs>
        <w:ind w:left="432" w:hanging="432"/>
        <w:jc w:val="center"/>
        <w:rPr>
          <w:rFonts w:eastAsia="Calibri" w:cs="Calibri"/>
          <w:color w:val="auto"/>
        </w:rPr>
      </w:pPr>
    </w:p>
    <w:p w14:paraId="11071137" w14:textId="77777777" w:rsidR="00F943CB" w:rsidRDefault="00F943CB">
      <w:pPr>
        <w:tabs>
          <w:tab w:val="left" w:pos="864"/>
        </w:tabs>
        <w:ind w:left="432" w:hanging="432"/>
        <w:jc w:val="center"/>
        <w:rPr>
          <w:rFonts w:eastAsia="Calibri" w:cs="Calibri"/>
          <w:color w:val="auto"/>
        </w:rPr>
      </w:pPr>
    </w:p>
    <w:p w14:paraId="572C1CF5" w14:textId="77777777" w:rsidR="00F943CB" w:rsidRPr="0016051B" w:rsidRDefault="004C6434">
      <w:pPr>
        <w:tabs>
          <w:tab w:val="left" w:pos="864"/>
        </w:tabs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R E G U L A M I N</w:t>
      </w:r>
    </w:p>
    <w:p w14:paraId="525FC2C3" w14:textId="77777777" w:rsidR="00F943CB" w:rsidRPr="0016051B" w:rsidRDefault="00F943CB">
      <w:pPr>
        <w:rPr>
          <w:rFonts w:eastAsia="Calibri" w:cs="Calibri"/>
          <w:color w:val="auto"/>
          <w:lang w:val="pl-PL"/>
        </w:rPr>
      </w:pPr>
    </w:p>
    <w:p w14:paraId="3EBF91ED" w14:textId="77777777"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Gospodarowania środkami Zakładowego Funduszu Świadczeń Socjalnych</w:t>
      </w:r>
    </w:p>
    <w:p w14:paraId="564DF7D4" w14:textId="77777777" w:rsidR="00F943CB" w:rsidRPr="0016051B" w:rsidRDefault="004C6434">
      <w:pPr>
        <w:jc w:val="center"/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Szkoły Podstawowej im. Stulecia Odzyskania Niepodległości</w:t>
      </w:r>
    </w:p>
    <w:p w14:paraId="08296BD7" w14:textId="77777777" w:rsidR="00F943CB" w:rsidRPr="0016051B" w:rsidRDefault="004C6434">
      <w:pPr>
        <w:jc w:val="center"/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8"/>
          <w:lang w:val="pl-PL"/>
        </w:rPr>
        <w:t>w Łopiennie</w:t>
      </w:r>
    </w:p>
    <w:p w14:paraId="381AD931" w14:textId="77777777" w:rsidR="00F943CB" w:rsidRPr="0016051B" w:rsidRDefault="004C6434">
      <w:pPr>
        <w:spacing w:before="4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</w:t>
      </w:r>
    </w:p>
    <w:p w14:paraId="790B0E94" w14:textId="77777777" w:rsidR="00F943CB" w:rsidRPr="0016051B" w:rsidRDefault="004C6434">
      <w:pPr>
        <w:spacing w:before="60"/>
        <w:ind w:right="2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Podstawę prawną opracowania niniejszego regulaminu stanowią:</w:t>
      </w:r>
    </w:p>
    <w:p w14:paraId="383B458B" w14:textId="77777777" w:rsidR="00F943CB" w:rsidRPr="0016051B" w:rsidRDefault="00F943CB">
      <w:pPr>
        <w:spacing w:before="60"/>
        <w:ind w:right="27"/>
        <w:rPr>
          <w:rFonts w:eastAsia="Calibri" w:cs="Calibri"/>
          <w:color w:val="auto"/>
          <w:lang w:val="pl-PL"/>
        </w:rPr>
      </w:pPr>
    </w:p>
    <w:p w14:paraId="54E7B00C" w14:textId="77777777" w:rsidR="00F943CB" w:rsidRPr="0016051B" w:rsidRDefault="004C6434">
      <w:pPr>
        <w:ind w:right="2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1.  Ustawa z dnia 26 czerwca 1974 r. - KODEKS PRACY</w:t>
      </w:r>
    </w:p>
    <w:p w14:paraId="5759B24C" w14:textId="77777777" w:rsidR="00F943CB" w:rsidRPr="0016051B" w:rsidRDefault="004C6434" w:rsidP="00D4795D">
      <w:pPr>
        <w:ind w:left="36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(Dz. U. z 2023 r.  poz. 1465)</w:t>
      </w:r>
    </w:p>
    <w:p w14:paraId="2719E3B4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27413EEB" w14:textId="77777777" w:rsidR="00F943CB" w:rsidRPr="0016051B" w:rsidRDefault="004C6434">
      <w:pPr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Ustawa z dnia 4 marca 1994 r. o zakładowym funduszu świadczeń socjalnych (Dz. U. z 2023 r. poz. 998 z późn. zm.).</w:t>
      </w:r>
    </w:p>
    <w:p w14:paraId="0D177EA3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5961EEB5" w14:textId="77777777" w:rsidR="00F943CB" w:rsidRPr="0016051B" w:rsidRDefault="004C6434">
      <w:pPr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3. Rozporządzenie Ministra Pracy i Polityki Społecznej z dnia 9 marca 2009r.            </w:t>
      </w:r>
    </w:p>
    <w:p w14:paraId="1D0F7823" w14:textId="77777777" w:rsidR="00F943CB" w:rsidRPr="0016051B" w:rsidRDefault="004C6434" w:rsidP="004C16DF">
      <w:pPr>
        <w:ind w:left="284"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sprawie sposobu ustalania przeciętnej liczby zatrudnionych w celu naliczania odpisu na zakładowy fundusz świadczeń socjalnych (Dz. U. Nr 43, poz. 349).</w:t>
      </w:r>
    </w:p>
    <w:p w14:paraId="75809D25" w14:textId="77777777" w:rsidR="00F943CB" w:rsidRPr="0016051B" w:rsidRDefault="004C6434">
      <w:pPr>
        <w:spacing w:before="240"/>
        <w:ind w:left="284" w:hanging="284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4. Ustawa z dnia 4 lutego 2011 r. o opiece nad dziećmi w wieku do lat 3 (Dz. U. z 2023 r. poz. 204 z późn. zm.).</w:t>
      </w:r>
    </w:p>
    <w:p w14:paraId="62198AC0" w14:textId="77777777" w:rsidR="00F943CB" w:rsidRPr="0016051B" w:rsidRDefault="00F943CB">
      <w:pPr>
        <w:ind w:right="27"/>
        <w:jc w:val="both"/>
        <w:rPr>
          <w:rFonts w:eastAsia="Calibri" w:cs="Calibri"/>
          <w:color w:val="auto"/>
          <w:lang w:val="pl-PL"/>
        </w:rPr>
      </w:pPr>
    </w:p>
    <w:p w14:paraId="08ECE0C3" w14:textId="77777777" w:rsidR="00F943CB" w:rsidRPr="0016051B" w:rsidRDefault="004C6434">
      <w:pPr>
        <w:spacing w:before="100"/>
        <w:ind w:left="360" w:right="27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5. Ustawa z dnia 23 maja 1991 r. o Związkach Zawodowych (Dz. U. z 2022 r.  poz. 854)</w:t>
      </w:r>
    </w:p>
    <w:p w14:paraId="027759BB" w14:textId="77777777" w:rsidR="00F943CB" w:rsidRPr="0016051B" w:rsidRDefault="004C6434" w:rsidP="004C16DF">
      <w:pPr>
        <w:ind w:left="360" w:right="28" w:hanging="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(w przypadku funkcjonowania związków zawodowych).</w:t>
      </w:r>
    </w:p>
    <w:p w14:paraId="37BA19F3" w14:textId="77777777" w:rsidR="00F943CB" w:rsidRPr="0016051B" w:rsidRDefault="00F943CB">
      <w:pPr>
        <w:ind w:right="28"/>
        <w:jc w:val="both"/>
        <w:rPr>
          <w:rFonts w:eastAsia="Calibri" w:cs="Calibri"/>
          <w:color w:val="auto"/>
          <w:lang w:val="pl-PL"/>
        </w:rPr>
      </w:pPr>
    </w:p>
    <w:p w14:paraId="79824FE6" w14:textId="77777777" w:rsidR="00F943CB" w:rsidRDefault="004C6434">
      <w:pPr>
        <w:ind w:left="357" w:right="28" w:hanging="35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6. Ustawa z dnia 26 stycznia 1982 r. Karta Nauczyciela (Dz. U. z 2023 r. poz. 984 z późn. zm.) (w przypadku szkół i placówek oświatowych).</w:t>
      </w:r>
    </w:p>
    <w:p w14:paraId="61B01FF4" w14:textId="77777777" w:rsidR="004C16DF" w:rsidRPr="0016051B" w:rsidRDefault="004C16DF">
      <w:pPr>
        <w:ind w:left="357" w:right="28" w:hanging="357"/>
        <w:jc w:val="both"/>
        <w:rPr>
          <w:lang w:val="pl-PL"/>
        </w:rPr>
      </w:pPr>
    </w:p>
    <w:p w14:paraId="17402C7C" w14:textId="77777777" w:rsidR="00F943CB" w:rsidRPr="0016051B" w:rsidRDefault="004C6434">
      <w:pPr>
        <w:spacing w:before="100"/>
        <w:ind w:left="360" w:right="27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7.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L119/1 z 4.5.2016), zwane dalej rozporządzeniem RODO.</w:t>
      </w:r>
    </w:p>
    <w:p w14:paraId="13F74354" w14:textId="77777777" w:rsidR="00F943CB" w:rsidRPr="0016051B" w:rsidRDefault="004C6434">
      <w:pPr>
        <w:spacing w:before="4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</w:t>
      </w:r>
    </w:p>
    <w:p w14:paraId="0FDE9C6D" w14:textId="77777777" w:rsidR="00F943CB" w:rsidRPr="0016051B" w:rsidRDefault="004C6434" w:rsidP="0016051B">
      <w:pPr>
        <w:pStyle w:val="Akapitzlist"/>
        <w:numPr>
          <w:ilvl w:val="0"/>
          <w:numId w:val="1"/>
        </w:numPr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Jeśli w niniejszym regulaminie jest mowa o Funduszu, oznacza to Zakładowy Fundusz Świadczeń Socjalnych.</w:t>
      </w:r>
    </w:p>
    <w:p w14:paraId="6A23A9D5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Jeśli w niniejszym regulaminie jest mowa o PRACODAWCY, oznacza to – Szkołę Podstawową im. Stulecia Odzyskania Niepodległości w Łopiennie, który jest jednocześnie Administratorem danych osobowych osób uprawnionych do korzystania z ZFŚS.</w:t>
      </w:r>
    </w:p>
    <w:p w14:paraId="75373EF8" w14:textId="6D529CDF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osób uprawnionych są przetwarzane na podstawie art. 8 ustawy o</w:t>
      </w:r>
      <w:r w:rsidR="000F0D3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ZFŚS w związku z art. 6 ust. 1 lit. c rozporządzenia RODO.</w:t>
      </w:r>
    </w:p>
    <w:p w14:paraId="6377B431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osób upra</w:t>
      </w:r>
      <w:r w:rsidR="003179D4">
        <w:rPr>
          <w:rFonts w:ascii="Times New Roman" w:eastAsia="Times New Roman" w:hAnsi="Times New Roman" w:cs="Times New Roman"/>
          <w:sz w:val="24"/>
          <w:lang w:val="pl-PL"/>
        </w:rPr>
        <w:t>wnionych są przetwarzane przez P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racodawcę oraz działających w jego imieniu i z jego up</w:t>
      </w:r>
      <w:r w:rsidR="0016051B">
        <w:rPr>
          <w:rFonts w:ascii="Times New Roman" w:eastAsia="Times New Roman" w:hAnsi="Times New Roman" w:cs="Times New Roman"/>
          <w:sz w:val="24"/>
          <w:lang w:val="pl-PL"/>
        </w:rPr>
        <w:t>oważnienia członków zakładowej Komisji S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ocjalnej, zobowiązanych do zachowania w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tajemnicy danych w</w:t>
      </w:r>
      <w:r w:rsidR="00562EC9">
        <w:rPr>
          <w:rFonts w:ascii="Times New Roman" w:eastAsia="Times New Roman" w:hAnsi="Times New Roman" w:cs="Times New Roman"/>
          <w:sz w:val="24"/>
          <w:lang w:val="pl-PL"/>
        </w:rPr>
        <w:t xml:space="preserve"> okresie wykonywania funkcji w K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omisji oraz po jej zakończeniu.</w:t>
      </w:r>
    </w:p>
    <w:p w14:paraId="02489EA3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osób uprawnionych są przetwarzane wyłącznie w celu realizacji uprawnień do uzyskania świadczeń z Funduszu.</w:t>
      </w:r>
    </w:p>
    <w:p w14:paraId="36FA76BB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Udostępnienie pracodawcy danych osobowych osoby uprawnionej do korzystania z Funduszu, w celu przyznania ulgowej usługi i świadczenia oraz dopłaty z Funduszu i ustalenia ich wysokości, następuje w formie oświadczenia.</w:t>
      </w:r>
    </w:p>
    <w:p w14:paraId="41A9C186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Pracodawca może żądać udokumentowania danych osobowych w zakresie niezbędnym do ich potwierdzenia. Potwierdzenie może odbywać się w szczególności na podstawie oświadczeń i zaświadczeń o sytuacji życiowej (w tym zdrowotnej), rodzinnej i materialnej osoby uprawnionej do korzystania z Funduszu.</w:t>
      </w:r>
    </w:p>
    <w:p w14:paraId="2871F724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 uprawnione przekazują swoje dane osobowe w formie pisemnego lub elektronicznego oświadczenia.</w:t>
      </w:r>
    </w:p>
    <w:p w14:paraId="3722E22A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 uprawnione mogą przekazywać swoje dane osobowe w części wniosku o przyznanie świadczenia z Funduszu lub osobnego dokumentu, jeśli jest to koniecznym warunkiem określonym przez pracodawcę.</w:t>
      </w:r>
    </w:p>
    <w:p w14:paraId="504B470A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przypadku określenia wymogu przez pracodawcę potwierdzania danych dokumentujących spełnienie kryterium socjalnego osoby uprawnione przedstawiają stosowne oświadczenia i zaświadczenia w celu uzyskania świadczeń z ZFŚS.</w:t>
      </w:r>
    </w:p>
    <w:p w14:paraId="72F1260B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Dane osobowe osób uprawnionych są przechowywane przez okres ubiegania się o świadczenie, jego ustalenie i realizację, a także okres 5 lat – okres przechowywania dokumentacji finansowo – księgowej do celów kontrolnych w tym okres wymagalności roszczenia, zgodnie z art. 291 § 1 KP. Po upływie tego okresu są niszczone w sposób uniemożliwiający ich odtworzenie.</w:t>
      </w:r>
    </w:p>
    <w:p w14:paraId="284D64EA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Okres przechowywania może ulec wydłużeniu w przypadku toczącego się postępowania przez odpowiednie organy lub do celów archiwalnych.</w:t>
      </w:r>
    </w:p>
    <w:p w14:paraId="3C2534A8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Osoba uprawniona ma prawo do uzyskania dostępu do swoich danych, żądania sprostowania lub usunięcia (bycia zapomnianym) danych albo ograniczenia ich przetwarzania, przenoszenia danych do innego administratora, otrzymanych w ustrukturyzowanym formacie (np. w pliku pdf), sprzeciwu wobec przetwarzania danych.</w:t>
      </w:r>
    </w:p>
    <w:p w14:paraId="7A61EE17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5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Do przetwarzania danych osobowych dotyczących zdrowia, o których mowa 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zm.21), mogą być dopuszczone wyłącznie osoby posiadające pisemne upoważnienie do przetwarza</w:t>
      </w:r>
      <w:r w:rsidR="003179D4">
        <w:rPr>
          <w:rFonts w:ascii="Times New Roman" w:eastAsia="Times New Roman" w:hAnsi="Times New Roman" w:cs="Times New Roman"/>
          <w:sz w:val="24"/>
          <w:lang w:val="pl-PL"/>
        </w:rPr>
        <w:t>nia takich danych wydane przez P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racodawcę.</w:t>
      </w:r>
    </w:p>
    <w:p w14:paraId="19F7D920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spacing w:after="120"/>
        <w:ind w:right="5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 dopuszczone do przetwarzania takich danych są obowiązane do zachowania ich w tajemnicy.</w:t>
      </w:r>
    </w:p>
    <w:p w14:paraId="54516256" w14:textId="77777777" w:rsidR="00F943CB" w:rsidRPr="0016051B" w:rsidRDefault="004C6434">
      <w:pPr>
        <w:numPr>
          <w:ilvl w:val="0"/>
          <w:numId w:val="1"/>
        </w:numPr>
        <w:tabs>
          <w:tab w:val="left" w:pos="360"/>
        </w:tabs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Pracodawca dokonuje przeglądu danych osobowych, o których mowa w ust. 1a, nie rzadziej niż raz w roku kalendarzowym w celu ustalenia niezbędności ich dalszego przechowywania. Pracodawca usuwa dane osobowe, których dalsze przechowywanie jest zbędne do realizacji celu uzyskiwania świadczeń i dopłat z Funduszu.</w:t>
      </w:r>
    </w:p>
    <w:p w14:paraId="55AC75C3" w14:textId="77777777" w:rsidR="00D616F2" w:rsidRDefault="00D616F2">
      <w:pPr>
        <w:spacing w:before="400"/>
        <w:ind w:right="27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14:paraId="5136628B" w14:textId="77777777" w:rsidR="00F943CB" w:rsidRPr="0016051B" w:rsidRDefault="004C6434">
      <w:pPr>
        <w:spacing w:before="40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§ 3</w:t>
      </w:r>
    </w:p>
    <w:p w14:paraId="2E6F5E84" w14:textId="77777777" w:rsidR="00F943CB" w:rsidRPr="0016051B" w:rsidRDefault="004C6434">
      <w:pPr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Fundusz tworzy się z corocznego odpisu podstawowego naliczanego do przeciętnej liczby zatrudnionych, w następujący sposób:</w:t>
      </w:r>
    </w:p>
    <w:p w14:paraId="0189B6A3" w14:textId="77777777" w:rsidR="00F943CB" w:rsidRPr="0016051B" w:rsidRDefault="00F943CB">
      <w:pPr>
        <w:ind w:right="27"/>
        <w:rPr>
          <w:rFonts w:eastAsia="Calibri" w:cs="Calibri"/>
          <w:color w:val="auto"/>
          <w:lang w:val="pl-PL"/>
        </w:rPr>
      </w:pPr>
    </w:p>
    <w:p w14:paraId="1B304609" w14:textId="77777777" w:rsidR="00F943CB" w:rsidRPr="0016051B" w:rsidRDefault="003179D4">
      <w:pPr>
        <w:spacing w:after="120"/>
        <w:ind w:left="360" w:right="27" w:hanging="36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1)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37,5% przeciętnego wynagrodzenia miesięcznego w gospodarce narodowej w roku poprzednim lub w drugim półroczu roku poprzedniego - jeżeli przeciętne wynagrodzenie z tego okresu stanowiło kwotę wyższą - dla pracowników</w:t>
      </w:r>
    </w:p>
    <w:p w14:paraId="25FB914D" w14:textId="77777777" w:rsidR="00F943CB" w:rsidRPr="0016051B" w:rsidRDefault="003179D4">
      <w:pPr>
        <w:ind w:left="360" w:right="27" w:hanging="36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2)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6,25% przeciętnego wynagrodzenia miesięcznego o którym mowa w ust. 1 na każdego emeryta i rencistę -  byłego pracownika</w:t>
      </w:r>
    </w:p>
    <w:p w14:paraId="3F0207A2" w14:textId="77777777" w:rsidR="00F943CB" w:rsidRPr="0016051B" w:rsidRDefault="003179D4">
      <w:pPr>
        <w:spacing w:before="100"/>
        <w:ind w:left="360" w:right="27" w:hanging="36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3)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dla nauczycieli, zgodnie z art. 53 KARTY NAUCZYCIELA.</w:t>
      </w:r>
    </w:p>
    <w:p w14:paraId="4BEBAD14" w14:textId="77777777" w:rsidR="00F943CB" w:rsidRPr="0016051B" w:rsidRDefault="00F943CB">
      <w:pPr>
        <w:ind w:right="27"/>
        <w:jc w:val="center"/>
        <w:rPr>
          <w:rFonts w:eastAsia="Calibri" w:cs="Calibri"/>
          <w:color w:val="auto"/>
          <w:lang w:val="pl-PL"/>
        </w:rPr>
      </w:pPr>
    </w:p>
    <w:p w14:paraId="2B5BA48B" w14:textId="77777777" w:rsidR="00F943CB" w:rsidRPr="0016051B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4</w:t>
      </w:r>
    </w:p>
    <w:p w14:paraId="75C43EE3" w14:textId="77777777" w:rsidR="00F943CB" w:rsidRPr="0016051B" w:rsidRDefault="004C6434">
      <w:pPr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Naliczany odpis na Fundusz na zasadach określonych w § 3 punkt 1 i 2 oraz w § 3 punkt 3 tworzą jeden fundusz (w szkole i placówce oświatowej).</w:t>
      </w:r>
    </w:p>
    <w:p w14:paraId="04AD74DE" w14:textId="77777777" w:rsidR="00F943CB" w:rsidRPr="0016051B" w:rsidRDefault="00F943CB">
      <w:pPr>
        <w:ind w:right="27"/>
        <w:jc w:val="center"/>
        <w:rPr>
          <w:rFonts w:eastAsia="Calibri" w:cs="Calibri"/>
          <w:color w:val="auto"/>
          <w:lang w:val="pl-PL"/>
        </w:rPr>
      </w:pPr>
    </w:p>
    <w:p w14:paraId="0D69196E" w14:textId="77777777" w:rsidR="00F943CB" w:rsidRPr="0016051B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5</w:t>
      </w:r>
    </w:p>
    <w:p w14:paraId="14014DF5" w14:textId="39CD047E" w:rsidR="00F943CB" w:rsidRPr="0016051B" w:rsidRDefault="004C6434">
      <w:pPr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Środki Funduszu gromadzone</w:t>
      </w:r>
      <w:r w:rsidR="005C0FBC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są na oddzielnym rachunku bankowym.</w:t>
      </w:r>
    </w:p>
    <w:p w14:paraId="11185DF0" w14:textId="77777777" w:rsidR="00F943CB" w:rsidRPr="0016051B" w:rsidRDefault="00F943CB">
      <w:pPr>
        <w:ind w:right="27"/>
        <w:jc w:val="center"/>
        <w:rPr>
          <w:rFonts w:eastAsia="Calibri" w:cs="Calibri"/>
          <w:color w:val="auto"/>
          <w:lang w:val="pl-PL"/>
        </w:rPr>
      </w:pPr>
    </w:p>
    <w:p w14:paraId="6ED880EC" w14:textId="77777777" w:rsidR="00F943CB" w:rsidRPr="00562EC9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562EC9">
        <w:rPr>
          <w:rFonts w:ascii="Times New Roman" w:eastAsia="Times New Roman" w:hAnsi="Times New Roman" w:cs="Times New Roman"/>
          <w:b/>
          <w:sz w:val="24"/>
          <w:lang w:val="pl-PL"/>
        </w:rPr>
        <w:t>§ 6</w:t>
      </w:r>
    </w:p>
    <w:p w14:paraId="02D6DB8B" w14:textId="77777777" w:rsidR="00F943CB" w:rsidRPr="00562EC9" w:rsidRDefault="004C6434" w:rsidP="00562EC9">
      <w:pPr>
        <w:pStyle w:val="Akapitzlist"/>
        <w:numPr>
          <w:ilvl w:val="0"/>
          <w:numId w:val="2"/>
        </w:numPr>
        <w:spacing w:after="120"/>
        <w:ind w:right="27"/>
        <w:jc w:val="both"/>
        <w:rPr>
          <w:lang w:val="pl-PL"/>
        </w:rPr>
      </w:pPr>
      <w:r w:rsidRPr="00562EC9">
        <w:rPr>
          <w:rFonts w:ascii="Times New Roman" w:eastAsia="Times New Roman" w:hAnsi="Times New Roman" w:cs="Times New Roman"/>
          <w:sz w:val="24"/>
          <w:lang w:val="pl-PL"/>
        </w:rPr>
        <w:t>Do 31 maja przekazuje się 75% środków planowanego odpisu, a pozostałe 25% środków do 30 września danego roku.</w:t>
      </w:r>
    </w:p>
    <w:p w14:paraId="07B11614" w14:textId="77777777" w:rsidR="00F943CB" w:rsidRPr="0016051B" w:rsidRDefault="004C6434">
      <w:pPr>
        <w:numPr>
          <w:ilvl w:val="0"/>
          <w:numId w:val="2"/>
        </w:numPr>
        <w:tabs>
          <w:tab w:val="left" w:pos="426"/>
        </w:tabs>
        <w:ind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Końcem roku następuje urealnienie odpisu na fundusz, uwzględniając osoby faktycznie zatrudnione w ciągu roku.</w:t>
      </w:r>
    </w:p>
    <w:p w14:paraId="2FA8A1AF" w14:textId="77777777" w:rsidR="00F943CB" w:rsidRPr="0016051B" w:rsidRDefault="00F943CB">
      <w:pPr>
        <w:ind w:left="720" w:right="27"/>
        <w:jc w:val="both"/>
        <w:rPr>
          <w:rFonts w:eastAsia="Calibri" w:cs="Calibri"/>
          <w:color w:val="auto"/>
          <w:lang w:val="pl-PL"/>
        </w:rPr>
      </w:pPr>
    </w:p>
    <w:p w14:paraId="734F8BAE" w14:textId="77777777" w:rsidR="00F943CB" w:rsidRPr="0016051B" w:rsidRDefault="004C6434">
      <w:pPr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7</w:t>
      </w:r>
    </w:p>
    <w:p w14:paraId="4DAE905A" w14:textId="77777777" w:rsidR="00F943CB" w:rsidRPr="0016051B" w:rsidRDefault="004C6434">
      <w:pPr>
        <w:ind w:right="2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Środki Funduszu mogą ulec zwiększeniu o:</w:t>
      </w:r>
    </w:p>
    <w:p w14:paraId="3CE4B1C6" w14:textId="77777777" w:rsidR="00F943CB" w:rsidRPr="0016051B" w:rsidRDefault="00F943CB">
      <w:pPr>
        <w:ind w:right="27"/>
        <w:rPr>
          <w:rFonts w:eastAsia="Calibri" w:cs="Calibri"/>
          <w:color w:val="auto"/>
          <w:lang w:val="pl-PL"/>
        </w:rPr>
      </w:pPr>
    </w:p>
    <w:p w14:paraId="2C84D40B" w14:textId="77777777" w:rsidR="00F943CB" w:rsidRPr="0016051B" w:rsidRDefault="004C6434">
      <w:pPr>
        <w:ind w:left="522" w:right="2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 darowizny osób fizycznych i prawnych,</w:t>
      </w:r>
    </w:p>
    <w:p w14:paraId="7EC77F09" w14:textId="77777777" w:rsidR="00F943CB" w:rsidRPr="0016051B" w:rsidRDefault="004C6434">
      <w:pPr>
        <w:ind w:left="522"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 odpłatność za korzystanie z usług działalności socjalnej,</w:t>
      </w:r>
    </w:p>
    <w:p w14:paraId="466182B1" w14:textId="77777777" w:rsidR="00F943CB" w:rsidRPr="0016051B" w:rsidRDefault="004C6434">
      <w:pPr>
        <w:ind w:left="522" w:right="2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 odsetki od środków Funduszu i pożyczek mieszkaniowych,</w:t>
      </w:r>
    </w:p>
    <w:p w14:paraId="25DF950C" w14:textId="77777777" w:rsidR="00F943CB" w:rsidRPr="0016051B" w:rsidRDefault="004C6434">
      <w:pPr>
        <w:ind w:left="522" w:right="28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 inne środki określone w innych przepisach.</w:t>
      </w:r>
    </w:p>
    <w:p w14:paraId="0D65B18C" w14:textId="77777777" w:rsidR="00F943CB" w:rsidRPr="0016051B" w:rsidRDefault="00F943CB">
      <w:pPr>
        <w:ind w:left="40" w:right="28"/>
        <w:jc w:val="center"/>
        <w:rPr>
          <w:rFonts w:eastAsia="Calibri" w:cs="Calibri"/>
          <w:color w:val="auto"/>
          <w:lang w:val="pl-PL"/>
        </w:rPr>
      </w:pPr>
    </w:p>
    <w:p w14:paraId="11590694" w14:textId="77777777" w:rsidR="00F943CB" w:rsidRPr="0016051B" w:rsidRDefault="004C6434">
      <w:pPr>
        <w:ind w:left="40" w:right="28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8</w:t>
      </w:r>
    </w:p>
    <w:p w14:paraId="1F5E1084" w14:textId="62BBC766" w:rsidR="00F943CB" w:rsidRPr="0016051B" w:rsidRDefault="004C6434">
      <w:pPr>
        <w:spacing w:before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1. Działalność socjalna w zakładzie prowadzona jest w oparciu o roczny plan dochodów,  wydatków z zakresu działalności socjalnej, uzgodniony z osobą reprezentują</w:t>
      </w:r>
      <w:r w:rsidR="00FA4900">
        <w:rPr>
          <w:rFonts w:ascii="Times New Roman" w:eastAsia="Times New Roman" w:hAnsi="Times New Roman" w:cs="Times New Roman"/>
          <w:sz w:val="24"/>
          <w:lang w:val="pl-PL"/>
        </w:rPr>
        <w:t>cą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ogół pracowników.</w:t>
      </w:r>
    </w:p>
    <w:p w14:paraId="4FDE52B2" w14:textId="3C8A5F84" w:rsidR="00F943CB" w:rsidRPr="00B36152" w:rsidRDefault="004C6434">
      <w:pPr>
        <w:spacing w:before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</w:t>
      </w:r>
      <w:r w:rsidR="004B73C1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Plan ten jest ustalany corocznie w terminie do dnia 15 marca każdego roku i zawiera                                                                                           również propozycje podziału środków funduszu na poszczególne rodzaje działalności socjalnej (preliminarz wypłat).</w:t>
      </w:r>
    </w:p>
    <w:p w14:paraId="1F174B69" w14:textId="77777777" w:rsidR="00F943CB" w:rsidRPr="0016051B" w:rsidRDefault="004C6434">
      <w:pPr>
        <w:spacing w:before="1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9</w:t>
      </w:r>
    </w:p>
    <w:p w14:paraId="5BB4BF54" w14:textId="77777777" w:rsidR="00F943CB" w:rsidRPr="0016051B" w:rsidRDefault="004C6434">
      <w:pPr>
        <w:spacing w:before="10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Działalność socjalna obejmuje :</w:t>
      </w:r>
    </w:p>
    <w:p w14:paraId="401CDE98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 różne formy wypoczynku</w:t>
      </w:r>
    </w:p>
    <w:p w14:paraId="2E944855" w14:textId="77777777" w:rsidR="00F943CB" w:rsidRPr="0016051B" w:rsidRDefault="004C6434">
      <w:pPr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 działalność kulturalno – oświatową</w:t>
      </w:r>
    </w:p>
    <w:p w14:paraId="09A7B9ED" w14:textId="77777777" w:rsidR="00F943CB" w:rsidRPr="0016051B" w:rsidRDefault="004C6434">
      <w:pPr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3)  działalność sportowo - rekreacyjną    </w:t>
      </w:r>
    </w:p>
    <w:p w14:paraId="029472CC" w14:textId="1D83B089" w:rsidR="00F943CB" w:rsidRPr="0016051B" w:rsidRDefault="004C6434" w:rsidP="0033120D">
      <w:pPr>
        <w:ind w:left="284" w:hanging="284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pomoc związana z opieką nad dziećmi w żłobkach, klubach dziecięcych, przedszkolach oraz innych formach wychowania przedszkolnego, a także opieki sprawowanej</w:t>
      </w:r>
      <w:r w:rsidR="008B4AC7">
        <w:rPr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przez dziennego opiekuna lub</w:t>
      </w:r>
      <w:r w:rsidR="0033120D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nianię</w:t>
      </w:r>
    </w:p>
    <w:p w14:paraId="1404AA58" w14:textId="77777777" w:rsidR="00F943CB" w:rsidRPr="0016051B" w:rsidRDefault="004C6434">
      <w:pPr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5)  udzielanie pomocy materialnej (rzeczowej lub finansowej)</w:t>
      </w:r>
    </w:p>
    <w:p w14:paraId="1207A839" w14:textId="2A2AE8D7" w:rsidR="00F943CB" w:rsidRPr="0016051B" w:rsidRDefault="004C6434">
      <w:pPr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 udzielanie pomocy na cele mieszkaniowe  (zwrotnej lub bezzwrotnej)</w:t>
      </w:r>
      <w:r w:rsidR="0033120D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14:paraId="4ACD4A4E" w14:textId="77777777" w:rsidR="00F943CB" w:rsidRPr="0016051B" w:rsidRDefault="00F943CB">
      <w:pPr>
        <w:ind w:left="284" w:hanging="284"/>
        <w:jc w:val="both"/>
        <w:rPr>
          <w:rFonts w:eastAsia="Calibri" w:cs="Calibri"/>
          <w:color w:val="auto"/>
          <w:lang w:val="pl-PL"/>
        </w:rPr>
      </w:pPr>
    </w:p>
    <w:p w14:paraId="40A863A2" w14:textId="77777777" w:rsidR="00F943CB" w:rsidRPr="0016051B" w:rsidRDefault="004C6434">
      <w:pPr>
        <w:spacing w:before="120"/>
        <w:ind w:right="27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10</w:t>
      </w:r>
    </w:p>
    <w:p w14:paraId="17031AC4" w14:textId="77777777" w:rsidR="00F943CB" w:rsidRPr="0016051B" w:rsidRDefault="00F943CB">
      <w:pPr>
        <w:ind w:left="284" w:hanging="284"/>
        <w:jc w:val="both"/>
        <w:rPr>
          <w:rFonts w:eastAsia="Calibri" w:cs="Calibri"/>
          <w:color w:val="auto"/>
          <w:lang w:val="pl-PL"/>
        </w:rPr>
      </w:pPr>
    </w:p>
    <w:p w14:paraId="6D268DAB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Szczegółowe zasady przyznawania określonych świadczeń i usług.</w:t>
      </w:r>
    </w:p>
    <w:p w14:paraId="7B15C95C" w14:textId="77777777" w:rsidR="00F943CB" w:rsidRPr="0016051B" w:rsidRDefault="004C6434">
      <w:pPr>
        <w:tabs>
          <w:tab w:val="left" w:pos="1152"/>
        </w:tabs>
        <w:spacing w:before="240" w:after="60"/>
        <w:ind w:left="576" w:hanging="576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1. Zasady dofinansowania różnych form wypoczynku.</w:t>
      </w:r>
    </w:p>
    <w:p w14:paraId="0DDAD286" w14:textId="77777777" w:rsidR="00F943CB" w:rsidRPr="0016051B" w:rsidRDefault="00F943CB">
      <w:pPr>
        <w:rPr>
          <w:rFonts w:eastAsia="Calibri" w:cs="Calibri"/>
          <w:color w:val="auto"/>
          <w:lang w:val="pl-PL"/>
        </w:rPr>
      </w:pPr>
    </w:p>
    <w:p w14:paraId="1ECB1B26" w14:textId="60CD2AFB"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Na dofinansowanie różnych form wypoczynku przeznacza się 24</w:t>
      </w:r>
      <w:r w:rsidRPr="00650056">
        <w:rPr>
          <w:rFonts w:ascii="Times New Roman" w:eastAsia="Times New Roman" w:hAnsi="Times New Roman" w:cs="Times New Roman"/>
          <w:b/>
          <w:sz w:val="24"/>
          <w:lang w:val="pl-PL"/>
        </w:rPr>
        <w:t xml:space="preserve">% </w:t>
      </w:r>
      <w:r w:rsidRPr="00650056">
        <w:rPr>
          <w:rFonts w:ascii="Times New Roman" w:eastAsia="Times New Roman" w:hAnsi="Times New Roman" w:cs="Times New Roman"/>
          <w:sz w:val="24"/>
          <w:lang w:val="pl-PL"/>
        </w:rPr>
        <w:t>Funduszu dla nauczycieli, pracowników szkoły i ich rodzin.</w:t>
      </w:r>
    </w:p>
    <w:p w14:paraId="70DD4AAE" w14:textId="788C1A9D" w:rsidR="00F943CB" w:rsidRPr="00650056" w:rsidRDefault="004C6434" w:rsidP="0033120D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Dofinansowanie różnych form wypoczynku przysługuje w pierwszej kolejności osobom:</w:t>
      </w:r>
    </w:p>
    <w:p w14:paraId="7486F928" w14:textId="126D48BE" w:rsidR="00F943CB" w:rsidRPr="00650056" w:rsidRDefault="004C6434" w:rsidP="0033120D">
      <w:pPr>
        <w:pStyle w:val="Akapitzlist"/>
        <w:numPr>
          <w:ilvl w:val="1"/>
          <w:numId w:val="25"/>
        </w:numPr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będącym w szczególnie trudnej sytuacji socjalnej,</w:t>
      </w:r>
    </w:p>
    <w:p w14:paraId="79116EC9" w14:textId="03998A10" w:rsidR="00F943CB" w:rsidRPr="00650056" w:rsidRDefault="004C6434" w:rsidP="0033120D">
      <w:pPr>
        <w:pStyle w:val="Akapitzlist"/>
        <w:numPr>
          <w:ilvl w:val="1"/>
          <w:numId w:val="25"/>
        </w:numPr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wychowującym dzieci i młodzież, która ze względu na stan zdrowia wymaga szczególnej opieki i wychowującym dzieci i młodzież całkowicie lub częściowo osieroconą.</w:t>
      </w:r>
    </w:p>
    <w:p w14:paraId="2CD40D95" w14:textId="7C4B40A8"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Na wysokość dofinansowania różnych form wypoczynku ma wpływ sytuacja materialna, życiowa i rodzinna. Opinie w sprawie wysokości dofinansowania może przedstawić Komisja Socjalna a pracodawca przyznaje świadczenia po rozpatrzeniu kryteriów socjalnych.</w:t>
      </w:r>
    </w:p>
    <w:p w14:paraId="5C0739F7" w14:textId="396919B8" w:rsidR="00781B34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W przypadku spełnienia podobnych kryteriów socjalnych, pierwszeństwo mają osoby, które najdłużej nie korzystały z tych świadczeń.</w:t>
      </w:r>
    </w:p>
    <w:p w14:paraId="0A7EEC2F" w14:textId="1D700326" w:rsidR="00781B34" w:rsidRPr="00650056" w:rsidRDefault="00781B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650056">
        <w:rPr>
          <w:rFonts w:ascii="Times New Roman" w:hAnsi="Times New Roman" w:cs="Times New Roman"/>
          <w:sz w:val="24"/>
          <w:lang w:val="pl-PL"/>
        </w:rPr>
        <w:t>Dopłata do wypoczynku zorganizowanego we własnym zakresie przysługuje w przypadku korzystania z urlopu wypoczynkowego, jeżeli wypoczynek ten obejmuje jednorazowo, co najmniej czternaście dni kalendarzowych.</w:t>
      </w:r>
    </w:p>
    <w:p w14:paraId="1E7FFAA7" w14:textId="54C4ECDD"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Dopłata do kolonii i obozów młodzieżowych przysługuje dzieciom do ukończenia 18 roku życia lub ukończenia szkoły ponadpodstawowej (warunek młodzież ucząca się w trybie dziennym).</w:t>
      </w:r>
    </w:p>
    <w:p w14:paraId="26B7D09C" w14:textId="77483249" w:rsidR="0063355E" w:rsidRPr="00650056" w:rsidRDefault="0063355E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Dzieci uprawnionych osób mogą korzystać z dofinansowania tylko 1 raz w roku (np. kolonie, obozy itp.)</w:t>
      </w:r>
    </w:p>
    <w:p w14:paraId="3B6EF6A1" w14:textId="1727A239" w:rsidR="00D31FDA" w:rsidRPr="00EB6452" w:rsidRDefault="006B5CED" w:rsidP="00D31FDA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lang w:val="pl-PL"/>
        </w:rPr>
      </w:pPr>
      <w:r w:rsidRPr="00EB6452">
        <w:rPr>
          <w:rFonts w:ascii="Times New Roman" w:eastAsia="Times New Roman" w:hAnsi="Times New Roman" w:cs="Times New Roman"/>
          <w:sz w:val="24"/>
          <w:lang w:val="pl-PL"/>
        </w:rPr>
        <w:t>Te</w:t>
      </w:r>
      <w:r w:rsidR="0063355E" w:rsidRPr="00EB6452">
        <w:rPr>
          <w:rFonts w:ascii="Times New Roman" w:eastAsia="Times New Roman" w:hAnsi="Times New Roman" w:cs="Times New Roman"/>
          <w:sz w:val="24"/>
          <w:lang w:val="pl-PL"/>
        </w:rPr>
        <w:t>rmin składania wniosków o przyznanie świadczeń z tytułu różnych form wypoczynku</w:t>
      </w:r>
      <w:r w:rsidRPr="00EB645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D616F2">
        <w:rPr>
          <w:rFonts w:ascii="Times New Roman" w:eastAsia="Times New Roman" w:hAnsi="Times New Roman" w:cs="Times New Roman"/>
          <w:sz w:val="24"/>
          <w:lang w:val="pl-PL"/>
        </w:rPr>
        <w:t xml:space="preserve">(załącznik nr 2 Regulaminu) </w:t>
      </w:r>
      <w:r w:rsidR="0063355E" w:rsidRPr="00EB6452">
        <w:rPr>
          <w:rFonts w:ascii="Times New Roman" w:eastAsia="Times New Roman" w:hAnsi="Times New Roman" w:cs="Times New Roman"/>
          <w:sz w:val="24"/>
          <w:lang w:val="pl-PL"/>
        </w:rPr>
        <w:t xml:space="preserve"> upływa 31 maja.</w:t>
      </w:r>
    </w:p>
    <w:p w14:paraId="01A36370" w14:textId="683685CB" w:rsidR="0025414E" w:rsidRPr="00EB6452" w:rsidRDefault="00857620" w:rsidP="0025414E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lang w:val="pl-PL"/>
        </w:rPr>
      </w:pPr>
      <w:r w:rsidRPr="00EB6452">
        <w:rPr>
          <w:rFonts w:ascii="Times New Roman" w:hAnsi="Times New Roman" w:cs="Times New Roman"/>
          <w:sz w:val="24"/>
          <w:lang w:val="pl-PL"/>
        </w:rPr>
        <w:t>W</w:t>
      </w:r>
      <w:r w:rsidR="0025414E" w:rsidRPr="00EB6452">
        <w:rPr>
          <w:rFonts w:ascii="Times New Roman" w:hAnsi="Times New Roman" w:cs="Times New Roman"/>
          <w:sz w:val="24"/>
          <w:lang w:val="pl-PL"/>
        </w:rPr>
        <w:t>nios</w:t>
      </w:r>
      <w:r w:rsidR="00103E1C" w:rsidRPr="00EB6452">
        <w:rPr>
          <w:rFonts w:ascii="Times New Roman" w:hAnsi="Times New Roman" w:cs="Times New Roman"/>
          <w:sz w:val="24"/>
          <w:lang w:val="pl-PL"/>
        </w:rPr>
        <w:t xml:space="preserve">ek </w:t>
      </w:r>
      <w:r w:rsidR="0025414E" w:rsidRPr="00EB6452">
        <w:rPr>
          <w:rFonts w:ascii="Times New Roman" w:hAnsi="Times New Roman" w:cs="Times New Roman"/>
          <w:sz w:val="24"/>
          <w:lang w:val="pl-PL"/>
        </w:rPr>
        <w:t xml:space="preserve">o </w:t>
      </w:r>
      <w:r w:rsidR="00D31FDA" w:rsidRPr="00EB6452">
        <w:rPr>
          <w:rFonts w:ascii="Times New Roman" w:hAnsi="Times New Roman" w:cs="Times New Roman"/>
          <w:sz w:val="24"/>
          <w:lang w:val="pl-PL"/>
        </w:rPr>
        <w:t>do</w:t>
      </w:r>
      <w:r w:rsidR="004A12DA" w:rsidRPr="00EB6452">
        <w:rPr>
          <w:rFonts w:ascii="Times New Roman" w:hAnsi="Times New Roman" w:cs="Times New Roman"/>
          <w:sz w:val="24"/>
          <w:lang w:val="pl-PL"/>
        </w:rPr>
        <w:t>finansowanie do z</w:t>
      </w:r>
      <w:r w:rsidRPr="00EB6452">
        <w:rPr>
          <w:rFonts w:ascii="Times New Roman" w:hAnsi="Times New Roman" w:cs="Times New Roman"/>
          <w:sz w:val="24"/>
          <w:lang w:val="pl-PL"/>
        </w:rPr>
        <w:t xml:space="preserve">organizowanego wypoczynku dzieci i młodzieży </w:t>
      </w:r>
      <w:r w:rsidRPr="00D616F2">
        <w:rPr>
          <w:rFonts w:ascii="Times New Roman" w:eastAsia="Times New Roman" w:hAnsi="Times New Roman"/>
          <w:sz w:val="24"/>
          <w:lang w:val="pl-PL"/>
        </w:rPr>
        <w:t>wraz z fakturą należy złożyć  w terminie do 15 września (załącznik nr 2 Regulaminu)</w:t>
      </w:r>
    </w:p>
    <w:p w14:paraId="30E9A5B0" w14:textId="42ECB938" w:rsidR="00F943CB" w:rsidRPr="00650056" w:rsidRDefault="0063355E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Jeżeli pozostają wolne środki finansowe, termin można przedłużyć.</w:t>
      </w:r>
    </w:p>
    <w:p w14:paraId="0E861DF8" w14:textId="1690BA3B" w:rsidR="00F943CB" w:rsidRPr="00650056" w:rsidRDefault="004C6434" w:rsidP="0033120D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50056">
        <w:rPr>
          <w:rFonts w:ascii="Times New Roman" w:eastAsia="Times New Roman" w:hAnsi="Times New Roman" w:cs="Times New Roman"/>
          <w:sz w:val="24"/>
          <w:lang w:val="pl-PL"/>
        </w:rPr>
        <w:t>Osoby, które otrzymały dopłatę do wypoczynku zorganizowanego, nie mogą uzyskać ekwiwalentu na wypoczynek organizowany we własnym zakresie i odwrotnie.</w:t>
      </w:r>
    </w:p>
    <w:p w14:paraId="4A385C14" w14:textId="77777777" w:rsidR="00F943CB" w:rsidRPr="00650056" w:rsidRDefault="00F943CB">
      <w:pPr>
        <w:rPr>
          <w:rFonts w:ascii="Times New Roman" w:eastAsia="Calibri" w:hAnsi="Times New Roman" w:cs="Times New Roman"/>
          <w:color w:val="auto"/>
          <w:lang w:val="pl-PL"/>
        </w:rPr>
      </w:pPr>
    </w:p>
    <w:p w14:paraId="6F3152D0" w14:textId="3874C1C0"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2. Zasady korzystania z dopłat do świadczeń kulturalno–oświatowych.</w:t>
      </w:r>
    </w:p>
    <w:p w14:paraId="5242F6D0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6E037023" w14:textId="60B7B781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Na działalność kulturalno–oświatową przeznacza się 7,5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 xml:space="preserve"> 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Funduszu.</w:t>
      </w:r>
    </w:p>
    <w:p w14:paraId="14F1E21B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Działalność kulturalno-oświatowa może być organizowana w postaci imprez artystycznych i kulturalnych (z wyłączeniem zabaw sylwestrowych i karnawałowych) lub zakupu biletów na te imprezy.</w:t>
      </w:r>
    </w:p>
    <w:p w14:paraId="1478E716" w14:textId="00AEBCDD" w:rsidR="00F943CB" w:rsidRDefault="004C6434" w:rsidP="001041B8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Dopłata za bilety na imprezę kulturalną (także do kin, teatrów, itp.) nie może być wyższa niż 75 % kosztów zakupu i uzależniona od spełnienia kryteriów socjalnych.</w:t>
      </w:r>
    </w:p>
    <w:p w14:paraId="1596363B" w14:textId="77777777" w:rsidR="001041B8" w:rsidRDefault="001041B8" w:rsidP="001041B8">
      <w:pPr>
        <w:spacing w:after="120"/>
        <w:ind w:left="360" w:hanging="360"/>
        <w:jc w:val="both"/>
        <w:rPr>
          <w:lang w:val="pl-PL"/>
        </w:rPr>
      </w:pPr>
    </w:p>
    <w:p w14:paraId="36C7E05B" w14:textId="77777777" w:rsidR="00D616F2" w:rsidRDefault="00D616F2">
      <w:pPr>
        <w:rPr>
          <w:rFonts w:ascii="Times New Roman" w:eastAsia="Times New Roman" w:hAnsi="Times New Roman" w:cs="Times New Roman"/>
          <w:sz w:val="24"/>
          <w:u w:val="single"/>
          <w:lang w:val="pl-PL"/>
        </w:rPr>
      </w:pPr>
    </w:p>
    <w:p w14:paraId="2CF6D482" w14:textId="77777777" w:rsidR="00D616F2" w:rsidRDefault="00D616F2">
      <w:pPr>
        <w:rPr>
          <w:rFonts w:ascii="Times New Roman" w:eastAsia="Times New Roman" w:hAnsi="Times New Roman" w:cs="Times New Roman"/>
          <w:sz w:val="24"/>
          <w:u w:val="single"/>
          <w:lang w:val="pl-PL"/>
        </w:rPr>
      </w:pPr>
    </w:p>
    <w:p w14:paraId="7D45EB83" w14:textId="5AE32F15"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lastRenderedPageBreak/>
        <w:t>3. Zasady korzystania z dopłat do działalności rekreacyjno–sportowej.</w:t>
      </w:r>
    </w:p>
    <w:p w14:paraId="7E690D74" w14:textId="77777777" w:rsidR="00F943CB" w:rsidRPr="0016051B" w:rsidRDefault="00F943CB">
      <w:pPr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14:paraId="1F360790" w14:textId="0B1DF04E" w:rsidR="0033120D" w:rsidRDefault="004C6434">
      <w:pPr>
        <w:spacing w:after="120"/>
        <w:rPr>
          <w:rFonts w:ascii="Times New Roman" w:eastAsia="Times New Roman" w:hAnsi="Times New Roman" w:cs="Times New Roman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Na działalność rekreacyjno–sportową przeznacza się 5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Funduszu.</w:t>
      </w:r>
    </w:p>
    <w:p w14:paraId="2BAE8269" w14:textId="1B235D88" w:rsidR="00F943CB" w:rsidRPr="00D616F2" w:rsidRDefault="00F943CB" w:rsidP="00D616F2">
      <w:pPr>
        <w:widowControl/>
        <w:rPr>
          <w:rFonts w:ascii="Times New Roman" w:eastAsia="Times New Roman" w:hAnsi="Times New Roman" w:cs="Times New Roman"/>
          <w:sz w:val="24"/>
          <w:lang w:val="pl-PL"/>
        </w:rPr>
      </w:pPr>
    </w:p>
    <w:p w14:paraId="76CCF2DB" w14:textId="7777777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Działalność rekreacyjno – sportowa może być organizowana w postaci różnych ogólnodostępnych form rekreacji ruchowej – zawodów, rozgrywek, kuligów, majówek, wyjazdów na grzybobranie, itp., lub zakup biletów (karnetów) związanych z aktywnością ruchową (baseny, pływalnie, fitness, korty tenisowe, łowiska, itp. a także mecze, zawody lub rozgrywki sportowe,  itp.).</w:t>
      </w:r>
    </w:p>
    <w:p w14:paraId="2F8DA9B4" w14:textId="1698A366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Dopłata za bilety na imprezę sportowo – rekreacyjną nie może być większa niż 75% kosztów zakupu i uzależniona od spełnienia kryteriów socjalnych.</w:t>
      </w:r>
    </w:p>
    <w:p w14:paraId="68B438D4" w14:textId="7777777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Działalność rekreacyjna obejmuje również organizację wycieczek turystyczno – krajoznawczych.</w:t>
      </w:r>
    </w:p>
    <w:p w14:paraId="64F50012" w14:textId="7777777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5) Osoba uprawniona, która zadeklarowała chęć udziału w wycieczce i wpisana została na listę uczestników, w przypadku rezygnacji z udziału, zobowiązana jest do pokrycia przypadających na nią kosztów wycieczki w pełnej wysokości, poza wyjątkami:</w:t>
      </w:r>
    </w:p>
    <w:p w14:paraId="26109153" w14:textId="77777777" w:rsidR="00F943CB" w:rsidRPr="0016051B" w:rsidRDefault="004C6434" w:rsidP="00EA54DD">
      <w:pPr>
        <w:spacing w:after="100" w:afterAutospacing="1"/>
        <w:ind w:left="283" w:hanging="283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a) gdy z przeznaczonego dla niej miejsca, skorzysta inna osoba i pokryje wyliczone koszty,</w:t>
      </w:r>
    </w:p>
    <w:p w14:paraId="64A3EE5F" w14:textId="77777777" w:rsidR="00F943CB" w:rsidRPr="0016051B" w:rsidRDefault="004C6434" w:rsidP="00EA54DD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b) rezygnacja jest wynikiem udokumentowanego, nagłego zdarzenia losowego, którego nie można było przewidzieć w chwili wpisywania się na listę.</w:t>
      </w:r>
    </w:p>
    <w:p w14:paraId="7FFCAED0" w14:textId="77777777" w:rsidR="00F943CB" w:rsidRPr="0016051B" w:rsidRDefault="00F943CB">
      <w:pPr>
        <w:ind w:left="360"/>
        <w:rPr>
          <w:rFonts w:eastAsia="Calibri" w:cs="Calibri"/>
          <w:color w:val="auto"/>
          <w:lang w:val="pl-PL"/>
        </w:rPr>
      </w:pPr>
    </w:p>
    <w:p w14:paraId="1BCB6EE1" w14:textId="77777777" w:rsidR="00F943CB" w:rsidRPr="0016051B" w:rsidRDefault="004C6434">
      <w:pPr>
        <w:ind w:left="540" w:hanging="54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Dopłata zakładowego funduszu świadczeń socjalnych do wycieczek organizowanych</w:t>
      </w:r>
    </w:p>
    <w:p w14:paraId="66697764" w14:textId="77777777" w:rsidR="00F943CB" w:rsidRPr="0016051B" w:rsidRDefault="004C6434">
      <w:pPr>
        <w:ind w:left="540" w:hanging="25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przez zakład pracy, może wynosić - przypadku posiadania środków finansowych,</w:t>
      </w:r>
    </w:p>
    <w:p w14:paraId="7716265E" w14:textId="23D3B88E" w:rsidR="00F943CB" w:rsidRPr="0016051B" w:rsidRDefault="004C6434">
      <w:pPr>
        <w:spacing w:after="120"/>
        <w:ind w:left="540" w:hanging="257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do 95% kosztów.</w:t>
      </w:r>
    </w:p>
    <w:p w14:paraId="27CAEBB2" w14:textId="0C5BDF81" w:rsidR="00F943CB" w:rsidRDefault="004C6434" w:rsidP="008316FA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7) W wycieczkach mogą uczestniczyć osoby nieuprawnione, pod warunkiem 100% odpłatności wyliczonych kosztów.</w:t>
      </w:r>
    </w:p>
    <w:p w14:paraId="2EC0D5C5" w14:textId="77777777" w:rsidR="008316FA" w:rsidRPr="008316FA" w:rsidRDefault="008316FA" w:rsidP="008316FA">
      <w:pPr>
        <w:spacing w:after="120"/>
        <w:ind w:left="283" w:hanging="283"/>
        <w:rPr>
          <w:lang w:val="pl-PL"/>
        </w:rPr>
      </w:pPr>
    </w:p>
    <w:p w14:paraId="36D5B2B2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4. 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Zasady udzielania pomocy w zakresie współfinansowania opłat za pobyt dzieci</w:t>
      </w:r>
    </w:p>
    <w:p w14:paraId="3F351F1F" w14:textId="7D8E6F13" w:rsidR="00F943CB" w:rsidRPr="0016051B" w:rsidRDefault="004C6434">
      <w:pPr>
        <w:ind w:left="24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w żłobku,  klubie dziecięcym, przedszkolu lub innej placówce wychowania przedszkolnego</w:t>
      </w:r>
      <w:r w:rsidR="00721DC4">
        <w:rPr>
          <w:rFonts w:ascii="Times New Roman" w:eastAsia="Times New Roman" w:hAnsi="Times New Roman" w:cs="Times New Roman"/>
          <w:sz w:val="24"/>
          <w:u w:val="single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lub tworzenie przedszkola zakładowego a także koszty opieki sprawowanej przez dziennego opiekuna lub nianię.</w:t>
      </w:r>
    </w:p>
    <w:p w14:paraId="73F7B489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00D5E888" w14:textId="61283E3B" w:rsidR="00F943CB" w:rsidRPr="004B1DEE" w:rsidRDefault="004C6434" w:rsidP="004B1DEE">
      <w:pPr>
        <w:pStyle w:val="Akapitzlist"/>
        <w:numPr>
          <w:ilvl w:val="2"/>
          <w:numId w:val="26"/>
        </w:numPr>
        <w:spacing w:after="120"/>
        <w:ind w:hanging="317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Na dofinansowanie kosztów pobytu dzieci osób uprawnionych  w placówkach przedszkolnych, żłobku lub klubie dziecięcym oraz zapewnienie opieki przez dziennego opiekuna lub nianię a także na tworzenie zakładowej placówki przedszkolnej lub zakładowego żłobka, przeznacza się  2,5</w:t>
      </w:r>
      <w:r w:rsidRPr="004B1DEE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l-PL"/>
        </w:rPr>
        <w:t>%</w:t>
      </w: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 xml:space="preserve">  Funduszu.</w:t>
      </w:r>
    </w:p>
    <w:p w14:paraId="6F1A52E2" w14:textId="77777777" w:rsidR="004B1DEE" w:rsidRPr="004B1DEE" w:rsidRDefault="004B1DEE" w:rsidP="004B1DEE">
      <w:pPr>
        <w:pStyle w:val="Akapitzlist"/>
        <w:spacing w:after="120"/>
        <w:rPr>
          <w:lang w:val="pl-PL"/>
        </w:rPr>
      </w:pPr>
    </w:p>
    <w:p w14:paraId="458FE961" w14:textId="2786BE38" w:rsidR="004B1DEE" w:rsidRPr="004B1DEE" w:rsidRDefault="004C6434" w:rsidP="004B1DEE">
      <w:pPr>
        <w:pStyle w:val="Akapitzlist"/>
        <w:numPr>
          <w:ilvl w:val="2"/>
          <w:numId w:val="26"/>
        </w:numPr>
        <w:spacing w:after="120"/>
        <w:ind w:hanging="317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Podstawą dopłaty jest przedłożenie dokumentu potwierdzającego naliczenie i dokonanie wpłaty na rzecz placówki lub potwierdzenie zatrudnienia i dokonania wypłaty kwoty w przypadku sprawowania opieki przez dziennego opiekuna lub nianię.</w:t>
      </w:r>
    </w:p>
    <w:p w14:paraId="6A1EFAEC" w14:textId="77777777" w:rsidR="004B1DEE" w:rsidRPr="004B1DEE" w:rsidRDefault="004B1DEE" w:rsidP="004B1DEE">
      <w:pPr>
        <w:pStyle w:val="Akapitzlist"/>
        <w:rPr>
          <w:lang w:val="pl-PL"/>
        </w:rPr>
      </w:pPr>
    </w:p>
    <w:p w14:paraId="5C6A03C1" w14:textId="77777777" w:rsidR="004B1DEE" w:rsidRPr="004B1DEE" w:rsidRDefault="004B1DEE" w:rsidP="004B1DEE">
      <w:pPr>
        <w:pStyle w:val="Akapitzlist"/>
        <w:spacing w:after="120"/>
        <w:jc w:val="both"/>
        <w:rPr>
          <w:lang w:val="pl-PL"/>
        </w:rPr>
      </w:pPr>
    </w:p>
    <w:p w14:paraId="08248148" w14:textId="4B866E31" w:rsidR="00F943CB" w:rsidRPr="004B1DEE" w:rsidRDefault="004C6434" w:rsidP="004B1DEE">
      <w:pPr>
        <w:pStyle w:val="Akapitzlist"/>
        <w:numPr>
          <w:ilvl w:val="2"/>
          <w:numId w:val="26"/>
        </w:numPr>
        <w:ind w:hanging="317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Dofinansowanie przysługuje w pierwszej kolejności osobom :</w:t>
      </w:r>
    </w:p>
    <w:p w14:paraId="205A9CF5" w14:textId="77777777" w:rsidR="004B1DEE" w:rsidRDefault="004C6434" w:rsidP="004B1DEE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będącym w szczególnie trudnej sytuacji materialnej,</w:t>
      </w:r>
    </w:p>
    <w:p w14:paraId="52EA70AF" w14:textId="77777777" w:rsidR="004B1DEE" w:rsidRDefault="004C6434" w:rsidP="004B1DEE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osobom wychowującym samotnie dzieci i mającym trudną sytuację finansową,</w:t>
      </w:r>
    </w:p>
    <w:p w14:paraId="7C699673" w14:textId="786EEF97" w:rsidR="00F943CB" w:rsidRDefault="004C6434" w:rsidP="004B1DEE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osobom posiadającym rodzinę wielodzietną (powyżej czworo dzieci) i mającym trudną sytuację finansową.</w:t>
      </w:r>
    </w:p>
    <w:p w14:paraId="274EC555" w14:textId="77777777" w:rsidR="004B1DEE" w:rsidRPr="004B1DEE" w:rsidRDefault="004B1DEE" w:rsidP="004B1DEE">
      <w:pPr>
        <w:pStyle w:val="Akapitzlist"/>
        <w:ind w:left="1134"/>
        <w:jc w:val="both"/>
        <w:rPr>
          <w:rFonts w:ascii="Times New Roman" w:eastAsia="Times New Roman" w:hAnsi="Times New Roman" w:cs="Times New Roman"/>
          <w:sz w:val="24"/>
          <w:lang w:val="pl-PL"/>
        </w:rPr>
      </w:pPr>
    </w:p>
    <w:p w14:paraId="79BDA66C" w14:textId="43ECF28D" w:rsidR="00F943CB" w:rsidRPr="004B1DEE" w:rsidRDefault="004C6434" w:rsidP="004B1DEE">
      <w:pPr>
        <w:pStyle w:val="Akapitzlist"/>
        <w:numPr>
          <w:ilvl w:val="0"/>
          <w:numId w:val="29"/>
        </w:numPr>
        <w:spacing w:after="120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W przypadku osób spełniających podobne kryteria socjalne, dofinansowanie przyznaje się według kolejności składania wniosków.</w:t>
      </w:r>
    </w:p>
    <w:p w14:paraId="7BA665C2" w14:textId="77777777" w:rsidR="00B74CEF" w:rsidRPr="00B74CEF" w:rsidRDefault="00B74CEF" w:rsidP="00B74CEF">
      <w:pPr>
        <w:spacing w:after="120"/>
        <w:ind w:left="283" w:hanging="283"/>
        <w:rPr>
          <w:lang w:val="pl-PL"/>
        </w:rPr>
      </w:pPr>
    </w:p>
    <w:p w14:paraId="399AAC4D" w14:textId="77777777"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5.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Zasady udzielania pomocy materialnej, rzeczowej i finansowej.</w:t>
      </w:r>
    </w:p>
    <w:p w14:paraId="7DD0E44E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51D37879" w14:textId="54E28BD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Na pomoc rzeczową i finansową przeznacza się 34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4B1DEE">
        <w:rPr>
          <w:rFonts w:ascii="Times New Roman" w:eastAsia="Times New Roman" w:hAnsi="Times New Roman" w:cs="Times New Roman"/>
          <w:sz w:val="24"/>
          <w:lang w:val="pl-PL"/>
        </w:rPr>
        <w:t>f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unduszu.</w:t>
      </w:r>
    </w:p>
    <w:p w14:paraId="38C1A8C7" w14:textId="7777777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Pomoc rzeczową i finansową przyznaje się :</w:t>
      </w:r>
    </w:p>
    <w:p w14:paraId="7874A691" w14:textId="1DA36848" w:rsidR="00F943CB" w:rsidRPr="0016051B" w:rsidRDefault="004C6434" w:rsidP="00891756">
      <w:pPr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a)</w:t>
      </w:r>
      <w:r w:rsidR="00891756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dla pracowników, emerytów i rencistów,</w:t>
      </w:r>
    </w:p>
    <w:p w14:paraId="2E27056F" w14:textId="77777777" w:rsidR="00F943CB" w:rsidRPr="0016051B" w:rsidRDefault="00B74CEF" w:rsidP="00891756">
      <w:pPr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b) dla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dzieci pracowników (emerytów, rencistów) własnych i  przysposobionych lub wychowywanych w rodzinie zastępczej, a także i sierot po zmarłych pracownikach (emerytach, rencistach) w wieku -  do ukończenia 18 roku życia,</w:t>
      </w:r>
    </w:p>
    <w:p w14:paraId="2A083770" w14:textId="744C9B9C" w:rsidR="00F943CB" w:rsidRPr="0016051B" w:rsidRDefault="004C6434" w:rsidP="00891756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c) jako zapomogi losowe dla osób znajdujących się w trudnej sytuacji życiowej – długotrwałej choroby lub innych indywidualnych zdarzeń losowych także klęsk żywiołowych lub np. śmierci członka rodziny.</w:t>
      </w:r>
    </w:p>
    <w:p w14:paraId="18437B70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O zapomogę może ubiegać się zainteresowany pracownik, lub w jego imieniu dwoje innych pracowników, przedstawiając umotywowany wniosek.</w:t>
      </w:r>
    </w:p>
    <w:p w14:paraId="6FE3308E" w14:textId="77777777" w:rsidR="00F943CB" w:rsidRPr="0016051B" w:rsidRDefault="004C6434">
      <w:pPr>
        <w:spacing w:after="120"/>
        <w:ind w:left="283" w:hanging="28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Można też otrzymać zapomogę losową w drodze decyzji Pracodawcy administrującego Funduszem.</w:t>
      </w:r>
    </w:p>
    <w:p w14:paraId="79CAB29D" w14:textId="00EFA133" w:rsidR="00B74CEF" w:rsidRPr="00B74CEF" w:rsidRDefault="004C6434" w:rsidP="009C6963">
      <w:pPr>
        <w:spacing w:after="100" w:afterAutospac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5)  Wysokości kwot zapomóg uzależnione jest od sytuacji socjalnej (kryteriów socjalnych)</w:t>
      </w:r>
      <w:r w:rsidR="00EB177C">
        <w:rPr>
          <w:rFonts w:ascii="Times New Roman" w:eastAsia="Times New Roman" w:hAnsi="Times New Roman" w:cs="Times New Roman"/>
          <w:sz w:val="24"/>
          <w:shd w:val="clear" w:color="auto" w:fill="FFFFFF"/>
          <w:lang w:val="pl-PL"/>
        </w:rPr>
        <w:t>.</w:t>
      </w:r>
    </w:p>
    <w:p w14:paraId="70333B20" w14:textId="121BA853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Warunkiem wypłaty zapomogi losowej, jest odpowiednie udokumentowanie przesłanek stanowiących podstawę zwolnienia z zobowiązań podatkowych.</w:t>
      </w:r>
    </w:p>
    <w:p w14:paraId="787031D5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7) Pomoc finansowa może być realizowana w formie gotówki, bonów, talonów lub biletów podlegających wymianie na towary.</w:t>
      </w:r>
    </w:p>
    <w:p w14:paraId="0334B849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8) Pomoc rzeczowa może być realizowana poprzez zakup artykułów spożywczych, niezbędnych sprzętów domowych (AGD), chemii gospodarczej, odzieży, obuwia i opału, leków jak też niezbędnych artykułów i materiałów medycznych.</w:t>
      </w:r>
    </w:p>
    <w:p w14:paraId="188E7E65" w14:textId="77777777" w:rsidR="00F943CB" w:rsidRPr="00B74CEF" w:rsidRDefault="004C6434" w:rsidP="00B74CEF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9) W przypadku zatrudniania obojga rodziców, objętych wspólnie pomocą socjalną z tego samego funduszu socjalnego, na uprawnione dziecko przysługuje tylko jedno świadczenie.</w:t>
      </w:r>
    </w:p>
    <w:p w14:paraId="2D93B32D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6.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Zasady udzielania pomocy na cele mieszkaniowe.</w:t>
      </w:r>
    </w:p>
    <w:p w14:paraId="164D7E99" w14:textId="3B9A0904" w:rsidR="00F943CB" w:rsidRPr="0016051B" w:rsidRDefault="004C6434">
      <w:pPr>
        <w:spacing w:after="120"/>
        <w:ind w:left="283" w:hanging="28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1) Na udzielanie pomocy na cele mieszkaniowe przeznacza się 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27%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Funduszu.</w:t>
      </w:r>
    </w:p>
    <w:p w14:paraId="35FE5E5E" w14:textId="7777777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Do korzystania z pomocy na cele mieszkaniowe uprawnieni są pracownicy  po przepracowaniu u pracodawcy trzech miesięcy.</w:t>
      </w:r>
    </w:p>
    <w:p w14:paraId="7A770B1F" w14:textId="39FAAA41" w:rsidR="00F943CB" w:rsidRPr="0016051B" w:rsidRDefault="004C6434">
      <w:pPr>
        <w:ind w:left="283" w:hanging="283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Pomoc na cele mieszkaniowe stanowią bezzwrotne zapomogi mieszkaniowe oraz pożyczki na :</w:t>
      </w:r>
    </w:p>
    <w:p w14:paraId="43F28F56" w14:textId="77777777" w:rsidR="00F943CB" w:rsidRPr="00DA6388" w:rsidRDefault="004C6434" w:rsidP="00B74CEF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lang w:val="pl-PL"/>
        </w:rPr>
      </w:pPr>
      <w:r w:rsidRPr="00DA6388">
        <w:rPr>
          <w:rFonts w:ascii="Times New Roman" w:eastAsia="Times New Roman" w:hAnsi="Times New Roman" w:cs="Times New Roman"/>
          <w:sz w:val="24"/>
          <w:lang w:val="pl-PL"/>
        </w:rPr>
        <w:t>budowę domu mieszkalnego jednorodzinnego lub lokalu stanowiącego odrębną nieruchomość mieszkalną oraz adaptację pomieszczeń na cele mieszkalne (z wyłączeniem domków letniskowych) a także na uzupełnienie wkładu mieszkaniowego,</w:t>
      </w:r>
    </w:p>
    <w:p w14:paraId="4B719F72" w14:textId="77777777" w:rsidR="00F943CB" w:rsidRPr="00DA6388" w:rsidRDefault="004C643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lang w:val="pl-PL"/>
        </w:rPr>
      </w:pPr>
      <w:r w:rsidRPr="00DA6388">
        <w:rPr>
          <w:rFonts w:ascii="Times New Roman" w:eastAsia="Times New Roman" w:hAnsi="Times New Roman" w:cs="Times New Roman"/>
          <w:sz w:val="24"/>
          <w:lang w:val="pl-PL"/>
        </w:rPr>
        <w:t>remont i modernizację domu jednorodzinnego,</w:t>
      </w:r>
    </w:p>
    <w:p w14:paraId="60FEC402" w14:textId="77777777" w:rsidR="00F943CB" w:rsidRPr="00DA6388" w:rsidRDefault="004C6434">
      <w:pPr>
        <w:numPr>
          <w:ilvl w:val="0"/>
          <w:numId w:val="3"/>
        </w:numPr>
        <w:tabs>
          <w:tab w:val="left" w:pos="0"/>
        </w:tabs>
        <w:ind w:left="0" w:firstLine="0"/>
        <w:jc w:val="both"/>
      </w:pPr>
      <w:r w:rsidRPr="00DA6388">
        <w:rPr>
          <w:rFonts w:ascii="Times New Roman" w:eastAsia="Times New Roman" w:hAnsi="Times New Roman" w:cs="Times New Roman"/>
          <w:sz w:val="24"/>
        </w:rPr>
        <w:t>remont i modernizację mieszkania,</w:t>
      </w:r>
    </w:p>
    <w:p w14:paraId="28B27AA3" w14:textId="77777777" w:rsidR="00F943CB" w:rsidRPr="00DA6388" w:rsidRDefault="004C6434">
      <w:pPr>
        <w:numPr>
          <w:ilvl w:val="0"/>
          <w:numId w:val="3"/>
        </w:numPr>
        <w:tabs>
          <w:tab w:val="left" w:pos="0"/>
        </w:tabs>
        <w:spacing w:after="120"/>
        <w:ind w:left="0" w:firstLine="0"/>
        <w:jc w:val="both"/>
      </w:pPr>
      <w:r w:rsidRPr="00DA6388">
        <w:rPr>
          <w:rFonts w:ascii="Times New Roman" w:eastAsia="Times New Roman" w:hAnsi="Times New Roman" w:cs="Times New Roman"/>
          <w:sz w:val="24"/>
        </w:rPr>
        <w:t>zakup domu lub mieszkania.</w:t>
      </w:r>
    </w:p>
    <w:p w14:paraId="621786FF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Warunkiem otrzymania zapomogi mieszkaniowej, jest złożenie wniosku i odpowiednie udokumentowanie przesłanek stanowiących podstawę jej przyznania – uszkodzenie domu lub mieszkania wskutek oddziaływania sił przyrody.</w:t>
      </w:r>
    </w:p>
    <w:p w14:paraId="3BA2BEED" w14:textId="77777777" w:rsidR="00F943CB" w:rsidRPr="0016051B" w:rsidRDefault="004C6434">
      <w:pPr>
        <w:tabs>
          <w:tab w:val="left" w:pos="36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5) Pożyczka na cele mieszkaniowe oprocentowana jest w wysokości od 1% do 3 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>%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 w stosunku rocznym. Oprocentowanie jest rozłożone na wszystkie raty pożyczki.</w:t>
      </w:r>
    </w:p>
    <w:p w14:paraId="6D835F37" w14:textId="77777777" w:rsidR="00F943CB" w:rsidRPr="0016051B" w:rsidRDefault="004C6434">
      <w:pPr>
        <w:tabs>
          <w:tab w:val="left" w:pos="36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6) Pożyczka na cele mieszkaniowe może być przyznana w wysokości do 6000 zł.</w:t>
      </w:r>
    </w:p>
    <w:p w14:paraId="63E8A801" w14:textId="77777777" w:rsidR="00F943CB" w:rsidRPr="0016051B" w:rsidRDefault="004C6434">
      <w:pPr>
        <w:tabs>
          <w:tab w:val="left" w:pos="36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7) Okres spłaty pożyczki obejmuje do 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36 miesięcy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z możliwością wcześniejszej spłaty, po wcześniejszym złożeniu podania do Dyrektora w celu rozliczenia zaległej kwoty pożyczki. Wcześniejsza spłata zadłużenia od określonego w umowie pożyczki nie stanowi podstawy do korekty naliczonych odsetek.</w:t>
      </w:r>
    </w:p>
    <w:p w14:paraId="6F822546" w14:textId="77777777" w:rsidR="00F943CB" w:rsidRPr="0016051B" w:rsidRDefault="004C6434">
      <w:pPr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8) W przypadku posiadania środków na pożyczki na cele mieszkaniowe i braku chętnych uprawnionych do otrzymania pożyczki, okres wyczekiwania może ulec skróceniu dla wszystkich uprawnionych.</w:t>
      </w:r>
    </w:p>
    <w:p w14:paraId="6EDCD262" w14:textId="62C3CAD2" w:rsidR="00F943CB" w:rsidRPr="0016051B" w:rsidRDefault="00265D31" w:rsidP="00DB5CED">
      <w:pPr>
        <w:spacing w:after="120"/>
        <w:ind w:left="540" w:hanging="54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9) Przy</w:t>
      </w:r>
      <w:r w:rsidR="009C696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przyznaniu pożyczki na cele mieszkaniowe decydujące jest sytuacja socjalna, posiadanie</w:t>
      </w:r>
      <w:r w:rsidR="0066141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środków i kolejność zgłoszeń.</w:t>
      </w:r>
    </w:p>
    <w:p w14:paraId="287FDF6E" w14:textId="77777777" w:rsidR="00F943CB" w:rsidRPr="0016051B" w:rsidRDefault="004C6434">
      <w:pPr>
        <w:tabs>
          <w:tab w:val="left" w:pos="-180"/>
        </w:tabs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10) Pożyczki na cele mieszkaniowe są udzielane na warunkach określonych umową.</w:t>
      </w:r>
    </w:p>
    <w:p w14:paraId="4CAB531B" w14:textId="77777777" w:rsidR="00F943CB" w:rsidRPr="0016051B" w:rsidRDefault="004C6434">
      <w:pPr>
        <w:tabs>
          <w:tab w:val="left" w:pos="-180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Zwrot pożyczki z funduszu jest zabezpieczony poręczeniem.</w:t>
      </w:r>
    </w:p>
    <w:p w14:paraId="63A00BF9" w14:textId="77777777" w:rsidR="00F943CB" w:rsidRPr="0016051B" w:rsidRDefault="004C6434">
      <w:pPr>
        <w:tabs>
          <w:tab w:val="left" w:pos="426"/>
        </w:tabs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11) Poręczenia udzielają wyłącznie 2 osoby osiągające wynagrodzenie w wysokości</w:t>
      </w:r>
    </w:p>
    <w:p w14:paraId="0DF82F25" w14:textId="77777777" w:rsidR="00F943CB" w:rsidRPr="0016051B" w:rsidRDefault="004C6434">
      <w:pPr>
        <w:tabs>
          <w:tab w:val="left" w:pos="786"/>
        </w:tabs>
        <w:spacing w:after="120"/>
        <w:ind w:left="36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takiej  aby w przypadku potrącenia niespłaconej raty pożyczki, wolna od potrąceń pozostała kwota minimalnego wynagrodzenia.</w:t>
      </w:r>
    </w:p>
    <w:p w14:paraId="05355033" w14:textId="77777777" w:rsidR="00F943CB" w:rsidRPr="0016051B" w:rsidRDefault="004C6434">
      <w:pPr>
        <w:tabs>
          <w:tab w:val="left" w:pos="426"/>
        </w:tabs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12) Na wniosek pożyczkobiorcy uzasadniony ciężką sytuacją materialną  (rodzinną),</w:t>
      </w:r>
    </w:p>
    <w:p w14:paraId="69525904" w14:textId="77777777" w:rsidR="00F943CB" w:rsidRPr="0016051B" w:rsidRDefault="004C6434">
      <w:pPr>
        <w:tabs>
          <w:tab w:val="left" w:pos="426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spłata  pożyczki może być okresowo zawieszona i przedłużona w czasie.</w:t>
      </w:r>
    </w:p>
    <w:p w14:paraId="172DD9E7" w14:textId="251432C0" w:rsidR="00F943CB" w:rsidRPr="0016051B" w:rsidRDefault="004C6434">
      <w:pPr>
        <w:tabs>
          <w:tab w:val="left" w:pos="709"/>
        </w:tabs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13) Na wniosek pożyczkobiorcy, pożyczka której spłatę zawieszono może być w części lub w całości umorzona po przepracowaniu pięciu lat w zakładzie pracy i ustaleniu</w:t>
      </w:r>
      <w:r w:rsidR="004B73C1">
        <w:rPr>
          <w:rFonts w:ascii="Times New Roman" w:eastAsia="Times New Roman" w:hAnsi="Times New Roman" w:cs="Times New Roman"/>
          <w:sz w:val="24"/>
          <w:lang w:val="pl-PL"/>
        </w:rPr>
        <w:t>,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że sytuacja życiowa, rodzinna i materialna nie pozwala na dalsze spłaty rat (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 xml:space="preserve">np. dochód na osobę w rodzinie nie przekracza 40 %  minimalnego wynagrodzenia </w:t>
      </w:r>
      <w:r w:rsidRPr="0016051B">
        <w:rPr>
          <w:rFonts w:ascii="Times New Roman" w:eastAsia="Times New Roman" w:hAnsi="Times New Roman" w:cs="Times New Roman"/>
          <w:i/>
          <w:sz w:val="24"/>
          <w:vertAlign w:val="superscript"/>
          <w:lang w:val="pl-PL"/>
        </w:rPr>
        <w:t>2)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. Decyzje w tej sprawie podejmuje Pracodawca na wniosek pożyczkobiorcy, po wyrażeniu pozytywnej opinii Komisji.</w:t>
      </w:r>
    </w:p>
    <w:p w14:paraId="550D3887" w14:textId="77777777" w:rsidR="00F943CB" w:rsidRPr="0016051B" w:rsidRDefault="004C6434">
      <w:pPr>
        <w:tabs>
          <w:tab w:val="left" w:pos="709"/>
        </w:tabs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14) W wypadku śmierci pożyczkobiorcy pożyczka może być spłacana przez  poręczycieli lub umorzona.</w:t>
      </w:r>
    </w:p>
    <w:p w14:paraId="773E6310" w14:textId="77777777" w:rsidR="00F943CB" w:rsidRPr="0016051B" w:rsidRDefault="004C6434">
      <w:pPr>
        <w:tabs>
          <w:tab w:val="left" w:pos="709"/>
        </w:tabs>
        <w:spacing w:after="120"/>
        <w:ind w:left="283" w:hanging="283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15) W razie żądania pracodawcy, pożyczkobiorca jest obowiązany udokumentować, zakres wykonanych prac remontowych, budowlanych lub celowość wydatkowania pożyczki.</w:t>
      </w:r>
    </w:p>
    <w:p w14:paraId="2F6B5CB7" w14:textId="77777777" w:rsidR="00F943CB" w:rsidRDefault="004C6434">
      <w:pPr>
        <w:tabs>
          <w:tab w:val="left" w:pos="709"/>
        </w:tabs>
        <w:ind w:left="283" w:hanging="283"/>
        <w:rPr>
          <w:rFonts w:ascii="Times New Roman" w:eastAsia="Times New Roman" w:hAnsi="Times New Roman" w:cs="Times New Roman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16) W razie stwierdzenia wydatkowania pożyczki na inny cel, pożyczkobiorca może zostać zobowiązany do zwrotu pożyczki lub jej części, wydanej na inne cele niż na cele mieszkaniowe.</w:t>
      </w:r>
    </w:p>
    <w:p w14:paraId="44D0B4B8" w14:textId="77777777" w:rsidR="008316FA" w:rsidRPr="0016051B" w:rsidRDefault="008316FA">
      <w:pPr>
        <w:tabs>
          <w:tab w:val="left" w:pos="709"/>
        </w:tabs>
        <w:ind w:left="283" w:hanging="283"/>
        <w:rPr>
          <w:lang w:val="pl-PL"/>
        </w:rPr>
      </w:pPr>
    </w:p>
    <w:p w14:paraId="15B1C153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11</w:t>
      </w:r>
    </w:p>
    <w:p w14:paraId="5F5255C2" w14:textId="77777777" w:rsidR="00F943CB" w:rsidRPr="00661418" w:rsidRDefault="004C6434">
      <w:pPr>
        <w:spacing w:after="120"/>
        <w:jc w:val="both"/>
        <w:rPr>
          <w:u w:val="single"/>
          <w:lang w:val="pl-PL"/>
        </w:rPr>
      </w:pPr>
      <w:r w:rsidRPr="00661418">
        <w:rPr>
          <w:rFonts w:ascii="Times New Roman" w:eastAsia="Times New Roman" w:hAnsi="Times New Roman" w:cs="Times New Roman"/>
          <w:sz w:val="24"/>
          <w:u w:val="single"/>
          <w:lang w:val="pl-PL"/>
        </w:rPr>
        <w:t>Ze świadczeń funduszu mogą korzystać :</w:t>
      </w:r>
    </w:p>
    <w:p w14:paraId="74B0CDB0" w14:textId="77777777" w:rsidR="00F943CB" w:rsidRPr="00265D31" w:rsidRDefault="004C6434" w:rsidP="00265D31">
      <w:pPr>
        <w:pStyle w:val="Akapitzlist"/>
        <w:numPr>
          <w:ilvl w:val="0"/>
          <w:numId w:val="4"/>
        </w:numPr>
        <w:spacing w:after="120"/>
        <w:jc w:val="both"/>
        <w:rPr>
          <w:lang w:val="pl-PL"/>
        </w:rPr>
      </w:pPr>
      <w:r w:rsidRPr="00265D31">
        <w:rPr>
          <w:rFonts w:ascii="Times New Roman" w:eastAsia="Times New Roman" w:hAnsi="Times New Roman" w:cs="Times New Roman"/>
          <w:sz w:val="24"/>
          <w:lang w:val="pl-PL"/>
        </w:rPr>
        <w:t>pracownicy zatrudnieni na podstawie stosunku pracy (umowy o pracę, powołania, wyboru, mianowania, itp.) oraz członkowie ich rodzin,</w:t>
      </w:r>
    </w:p>
    <w:p w14:paraId="3DCFCD74" w14:textId="77777777" w:rsidR="00F943CB" w:rsidRPr="0016051B" w:rsidRDefault="004C6434">
      <w:pPr>
        <w:numPr>
          <w:ilvl w:val="0"/>
          <w:numId w:val="4"/>
        </w:numPr>
        <w:tabs>
          <w:tab w:val="clear" w:pos="360"/>
          <w:tab w:val="left" w:pos="357"/>
        </w:tabs>
        <w:spacing w:after="120"/>
        <w:ind w:left="357" w:hanging="357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emeryci i renciści - byli pracownicy, dla których pracodawca był ostatnim zakładem przed uzyskaniem decyzji o przyznaniu emerytury bądź renty i członkowie ich rodzin,       </w:t>
      </w:r>
    </w:p>
    <w:p w14:paraId="68099FFF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 dzieci pracownika do ukończenia 18-tego roku życia, z którym umowa  o pracę wygasła</w:t>
      </w:r>
    </w:p>
    <w:p w14:paraId="544BF711" w14:textId="77777777"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  powodu śmierci,</w:t>
      </w:r>
    </w:p>
    <w:p w14:paraId="01522391" w14:textId="77777777" w:rsidR="00F943CB" w:rsidRPr="0016051B" w:rsidRDefault="004C6434" w:rsidP="000219FE">
      <w:pPr>
        <w:spacing w:after="100" w:afterAutospac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4)  byli pracownicy posiadający uprawnienia przedemerytalne,</w:t>
      </w:r>
    </w:p>
    <w:p w14:paraId="472B23BA" w14:textId="77777777" w:rsidR="00F943CB" w:rsidRPr="0016051B" w:rsidRDefault="004C6434" w:rsidP="000219FE">
      <w:pPr>
        <w:spacing w:after="100" w:afterAutospac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5)  osoby odbywające staż zawodowy, na podstawie skierowania z PUP 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,</w:t>
      </w:r>
    </w:p>
    <w:p w14:paraId="5D067D4C" w14:textId="77777777" w:rsidR="00F943CB" w:rsidRPr="0016051B" w:rsidRDefault="004C6434">
      <w:pPr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6) osoby, które wykonują czynności w ramach zawartej umowy cywilnoprawnej (umowy zlecenia) przez okres co najmniej 6 miesięcy.</w:t>
      </w:r>
    </w:p>
    <w:p w14:paraId="5D01B309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253E45B9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12</w:t>
      </w:r>
    </w:p>
    <w:p w14:paraId="6105A1CC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 członka rodziny pracownika (emeryta, rencisty) uważa się osobę zamieszkującą z nim we wspólnym gospodarstwie domowym, co stwierdza się na podstawie pisemnego oświadczenia pracownika, to jest :</w:t>
      </w:r>
    </w:p>
    <w:p w14:paraId="301CF5EA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6212CD93" w14:textId="77777777" w:rsidR="00F943CB" w:rsidRPr="0016051B" w:rsidRDefault="004C6434">
      <w:pPr>
        <w:spacing w:after="120"/>
        <w:ind w:left="426" w:hanging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dzieci własne, dzieci współmałżonka, dzieci przysposobione oraz przyjęte  na wychowanie w ramach rodziny zastępczej, w wieku do ukończenia 18-tego roku życia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 xml:space="preserve">,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a w przypadku kontynuowania nauki, nie dłużej niż do ukończenia 25-tego roku życia,</w:t>
      </w:r>
    </w:p>
    <w:p w14:paraId="066569C1" w14:textId="77777777"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współmałżonka,</w:t>
      </w:r>
    </w:p>
    <w:p w14:paraId="7B96D36C" w14:textId="77777777"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3) konkubenta lub konkubinę,</w:t>
      </w:r>
    </w:p>
    <w:p w14:paraId="6439CCEB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4) rodziców prowadzących wspólnie z pracownikiem gospodarstwo domowe –   </w:t>
      </w:r>
    </w:p>
    <w:p w14:paraId="187748C9" w14:textId="77777777" w:rsidR="00F943CB" w:rsidRPr="0016051B" w:rsidRDefault="004C6434">
      <w:pPr>
        <w:ind w:left="284" w:hanging="1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co stwierdza się na podstawie zaświadczenia poświadczającego miejsce zamieszkania, jeżeli są na utrzymaniu pracownika lub pod jego bezpośrednią opieką.</w:t>
      </w:r>
    </w:p>
    <w:p w14:paraId="333012B3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564A2209" w14:textId="77777777" w:rsidR="00F943CB" w:rsidRPr="00CC4F77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CC4F77">
        <w:rPr>
          <w:rFonts w:ascii="Times New Roman" w:eastAsia="Times New Roman" w:hAnsi="Times New Roman" w:cs="Times New Roman"/>
          <w:b/>
          <w:sz w:val="24"/>
          <w:lang w:val="pl-PL"/>
        </w:rPr>
        <w:t>§ 13</w:t>
      </w:r>
    </w:p>
    <w:p w14:paraId="75089845" w14:textId="77777777" w:rsidR="00F943CB" w:rsidRPr="004417F0" w:rsidRDefault="004C6434" w:rsidP="004417F0">
      <w:pPr>
        <w:pStyle w:val="Akapitzlist"/>
        <w:numPr>
          <w:ilvl w:val="0"/>
          <w:numId w:val="5"/>
        </w:numPr>
        <w:spacing w:after="120"/>
        <w:jc w:val="both"/>
        <w:rPr>
          <w:lang w:val="pl-PL"/>
        </w:rPr>
      </w:pPr>
      <w:r w:rsidRPr="004417F0">
        <w:rPr>
          <w:rFonts w:ascii="Times New Roman" w:eastAsia="Times New Roman" w:hAnsi="Times New Roman" w:cs="Times New Roman"/>
          <w:sz w:val="24"/>
          <w:lang w:val="pl-PL"/>
        </w:rPr>
        <w:t>Do świadczeń z ZFŚS nie są uprawnione dzieci osoby uprawnionej po ukończeniu 18 roku życia uczące się i jednocześnie pracujące oraz te, które zawarły związek małżeński.</w:t>
      </w:r>
    </w:p>
    <w:p w14:paraId="65C68992" w14:textId="77777777" w:rsidR="00F943CB" w:rsidRPr="0016051B" w:rsidRDefault="004C6434">
      <w:pPr>
        <w:numPr>
          <w:ilvl w:val="0"/>
          <w:numId w:val="5"/>
        </w:numPr>
        <w:tabs>
          <w:tab w:val="left" w:pos="426"/>
        </w:tabs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Fakt kontynuowania nauki lub zatrudnienia oraz fakt zawarcia małżeństwa, przez dziecko pracownika powyżej 18-tego roku życia potwierdza pracownik na żądanie w formie oświadczenia</w:t>
      </w: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.</w:t>
      </w:r>
    </w:p>
    <w:p w14:paraId="0C98A5A5" w14:textId="77777777" w:rsidR="00F943CB" w:rsidRPr="0016051B" w:rsidRDefault="004C6434">
      <w:pPr>
        <w:numPr>
          <w:ilvl w:val="0"/>
          <w:numId w:val="5"/>
        </w:numPr>
        <w:tabs>
          <w:tab w:val="left" w:pos="426"/>
          <w:tab w:val="left" w:pos="-709"/>
        </w:tabs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Pracodawca może żądać zaświadczenia ze szkoły lub uczelni, potwierdzającego fakt kontynuowania nauki.</w:t>
      </w:r>
    </w:p>
    <w:p w14:paraId="57176B3B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38798A6E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14</w:t>
      </w:r>
    </w:p>
    <w:p w14:paraId="097A13A7" w14:textId="77777777" w:rsidR="004B1DEE" w:rsidRPr="004B1DEE" w:rsidRDefault="004C6434" w:rsidP="004B1DEE">
      <w:pPr>
        <w:pStyle w:val="Akapitzlist"/>
        <w:numPr>
          <w:ilvl w:val="1"/>
          <w:numId w:val="31"/>
        </w:numPr>
        <w:spacing w:before="240" w:after="240"/>
        <w:ind w:left="426" w:hanging="284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Celem właściwego dysponowania środkami Funduszu powołuje się Komisję</w:t>
      </w:r>
      <w:r w:rsidR="002A19FB" w:rsidRPr="004B1DEE">
        <w:rPr>
          <w:lang w:val="pl-PL"/>
        </w:rPr>
        <w:t xml:space="preserve"> </w:t>
      </w:r>
      <w:r w:rsidR="00970EAA" w:rsidRPr="004B1DEE">
        <w:rPr>
          <w:rFonts w:ascii="Times New Roman" w:eastAsia="Times New Roman" w:hAnsi="Times New Roman" w:cs="Times New Roman"/>
          <w:sz w:val="24"/>
          <w:lang w:val="pl-PL"/>
        </w:rPr>
        <w:t>Socjalną zwaną</w:t>
      </w:r>
      <w:r w:rsidR="004B1DEE" w:rsidRPr="004B1DE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4B1DEE">
        <w:rPr>
          <w:rFonts w:ascii="Times New Roman" w:eastAsia="Times New Roman" w:hAnsi="Times New Roman" w:cs="Times New Roman"/>
          <w:sz w:val="24"/>
          <w:lang w:val="pl-PL"/>
        </w:rPr>
        <w:t>„Komisją”, jako organ doradczy i opiniodawczy.</w:t>
      </w:r>
    </w:p>
    <w:p w14:paraId="1CE74BAF" w14:textId="77777777" w:rsidR="004B1DEE" w:rsidRPr="004B1DEE" w:rsidRDefault="004B1DEE" w:rsidP="004B1DEE">
      <w:pPr>
        <w:pStyle w:val="Akapitzlist"/>
        <w:spacing w:before="240" w:after="240"/>
        <w:ind w:left="426"/>
        <w:jc w:val="both"/>
        <w:rPr>
          <w:sz w:val="16"/>
          <w:szCs w:val="16"/>
          <w:lang w:val="pl-PL"/>
        </w:rPr>
      </w:pPr>
    </w:p>
    <w:p w14:paraId="46F3146D" w14:textId="74F482AF" w:rsidR="004B1DEE" w:rsidRPr="007D76F2" w:rsidRDefault="004C6434" w:rsidP="007D76F2">
      <w:pPr>
        <w:pStyle w:val="Akapitzlist"/>
        <w:numPr>
          <w:ilvl w:val="1"/>
          <w:numId w:val="31"/>
        </w:numPr>
        <w:ind w:left="426" w:hanging="284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Skład komisji, zadania i sposób dokumentowania ustaleń określa odrębne zarządzenie.</w:t>
      </w:r>
    </w:p>
    <w:p w14:paraId="7EFD3A6A" w14:textId="77777777" w:rsidR="007D76F2" w:rsidRPr="007D76F2" w:rsidRDefault="007D76F2" w:rsidP="007D76F2">
      <w:pPr>
        <w:pStyle w:val="Akapitzlist"/>
        <w:rPr>
          <w:lang w:val="pl-PL"/>
        </w:rPr>
      </w:pPr>
    </w:p>
    <w:p w14:paraId="1D3114F2" w14:textId="77777777" w:rsidR="007D76F2" w:rsidRPr="007D76F2" w:rsidRDefault="007D76F2" w:rsidP="007D76F2">
      <w:pPr>
        <w:pStyle w:val="Akapitzlist"/>
        <w:ind w:left="426"/>
        <w:jc w:val="both"/>
        <w:rPr>
          <w:lang w:val="pl-PL"/>
        </w:rPr>
      </w:pPr>
    </w:p>
    <w:p w14:paraId="19B54D27" w14:textId="1427D9B0" w:rsidR="00F943CB" w:rsidRPr="004B1DEE" w:rsidRDefault="004C6434" w:rsidP="004B1DEE">
      <w:pPr>
        <w:pStyle w:val="Akapitzlist"/>
        <w:numPr>
          <w:ilvl w:val="1"/>
          <w:numId w:val="31"/>
        </w:numPr>
        <w:spacing w:before="240"/>
        <w:ind w:left="426" w:hanging="284"/>
        <w:jc w:val="both"/>
        <w:rPr>
          <w:lang w:val="pl-PL"/>
        </w:rPr>
      </w:pPr>
      <w:r w:rsidRPr="004B1DEE">
        <w:rPr>
          <w:rFonts w:ascii="Times New Roman" w:eastAsia="Times New Roman" w:hAnsi="Times New Roman" w:cs="Times New Roman"/>
          <w:sz w:val="24"/>
          <w:lang w:val="pl-PL"/>
        </w:rPr>
        <w:t>Środkami Funduszu administruje i przyznaje świadczenia Pracodawca po przedstawieniu opinii Komisji lub jej przewodniczącego.</w:t>
      </w:r>
    </w:p>
    <w:p w14:paraId="5B5DA310" w14:textId="77777777" w:rsidR="00F943CB" w:rsidRPr="0016051B" w:rsidRDefault="00F943CB">
      <w:pPr>
        <w:ind w:left="360" w:hanging="360"/>
        <w:jc w:val="both"/>
        <w:rPr>
          <w:rFonts w:eastAsia="Calibri" w:cs="Calibri"/>
          <w:color w:val="auto"/>
          <w:lang w:val="pl-PL"/>
        </w:rPr>
      </w:pPr>
    </w:p>
    <w:p w14:paraId="32458B1C" w14:textId="77777777" w:rsidR="00F943CB" w:rsidRPr="00C958A8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C958A8">
        <w:rPr>
          <w:rFonts w:ascii="Times New Roman" w:eastAsia="Times New Roman" w:hAnsi="Times New Roman" w:cs="Times New Roman"/>
          <w:b/>
          <w:sz w:val="24"/>
          <w:lang w:val="pl-PL"/>
        </w:rPr>
        <w:t>§ 15</w:t>
      </w:r>
    </w:p>
    <w:p w14:paraId="30F67309" w14:textId="77777777" w:rsidR="00F943CB" w:rsidRPr="00C958A8" w:rsidRDefault="00C958A8" w:rsidP="00C958A8">
      <w:pPr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>Podstawą przyznawania pomocy z funduszu jest wniosek osoby uprawnionej:</w:t>
      </w:r>
    </w:p>
    <w:p w14:paraId="79A7ED25" w14:textId="77777777" w:rsidR="00F943CB" w:rsidRPr="0016051B" w:rsidRDefault="00F943CB">
      <w:pPr>
        <w:ind w:left="426"/>
        <w:jc w:val="both"/>
        <w:rPr>
          <w:rFonts w:eastAsia="Calibri" w:cs="Calibri"/>
          <w:color w:val="auto"/>
          <w:lang w:val="pl-PL"/>
        </w:rPr>
      </w:pPr>
    </w:p>
    <w:p w14:paraId="3A418C38" w14:textId="77777777" w:rsidR="00F943CB" w:rsidRPr="0016051B" w:rsidRDefault="004C6434">
      <w:pPr>
        <w:spacing w:after="120"/>
        <w:ind w:left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1) pracowników – złożony w zamkniętej kopercie w sekretariacie szkoły;</w:t>
      </w:r>
    </w:p>
    <w:p w14:paraId="7FAD09D8" w14:textId="6CADB136" w:rsidR="00F943CB" w:rsidRPr="00C958A8" w:rsidRDefault="004C6434">
      <w:pPr>
        <w:spacing w:after="120"/>
        <w:ind w:left="426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2) emerytów i rencistów – złożony w zamkniętej kopercie w sekretariacie szkoły lub przesłany drogą e-mailową na adres s</w:t>
      </w:r>
      <w:r w:rsidR="003A1B7B">
        <w:rPr>
          <w:rFonts w:ascii="Times New Roman" w:eastAsia="Times New Roman" w:hAnsi="Times New Roman" w:cs="Times New Roman"/>
          <w:sz w:val="24"/>
          <w:lang w:val="pl-PL"/>
        </w:rPr>
        <w:t>p_lopienno@mieleszyn.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pl lub pocztą na adres szkoły Szkoła Podstawowa im. </w:t>
      </w:r>
      <w:r w:rsidRPr="00C958A8">
        <w:rPr>
          <w:rFonts w:ascii="Times New Roman" w:eastAsia="Times New Roman" w:hAnsi="Times New Roman" w:cs="Times New Roman"/>
          <w:sz w:val="24"/>
          <w:lang w:val="pl-PL"/>
        </w:rPr>
        <w:t>Stulecia Odzyskania Niepodległości w Łopiennie; Łopienno 117; 62-213 Łopienno.</w:t>
      </w:r>
    </w:p>
    <w:p w14:paraId="2C5FAAF1" w14:textId="77777777" w:rsidR="00F943CB" w:rsidRPr="00C958A8" w:rsidRDefault="00C958A8" w:rsidP="00C958A8">
      <w:pPr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2. 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>W przypadku braku możliwości uzyskania wniosku od osoby uprawnionej, świadczenia mogą być przyznane również na podstawie decyzji pracodawcy, po wyrażeniu opinii przez Komisje Socjalną.</w:t>
      </w:r>
    </w:p>
    <w:p w14:paraId="6D2DA29C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3A040CC0" w14:textId="77777777" w:rsidR="00D616F2" w:rsidRDefault="00D616F2">
      <w:pPr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</w:p>
    <w:p w14:paraId="0AC42A52" w14:textId="77777777" w:rsidR="00F943CB" w:rsidRPr="00C958A8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C958A8"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§ 16</w:t>
      </w:r>
    </w:p>
    <w:p w14:paraId="229831C8" w14:textId="77777777" w:rsidR="00F943CB" w:rsidRPr="00C958A8" w:rsidRDefault="00C958A8" w:rsidP="005A0B49">
      <w:pPr>
        <w:ind w:left="284" w:hanging="284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 xml:space="preserve">Przyznanie ulgowych usług i świadczeń oraz wysokość dopłat uzależnia się </w:t>
      </w:r>
      <w:r w:rsidR="004C6434" w:rsidRPr="00C958A8">
        <w:rPr>
          <w:rFonts w:ascii="Times New Roman" w:eastAsia="Times New Roman" w:hAnsi="Times New Roman" w:cs="Times New Roman"/>
          <w:b/>
          <w:sz w:val="24"/>
          <w:lang w:val="pl-PL"/>
        </w:rPr>
        <w:t>od sytuacji życiowej, rodzinnej i materialnej</w:t>
      </w:r>
      <w:r w:rsidR="004C6434" w:rsidRPr="00C958A8">
        <w:rPr>
          <w:rFonts w:ascii="Times New Roman" w:eastAsia="Times New Roman" w:hAnsi="Times New Roman" w:cs="Times New Roman"/>
          <w:sz w:val="24"/>
          <w:lang w:val="pl-PL"/>
        </w:rPr>
        <w:t xml:space="preserve"> osoby uprawnionej do korzystania z Funduszu.</w:t>
      </w:r>
    </w:p>
    <w:p w14:paraId="43BA7CA7" w14:textId="77777777" w:rsidR="00F943CB" w:rsidRPr="0016051B" w:rsidRDefault="00F943CB">
      <w:pPr>
        <w:ind w:left="720"/>
        <w:jc w:val="both"/>
        <w:rPr>
          <w:rFonts w:eastAsia="Calibri" w:cs="Calibri"/>
          <w:color w:val="auto"/>
          <w:lang w:val="pl-PL"/>
        </w:rPr>
      </w:pPr>
    </w:p>
    <w:p w14:paraId="644CF8F1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Kryteria socjalne stanowią podstawę do zróżnicowania wysokości dopłat z ZFŚS.</w:t>
      </w:r>
    </w:p>
    <w:p w14:paraId="77F7336D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3. Sytuację materialną osoby ubiegającej się o przyznanie świadczenia określa się  porównując średni dochód na każdą uprawnioną osobę w rodzinie w roku ubiegłym z  minimalnym miesięcznym wynagrodzeniem ogłaszanym przez prezesa GUS również za rok ubiegły.</w:t>
      </w:r>
    </w:p>
    <w:p w14:paraId="617CE2CB" w14:textId="77777777" w:rsidR="00F943CB" w:rsidRPr="0016051B" w:rsidRDefault="00F943CB">
      <w:pPr>
        <w:rPr>
          <w:rFonts w:eastAsia="Calibri" w:cs="Calibri"/>
          <w:color w:val="auto"/>
          <w:lang w:val="pl-PL"/>
        </w:rPr>
      </w:pPr>
    </w:p>
    <w:p w14:paraId="0F156BE0" w14:textId="77777777" w:rsidR="00F943CB" w:rsidRPr="007D2609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7D2609">
        <w:rPr>
          <w:rFonts w:ascii="Times New Roman" w:eastAsia="Times New Roman" w:hAnsi="Times New Roman" w:cs="Times New Roman"/>
          <w:b/>
          <w:sz w:val="24"/>
          <w:lang w:val="pl-PL"/>
        </w:rPr>
        <w:t>§ 17</w:t>
      </w:r>
    </w:p>
    <w:p w14:paraId="43D839F4" w14:textId="77777777" w:rsidR="00F943CB" w:rsidRPr="007D2609" w:rsidRDefault="007D2609" w:rsidP="007D2609">
      <w:pPr>
        <w:tabs>
          <w:tab w:val="left" w:pos="284"/>
        </w:tabs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7D2609">
        <w:rPr>
          <w:rFonts w:ascii="Times New Roman" w:eastAsia="Times New Roman" w:hAnsi="Times New Roman" w:cs="Times New Roman"/>
          <w:sz w:val="24"/>
          <w:lang w:val="pl-PL"/>
        </w:rPr>
        <w:t>Za dochód określony w § 16 ust. 3, uważa się wszystkie przychody uprawnionego pracownika i wszystkich uprawnionych do korzystania  z Funduszu członków jego rodziny z wszelkich źródeł, to jest  z tytułu:</w:t>
      </w:r>
    </w:p>
    <w:p w14:paraId="59342DB7" w14:textId="3123CE45" w:rsidR="00F943CB" w:rsidRPr="00EB6452" w:rsidRDefault="004C6434" w:rsidP="00EB6452">
      <w:pPr>
        <w:pStyle w:val="Akapitzlist"/>
        <w:numPr>
          <w:ilvl w:val="0"/>
          <w:numId w:val="33"/>
        </w:numPr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zatrudnienia lub wykonywania innych zajęć zarobkowych także umów cywilno-</w:t>
      </w:r>
      <w:r w:rsidRPr="00EB6452">
        <w:rPr>
          <w:rFonts w:ascii="Times New Roman" w:eastAsia="Times New Roman" w:hAnsi="Times New Roman" w:cs="Times New Roman"/>
          <w:sz w:val="24"/>
          <w:lang w:val="pl-PL"/>
        </w:rPr>
        <w:t>prawnych;</w:t>
      </w:r>
    </w:p>
    <w:p w14:paraId="41CAAAC9" w14:textId="395AE108"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prowadzenia działalności gospodarczej – przyjmuje się kwotę faktycznie uzyskanego dochodu, nie mniej jednak niż miesięcznie 60% przeciętnego miesięcznego wynagrodzenia (kwoty najniższej podstawy wymiaru składek na ubezpieczenie społeczne dla osób prowadzących pozarolnicza działalność gospodarczą);</w:t>
      </w:r>
    </w:p>
    <w:p w14:paraId="1706AAAD" w14:textId="029ACC0C"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emerytur, rent, zasiłków wypłacanych z ubezpieczenia społecznego;</w:t>
      </w:r>
    </w:p>
    <w:p w14:paraId="75CE7786" w14:textId="1FE121DD"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prowadzenia gospodarstwa rolnego – przyjmuje się faktyczny przychód nie niższy niż dochód ogłaszany przez Prezesa Głównego Urzędu Statystycznego dla celów podatku rolnego z 1 ha przeliczeniowego;</w:t>
      </w:r>
    </w:p>
    <w:p w14:paraId="052D5C83" w14:textId="77777777" w:rsidR="007D76F2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  <w:lang w:val="pl-PL"/>
        </w:rPr>
        <w:t>świadczeń w postaci: zasiłków, stypendiów, faktycznie otrzymanych alimentów, diet itp.;</w:t>
      </w:r>
    </w:p>
    <w:p w14:paraId="163B162D" w14:textId="018923C1" w:rsidR="00F943CB" w:rsidRPr="007D76F2" w:rsidRDefault="004C6434" w:rsidP="007D76F2">
      <w:pPr>
        <w:pStyle w:val="Akapitzlist"/>
        <w:numPr>
          <w:ilvl w:val="0"/>
          <w:numId w:val="33"/>
        </w:numPr>
        <w:jc w:val="both"/>
        <w:rPr>
          <w:lang w:val="pl-PL"/>
        </w:rPr>
      </w:pPr>
      <w:r w:rsidRPr="007D76F2">
        <w:rPr>
          <w:rFonts w:ascii="Times New Roman" w:eastAsia="Times New Roman" w:hAnsi="Times New Roman" w:cs="Times New Roman"/>
          <w:sz w:val="24"/>
        </w:rPr>
        <w:t>pracy poza granicami kraju.</w:t>
      </w:r>
    </w:p>
    <w:p w14:paraId="73CE8879" w14:textId="77777777" w:rsidR="00F943CB" w:rsidRDefault="00F943CB">
      <w:pPr>
        <w:ind w:left="360"/>
        <w:jc w:val="both"/>
        <w:rPr>
          <w:rFonts w:eastAsia="Calibri" w:cs="Calibri"/>
          <w:color w:val="auto"/>
        </w:rPr>
      </w:pPr>
    </w:p>
    <w:tbl>
      <w:tblPr>
        <w:tblW w:w="96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0"/>
      </w:tblGrid>
      <w:tr w:rsidR="00F943CB" w:rsidRPr="00D616F2" w14:paraId="716436A4" w14:textId="77777777">
        <w:trPr>
          <w:trHeight w:val="525"/>
        </w:trPr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5678C6" w14:textId="2558E003" w:rsidR="00F943CB" w:rsidRPr="0016051B" w:rsidRDefault="004C6434">
            <w:pPr>
              <w:jc w:val="both"/>
              <w:rPr>
                <w:rFonts w:eastAsia="Calibri" w:cs="Calibri"/>
                <w:color w:val="auto"/>
                <w:lang w:val="pl-PL"/>
              </w:rPr>
            </w:pPr>
            <w:r w:rsidRPr="0016051B">
              <w:rPr>
                <w:rFonts w:ascii="Times New Roman" w:eastAsia="Times New Roman" w:hAnsi="Times New Roman" w:cs="Times New Roman"/>
                <w:sz w:val="24"/>
                <w:lang w:val="pl-PL"/>
              </w:rPr>
              <w:t>Procentowy dochód na osobę w rodzinie w stosunku do minimalnego</w:t>
            </w:r>
            <w:r w:rsidR="00F81FBA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16051B">
              <w:rPr>
                <w:rFonts w:ascii="Times New Roman" w:eastAsia="Times New Roman" w:hAnsi="Times New Roman" w:cs="Times New Roman"/>
                <w:sz w:val="24"/>
                <w:lang w:val="pl-PL"/>
              </w:rPr>
              <w:t>wynagrodzenia w roku ubiegłym, stanowiący podstawę różnicowania dopłat i świadczeń socjalnych</w:t>
            </w:r>
          </w:p>
        </w:tc>
      </w:tr>
      <w:tr w:rsidR="00F943CB" w14:paraId="59B6B166" w14:textId="77777777"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91354E" w14:textId="77777777" w:rsidR="00F943CB" w:rsidRDefault="004C6434">
            <w:pPr>
              <w:rPr>
                <w:rFonts w:eastAsia="Calibri" w:cs="Calibr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               do 100   %</w:t>
            </w:r>
          </w:p>
        </w:tc>
      </w:tr>
      <w:tr w:rsidR="00F943CB" w14:paraId="034F01D2" w14:textId="77777777"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C07B82" w14:textId="77777777" w:rsidR="00F943CB" w:rsidRDefault="004C6434">
            <w:pPr>
              <w:rPr>
                <w:rFonts w:eastAsia="Calibri" w:cs="Calibr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               powyżej 100 % do 150%</w:t>
            </w:r>
          </w:p>
        </w:tc>
      </w:tr>
      <w:tr w:rsidR="00F943CB" w14:paraId="364DE281" w14:textId="77777777"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0595BB" w14:textId="77777777" w:rsidR="00F943CB" w:rsidRDefault="004C6434">
            <w:pPr>
              <w:rPr>
                <w:rFonts w:eastAsia="Calibri" w:cs="Calibr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               powyżej  150  %</w:t>
            </w:r>
          </w:p>
        </w:tc>
      </w:tr>
    </w:tbl>
    <w:p w14:paraId="64F748D7" w14:textId="77777777" w:rsidR="00F943CB" w:rsidRDefault="00F943CB">
      <w:pPr>
        <w:ind w:left="360" w:hanging="360"/>
        <w:jc w:val="both"/>
        <w:rPr>
          <w:rFonts w:eastAsia="Calibri" w:cs="Calibri"/>
          <w:color w:val="auto"/>
        </w:rPr>
      </w:pPr>
    </w:p>
    <w:p w14:paraId="7DB256CA" w14:textId="056F24D8" w:rsidR="00F943CB" w:rsidRDefault="00F943CB" w:rsidP="00EB6452">
      <w:pPr>
        <w:jc w:val="both"/>
        <w:rPr>
          <w:rFonts w:eastAsia="Calibri" w:cs="Calibri"/>
          <w:color w:val="auto"/>
        </w:rPr>
      </w:pPr>
    </w:p>
    <w:p w14:paraId="3DB878CC" w14:textId="6670AA9D" w:rsidR="00F943CB" w:rsidRPr="0016051B" w:rsidRDefault="004C6434">
      <w:pPr>
        <w:spacing w:after="120"/>
        <w:ind w:left="284" w:hanging="284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Oceny sytuacji życiowej, rodzinnej dokonuje się na podstawie oświadczeń</w:t>
      </w:r>
      <w:r w:rsidR="00EB6452">
        <w:rPr>
          <w:rFonts w:ascii="Times New Roman" w:eastAsia="Times New Roman" w:hAnsi="Times New Roman" w:cs="Times New Roman"/>
          <w:sz w:val="24"/>
          <w:lang w:val="pl-PL"/>
        </w:rPr>
        <w:t xml:space="preserve"> (PIT)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, lub innych dokumentów, a także znanych członkom komisji faktów i wydarzeń lub przekazanych i uzyskanych informacji, dotyczących m. in. długotrwałej choroby, zdarzeń losowych, klęsk żywiołowych czy aktualnej sytuacji bytowej osoby uprawnionej.</w:t>
      </w:r>
    </w:p>
    <w:p w14:paraId="68FEF5DC" w14:textId="77777777" w:rsidR="00F943CB" w:rsidRPr="0016051B" w:rsidRDefault="00F943CB">
      <w:pPr>
        <w:tabs>
          <w:tab w:val="left" w:pos="1728"/>
        </w:tabs>
        <w:ind w:left="864" w:hanging="864"/>
        <w:jc w:val="center"/>
        <w:rPr>
          <w:rFonts w:eastAsia="Calibri" w:cs="Calibri"/>
          <w:color w:val="auto"/>
          <w:lang w:val="pl-PL"/>
        </w:rPr>
      </w:pPr>
    </w:p>
    <w:p w14:paraId="182AEB44" w14:textId="77777777"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18</w:t>
      </w:r>
    </w:p>
    <w:p w14:paraId="41904A39" w14:textId="5A236E2B" w:rsidR="00BB0DBD" w:rsidRDefault="004C6434" w:rsidP="00BB0DBD">
      <w:pPr>
        <w:spacing w:after="120"/>
        <w:ind w:left="360" w:hanging="34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1. Celem ustalenia </w:t>
      </w:r>
      <w:r w:rsidR="00190F70">
        <w:rPr>
          <w:rFonts w:ascii="Times New Roman" w:eastAsia="Times New Roman" w:hAnsi="Times New Roman" w:cs="Times New Roman"/>
          <w:sz w:val="24"/>
          <w:lang w:val="pl-PL"/>
        </w:rPr>
        <w:t>minimalnego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 dochodu, o którym mowa w § 16, ust. 3, zainteresowane osoby składają oświadczenia o osiągniętych dochodach  z wszelkich źródeł, o których mowa w § 17 ust.1 swoich i członków rodzin w roku ubiegłym oraz o ilości osób przebywających we wspólnym gospodarstwie domowym według wzoru określonego załącznikiem </w:t>
      </w:r>
      <w:r w:rsidRPr="0016051B">
        <w:rPr>
          <w:rFonts w:ascii="Times New Roman" w:eastAsia="Times New Roman" w:hAnsi="Times New Roman" w:cs="Times New Roman"/>
          <w:sz w:val="24"/>
          <w:u w:val="single"/>
          <w:lang w:val="pl-PL"/>
        </w:rPr>
        <w:t>do końca kwietnia każdego roku.</w:t>
      </w:r>
    </w:p>
    <w:p w14:paraId="577C413A" w14:textId="77777777" w:rsidR="00F943CB" w:rsidRPr="00BB0DBD" w:rsidRDefault="00BB0DBD" w:rsidP="00BB0DBD">
      <w:pPr>
        <w:spacing w:after="120"/>
        <w:ind w:left="360" w:hanging="34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2. </w:t>
      </w:r>
      <w:r w:rsidR="004C6434" w:rsidRPr="00BB0DBD">
        <w:rPr>
          <w:rFonts w:ascii="Times New Roman" w:eastAsia="Times New Roman" w:hAnsi="Times New Roman" w:cs="Times New Roman"/>
          <w:sz w:val="24"/>
          <w:lang w:val="pl-PL"/>
        </w:rPr>
        <w:t>Osoby, które nie złożą stosownych oświadczeń o dochodach nie uzyskują pomocy socjalnej w danym roku.</w:t>
      </w:r>
    </w:p>
    <w:p w14:paraId="54DF23B6" w14:textId="77777777" w:rsidR="00F943CB" w:rsidRPr="0016051B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Osoby, które złożą oświadczenie nie podając kwoty dochodu traktowane są jako osoby korzystające z minimalnych dopłat z ZFŚS.</w:t>
      </w:r>
    </w:p>
    <w:p w14:paraId="0F69EE90" w14:textId="77777777" w:rsidR="00F943CB" w:rsidRPr="0016051B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Oświadczenie o dochodach jest dokumentem w świetle art. 772 Kodeksu Cywilnego oraz art. 245 Kodeksu Postępowania Cywilnego, a prawdziwość danych w nim zawartych potwierdzona zostaje własnoręcznym podpisem osoby składającej oświadczenie i może być weryfikowana na warunkach określonych w art.253 KPC lub innych obowiązujących przepisów w tym zakresie.</w:t>
      </w:r>
    </w:p>
    <w:p w14:paraId="6DF1BDF0" w14:textId="77777777" w:rsidR="00F943CB" w:rsidRPr="0016051B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Prawidłowość danych zawartych w oświadczeniu poświadczonym własnoręcznym podpisem osoby składającej oświadczenie, podlega odpowiedzialności karnej na mocy art. 233 Kodeksu Karnego</w:t>
      </w:r>
    </w:p>
    <w:p w14:paraId="6E107FCB" w14:textId="77777777" w:rsidR="00F943CB" w:rsidRPr="0016051B" w:rsidRDefault="004C6434" w:rsidP="00BB0DBD">
      <w:pPr>
        <w:numPr>
          <w:ilvl w:val="0"/>
          <w:numId w:val="2"/>
        </w:num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Emeryci, renciści – byli nauczyciele oraz nauczyciele pobierający nauczycielskie świadczenia kompensacyjne zobowiązani są także do złożenia oświadczenia o wysokości pobieranych świadczeń, zeznania rocznego uwzględniającego wysokość świadczeń nauczycielskich lub decyzję ZUS o wysokości świadczeń do dnia 30 kwietnia każdego roku. W przypadku niedostarczenia przedmiotowego oświadczenia w ww. terminie, nie uzyskują w danym roku pomocy socjalnej.  </w:t>
      </w:r>
    </w:p>
    <w:p w14:paraId="41911539" w14:textId="77777777" w:rsidR="00F943CB" w:rsidRPr="0016051B" w:rsidRDefault="00F943CB">
      <w:pPr>
        <w:tabs>
          <w:tab w:val="left" w:pos="1728"/>
        </w:tabs>
        <w:ind w:left="864" w:hanging="864"/>
        <w:jc w:val="center"/>
        <w:rPr>
          <w:rFonts w:eastAsia="Calibri" w:cs="Calibri"/>
          <w:color w:val="auto"/>
          <w:lang w:val="pl-PL"/>
        </w:rPr>
      </w:pPr>
    </w:p>
    <w:p w14:paraId="75E7F0B7" w14:textId="77777777"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19</w:t>
      </w:r>
    </w:p>
    <w:p w14:paraId="5E0A817B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pierwszej kolejności pomoc z ZFŚS przysługuje :</w:t>
      </w:r>
    </w:p>
    <w:p w14:paraId="54164631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a)  osobom wychowującym samotnie dzieci i mającym trudną sytuację socjalną,</w:t>
      </w:r>
    </w:p>
    <w:p w14:paraId="758F9EF6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b) osobom posiadającym rodzinę wielodzietną (powyżej czworo dzieci) i mającym trudną sytuację socjalną,</w:t>
      </w:r>
    </w:p>
    <w:p w14:paraId="21D2496B" w14:textId="77777777" w:rsidR="00F943CB" w:rsidRPr="0016051B" w:rsidRDefault="004C6434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c) osobom mającym na utrzymaniu osoby niepełnosprawne, wymagające stałej opieki, długotrwałego leczenia i mającym trudną sytuację socjalną.</w:t>
      </w:r>
    </w:p>
    <w:p w14:paraId="1B573FB3" w14:textId="77777777" w:rsidR="00F943CB" w:rsidRPr="0016051B" w:rsidRDefault="00F943CB">
      <w:pPr>
        <w:ind w:left="360" w:hanging="360"/>
        <w:jc w:val="both"/>
        <w:rPr>
          <w:rFonts w:eastAsia="Calibri" w:cs="Calibri"/>
          <w:color w:val="auto"/>
          <w:lang w:val="pl-PL"/>
        </w:rPr>
      </w:pPr>
    </w:p>
    <w:p w14:paraId="7D3387D8" w14:textId="77777777"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20</w:t>
      </w:r>
    </w:p>
    <w:p w14:paraId="49BB25F4" w14:textId="435104E5" w:rsidR="00F943CB" w:rsidRPr="0016051B" w:rsidRDefault="004C6434" w:rsidP="00EB6452">
      <w:pPr>
        <w:ind w:left="180" w:hanging="18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1. Nowo zatrudniony pracownik może ubiegać się o przyznanie pomocy socjalnej</w:t>
      </w:r>
      <w:r w:rsidR="00EB645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pomo</w:t>
      </w:r>
      <w:r w:rsidR="00EB6452">
        <w:rPr>
          <w:rFonts w:ascii="Times New Roman" w:eastAsia="Times New Roman" w:hAnsi="Times New Roman" w:cs="Times New Roman"/>
          <w:sz w:val="24"/>
          <w:lang w:val="pl-PL"/>
        </w:rPr>
        <w:t xml:space="preserve">c lub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na cele mieszkaniowe, po przepracowaniu w zakładzie trzech miesięcy.</w:t>
      </w:r>
    </w:p>
    <w:p w14:paraId="2BABD51D" w14:textId="77777777" w:rsidR="00F943CB" w:rsidRPr="0016051B" w:rsidRDefault="004C6434">
      <w:pPr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W szczególnie trudnej sytuacji materialnej, życiowej lub rodzinnej można przyznać usługi</w:t>
      </w:r>
    </w:p>
    <w:p w14:paraId="7A1B7A58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i   świadczenia z funduszu przed upływem terminu  wskazanego w ust.1.</w:t>
      </w:r>
    </w:p>
    <w:p w14:paraId="0B3186BF" w14:textId="77777777"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3. Decyzję w tej sprawie podejmuje pracodawca po wyrażeniu opinii przez Komisję Socjalną.</w:t>
      </w:r>
    </w:p>
    <w:p w14:paraId="060AFBC5" w14:textId="77777777" w:rsidR="00F943CB" w:rsidRPr="0016051B" w:rsidRDefault="00F943CB">
      <w:pPr>
        <w:tabs>
          <w:tab w:val="left" w:pos="1728"/>
        </w:tabs>
        <w:ind w:left="864" w:hanging="864"/>
        <w:jc w:val="center"/>
        <w:rPr>
          <w:rFonts w:eastAsia="Calibri" w:cs="Calibri"/>
          <w:color w:val="auto"/>
          <w:lang w:val="pl-PL"/>
        </w:rPr>
      </w:pPr>
    </w:p>
    <w:p w14:paraId="6E6978C0" w14:textId="77777777" w:rsidR="00F943CB" w:rsidRPr="003A0781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3A0781">
        <w:rPr>
          <w:rFonts w:ascii="Times New Roman" w:eastAsia="Times New Roman" w:hAnsi="Times New Roman" w:cs="Times New Roman"/>
          <w:b/>
          <w:sz w:val="24"/>
          <w:lang w:val="pl-PL"/>
        </w:rPr>
        <w:t>§ 21</w:t>
      </w:r>
    </w:p>
    <w:p w14:paraId="5F4A42D4" w14:textId="77777777" w:rsidR="003A0781" w:rsidRPr="003A0781" w:rsidRDefault="003A0781" w:rsidP="003A0781">
      <w:pPr>
        <w:tabs>
          <w:tab w:val="left" w:pos="0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1. </w:t>
      </w:r>
      <w:r w:rsidR="004C6434" w:rsidRPr="0016051B">
        <w:rPr>
          <w:rFonts w:ascii="Times New Roman" w:eastAsia="Times New Roman" w:hAnsi="Times New Roman" w:cs="Times New Roman"/>
          <w:sz w:val="24"/>
          <w:lang w:val="pl-PL"/>
        </w:rPr>
        <w:t>Świadczenia socjalne finansowane z Funduszu nie mają charakteru roszczeniowego, co oznacza, że osoby uprawnione, które nie uzyskały świadczeń wówczas, gdy się o nie ubiegały nie mogą domagać się jakichkolwiek roszczeń (ekwiwalentów) z tego tytułu.</w:t>
      </w:r>
    </w:p>
    <w:p w14:paraId="3EF29A34" w14:textId="77777777" w:rsidR="003A0781" w:rsidRPr="003A0781" w:rsidRDefault="003A0781" w:rsidP="003A0781">
      <w:pPr>
        <w:tabs>
          <w:tab w:val="left" w:pos="0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2. </w:t>
      </w:r>
      <w:r w:rsidR="004C6434" w:rsidRPr="003A0781">
        <w:rPr>
          <w:rFonts w:ascii="Times New Roman" w:eastAsia="Times New Roman" w:hAnsi="Times New Roman" w:cs="Times New Roman"/>
          <w:sz w:val="24"/>
          <w:lang w:val="pl-PL"/>
        </w:rPr>
        <w:t>Negatywnie zaopiniowane wnioski osób uprawnionych ubiegających się o dopłatę lub świadczenia z Funduszu nie wymagają uzasadnienia,  a decyzja Pracodawcy odmawiająca dopłaty jest ostateczna.</w:t>
      </w:r>
    </w:p>
    <w:p w14:paraId="7C1298E6" w14:textId="77777777" w:rsidR="00F943CB" w:rsidRPr="003A0781" w:rsidRDefault="003A0781" w:rsidP="003A0781">
      <w:pPr>
        <w:spacing w:after="100" w:afterAutospacing="1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3. </w:t>
      </w:r>
      <w:r w:rsidR="004C6434" w:rsidRPr="003A0781">
        <w:rPr>
          <w:rFonts w:ascii="Times New Roman" w:eastAsia="Times New Roman" w:hAnsi="Times New Roman" w:cs="Times New Roman"/>
          <w:sz w:val="24"/>
          <w:lang w:val="pl-PL"/>
        </w:rPr>
        <w:t>W niektórych okolicznościach Pracodawca może uzasadnić swoją decyzję.</w:t>
      </w:r>
    </w:p>
    <w:p w14:paraId="7080B1DA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22</w:t>
      </w:r>
    </w:p>
    <w:p w14:paraId="1433F39B" w14:textId="77777777"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1. Osoba korzystająca ze świadczeń (ze środków) Funduszu, która złożyła oświadczenie niezgodne z prawdą, przedłożyła sfałszowany dokument lub w inny sposób </w:t>
      </w:r>
      <w:r w:rsidR="00472452">
        <w:rPr>
          <w:rFonts w:ascii="Times New Roman" w:eastAsia="Times New Roman" w:hAnsi="Times New Roman" w:cs="Times New Roman"/>
          <w:sz w:val="24"/>
          <w:lang w:val="pl-PL"/>
        </w:rPr>
        <w:t>świadomie i celowo wprowadziła P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racodawcę w błąd albo wykorzystała przyznane środki z Funduszu niezgodnie z ich przeznaczeniem, może utracić prawo do korzysta</w:t>
      </w:r>
      <w:r w:rsidR="000840E8">
        <w:rPr>
          <w:rFonts w:ascii="Times New Roman" w:eastAsia="Times New Roman" w:hAnsi="Times New Roman" w:cs="Times New Roman"/>
          <w:sz w:val="24"/>
          <w:lang w:val="pl-PL"/>
        </w:rPr>
        <w:t xml:space="preserve">nia ze świadczeń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z Funduszu.</w:t>
      </w:r>
    </w:p>
    <w:p w14:paraId="28153B15" w14:textId="77777777"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2. Decyzję o okresie pozbawienia prawa do korzystania podejmuje pracodawca po przedstawieniu opinii Komisji Socjalnej.</w:t>
      </w:r>
    </w:p>
    <w:p w14:paraId="518849D4" w14:textId="77777777"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>3. Osoba, o której mowa w ust. 1 jest obowiązana do niezwłocznego zwrotu otrzymanej kwoty dopłaty.</w:t>
      </w:r>
    </w:p>
    <w:p w14:paraId="74852281" w14:textId="77777777" w:rsidR="00F943CB" w:rsidRPr="0016051B" w:rsidRDefault="004C6434" w:rsidP="00B66039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4. W uzasadnionych przypadkach możliwe jest przyznanie ulgowych świadczeń i dopłat dla członków rodziny pracownika, którymi są dzieci.</w:t>
      </w:r>
    </w:p>
    <w:p w14:paraId="32899C8F" w14:textId="47A62348" w:rsidR="00F943CB" w:rsidRPr="0016051B" w:rsidRDefault="004C6434" w:rsidP="007F0A57">
      <w:pPr>
        <w:spacing w:after="120"/>
        <w:ind w:left="360" w:hanging="36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5. Osoba uprawniona zatrudniona w zakładzie i korzystająca ze świadczeń funduszu, która otrzymała</w:t>
      </w:r>
      <w:r w:rsidR="007F0A57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pomoc na cele mieszkaniowe, jest zobowiązana do niezwłocznego zwrotu otrzymanej kwoty</w:t>
      </w:r>
      <w:r w:rsidR="00986DB2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w razie rozwiązania stosunku pracy bez wypowiedzenia z winy pracownika, lub w razie stwierdzenia, iż osoba ta wykorzystała pomoc lub dopłatę niezgodnie z jej przeznaczeniem.</w:t>
      </w:r>
    </w:p>
    <w:p w14:paraId="6447F0CA" w14:textId="77777777" w:rsidR="00F943CB" w:rsidRPr="0016051B" w:rsidRDefault="00F943CB" w:rsidP="00B66039">
      <w:pPr>
        <w:tabs>
          <w:tab w:val="left" w:pos="1728"/>
        </w:tabs>
        <w:ind w:left="864" w:hanging="864"/>
        <w:jc w:val="both"/>
        <w:rPr>
          <w:rFonts w:eastAsia="Calibri" w:cs="Calibri"/>
          <w:color w:val="auto"/>
          <w:lang w:val="pl-PL"/>
        </w:rPr>
      </w:pPr>
    </w:p>
    <w:p w14:paraId="36ED633B" w14:textId="77777777" w:rsidR="00F943CB" w:rsidRPr="0016051B" w:rsidRDefault="004C6434">
      <w:pPr>
        <w:tabs>
          <w:tab w:val="left" w:pos="1728"/>
        </w:tabs>
        <w:ind w:left="864" w:hanging="864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23</w:t>
      </w:r>
    </w:p>
    <w:p w14:paraId="4C048CD9" w14:textId="77777777"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Niewykorzystane w danym roku kalendarzowym środki przeznaczone na poszczególne formy działalności mogą być użyte na inne formy świadczeń socjalnych, jeżeli zaistnieje taka potrzeba lub przechodzą na rok następny.</w:t>
      </w:r>
    </w:p>
    <w:p w14:paraId="659C466F" w14:textId="77777777" w:rsidR="00F943CB" w:rsidRPr="0016051B" w:rsidRDefault="004C6434">
      <w:pPr>
        <w:spacing w:before="30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24</w:t>
      </w:r>
    </w:p>
    <w:p w14:paraId="3746F5DA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Zmian Regulaminu można dokonać na wniosek Komisji lub Pracodawcy bądź osoby reprezentującej ogół pracowników, lub w razie zmiany przepisów dotyczących Zakładowego Funduszu Świadczeń Socjalnych.</w:t>
      </w:r>
    </w:p>
    <w:p w14:paraId="38528AC1" w14:textId="77777777" w:rsidR="00F943CB" w:rsidRPr="0016051B" w:rsidRDefault="004C6434">
      <w:pPr>
        <w:spacing w:before="30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25</w:t>
      </w:r>
    </w:p>
    <w:p w14:paraId="51A1F0CB" w14:textId="77777777" w:rsidR="00F943CB" w:rsidRPr="0016051B" w:rsidRDefault="004C6434">
      <w:pPr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Regulamin podlega uzgodnieniu ze Związkami Zawodowymi lub osobami reprezentującymi ogół pracowników, w przypadku braku przedstawicieli Związków Zawodowych. Uzgodnieniu podlegają też jego zmiany.</w:t>
      </w:r>
    </w:p>
    <w:p w14:paraId="4C9F7E0D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1DB39E8D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26</w:t>
      </w:r>
    </w:p>
    <w:p w14:paraId="0ED65B4C" w14:textId="77777777" w:rsidR="00F943CB" w:rsidRPr="0016051B" w:rsidRDefault="004C6434">
      <w:pPr>
        <w:spacing w:after="1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sprawach nieuregulowanych postanowieniami niniejszego Regulaminu mają zastosowanie powszechnie obowiązujące przepisy prawa, zwłaszcza  z zakresu Kodeksu Cywilnego.</w:t>
      </w:r>
    </w:p>
    <w:p w14:paraId="50791E71" w14:textId="77777777" w:rsidR="00F943CB" w:rsidRPr="0016051B" w:rsidRDefault="00F943CB">
      <w:pPr>
        <w:jc w:val="center"/>
        <w:rPr>
          <w:rFonts w:eastAsia="Calibri" w:cs="Calibri"/>
          <w:color w:val="auto"/>
          <w:lang w:val="pl-PL"/>
        </w:rPr>
      </w:pPr>
    </w:p>
    <w:p w14:paraId="5191B8DB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27</w:t>
      </w:r>
    </w:p>
    <w:p w14:paraId="5E6D814C" w14:textId="77777777" w:rsidR="00F943CB" w:rsidRPr="0016051B" w:rsidRDefault="004C6434">
      <w:pPr>
        <w:ind w:left="7" w:right="20"/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Regulamin Zakładowego Funduszu Świadczeń Socjalnych Szkoły Podstawowej im. Stulecia Odzyskania Niepodległości w Łopiennie udostępnia się do wglądu osobom zainteresowanym:</w:t>
      </w:r>
    </w:p>
    <w:p w14:paraId="2A063559" w14:textId="77777777" w:rsidR="00F943CB" w:rsidRPr="00A84EE2" w:rsidRDefault="004C6434" w:rsidP="00A84EE2">
      <w:pPr>
        <w:pStyle w:val="Akapitzlist"/>
        <w:numPr>
          <w:ilvl w:val="0"/>
          <w:numId w:val="13"/>
        </w:numPr>
        <w:tabs>
          <w:tab w:val="clear" w:pos="720"/>
          <w:tab w:val="left" w:pos="734"/>
        </w:tabs>
        <w:rPr>
          <w:lang w:val="pl-PL"/>
        </w:rPr>
      </w:pPr>
      <w:r w:rsidRPr="00A84EE2">
        <w:rPr>
          <w:rFonts w:ascii="Times New Roman" w:eastAsia="Times New Roman" w:hAnsi="Times New Roman" w:cs="Times New Roman"/>
          <w:sz w:val="24"/>
          <w:lang w:val="pl-PL"/>
        </w:rPr>
        <w:t>w sekretariacie szkoły (dostępny dla nauczycieli i pracowników administracji i obsługi);</w:t>
      </w:r>
    </w:p>
    <w:p w14:paraId="4B397105" w14:textId="77777777" w:rsidR="00F943CB" w:rsidRPr="0016051B" w:rsidRDefault="004C6434">
      <w:pPr>
        <w:numPr>
          <w:ilvl w:val="0"/>
          <w:numId w:val="13"/>
        </w:numPr>
        <w:tabs>
          <w:tab w:val="clear" w:pos="720"/>
          <w:tab w:val="left" w:pos="727"/>
          <w:tab w:val="left" w:pos="734"/>
        </w:tabs>
        <w:ind w:left="727" w:hanging="36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pokoju nauczycielskim (dostępny  dla nauczycieli i pracowników administracji i obsługi);</w:t>
      </w:r>
    </w:p>
    <w:p w14:paraId="0F337969" w14:textId="33470984" w:rsidR="00F809F6" w:rsidRDefault="004C6434" w:rsidP="00C80D9B">
      <w:pPr>
        <w:numPr>
          <w:ilvl w:val="0"/>
          <w:numId w:val="13"/>
        </w:numPr>
        <w:tabs>
          <w:tab w:val="clear" w:pos="720"/>
          <w:tab w:val="left" w:pos="727"/>
          <w:tab w:val="left" w:pos="734"/>
        </w:tabs>
        <w:spacing w:after="120"/>
        <w:ind w:left="727" w:hanging="367"/>
      </w:pPr>
      <w:r w:rsidRPr="00F809F6">
        <w:rPr>
          <w:rFonts w:ascii="Times New Roman" w:eastAsia="Times New Roman" w:hAnsi="Times New Roman" w:cs="Times New Roman"/>
          <w:sz w:val="24"/>
          <w:lang w:val="pl-PL"/>
        </w:rPr>
        <w:t>na stronie internetowej szkoły</w:t>
      </w:r>
      <w:r w:rsidR="00B26B4D" w:rsidRPr="00F809F6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14:paraId="3DC310A4" w14:textId="77777777" w:rsidR="00F943C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28</w:t>
      </w:r>
    </w:p>
    <w:p w14:paraId="7F623120" w14:textId="77777777" w:rsidR="00F943CB" w:rsidRPr="0016051B" w:rsidRDefault="004C6434">
      <w:pPr>
        <w:tabs>
          <w:tab w:val="left" w:pos="454"/>
        </w:tabs>
        <w:spacing w:after="120"/>
        <w:ind w:left="227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Wykaz załączników do niniejszego Regulaminu:</w:t>
      </w:r>
    </w:p>
    <w:p w14:paraId="750398C0" w14:textId="77777777" w:rsidR="00F943CB" w:rsidRPr="0016051B" w:rsidRDefault="00F943CB">
      <w:pPr>
        <w:tabs>
          <w:tab w:val="left" w:pos="227"/>
        </w:tabs>
        <w:rPr>
          <w:rFonts w:eastAsia="Calibri" w:cs="Calibri"/>
          <w:color w:val="auto"/>
          <w:lang w:val="pl-PL"/>
        </w:rPr>
      </w:pPr>
    </w:p>
    <w:p w14:paraId="2607EEF8" w14:textId="77777777" w:rsidR="00F943CB" w:rsidRPr="00B26B4D" w:rsidRDefault="004C6434" w:rsidP="005A0B49">
      <w:pPr>
        <w:pStyle w:val="Akapitzlist"/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B26B4D">
        <w:rPr>
          <w:rFonts w:ascii="Times New Roman" w:eastAsia="Times New Roman" w:hAnsi="Times New Roman" w:cs="Times New Roman"/>
          <w:sz w:val="24"/>
          <w:lang w:val="pl-PL"/>
        </w:rPr>
        <w:t>załącznik nr 1 – Oświadczenie o sytuacji życiowej, rodzinnej i materialnej osoby    uprawnionej do korzystania ze środków ZFŚS.</w:t>
      </w:r>
    </w:p>
    <w:p w14:paraId="19676541" w14:textId="77777777"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2-  Wniosek o dofinansowanie  różnych form wypoczynku i pomocy finansowej.</w:t>
      </w:r>
    </w:p>
    <w:p w14:paraId="2EA43B31" w14:textId="77777777"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3 – Wniosek o przyznanie pomocy z ZFŚS  – bezzwrotnej zapomogi losowej.</w:t>
      </w:r>
    </w:p>
    <w:p w14:paraId="6D7F92B3" w14:textId="77777777" w:rsidR="00F943CB" w:rsidRPr="00F809F6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4 - Wniosek o przyznanie pomocy z ZFŚS – dofinansowania kosztów opieki nad dzieckiem uczęszczającym do żłobka, placówki przedszkolnej.</w:t>
      </w:r>
    </w:p>
    <w:p w14:paraId="2A301807" w14:textId="77777777" w:rsidR="00F809F6" w:rsidRPr="0016051B" w:rsidRDefault="00F809F6" w:rsidP="00F809F6">
      <w:pPr>
        <w:tabs>
          <w:tab w:val="left" w:pos="0"/>
          <w:tab w:val="left" w:pos="407"/>
        </w:tabs>
        <w:spacing w:after="120"/>
        <w:ind w:left="360"/>
        <w:rPr>
          <w:lang w:val="pl-PL"/>
        </w:rPr>
      </w:pPr>
    </w:p>
    <w:p w14:paraId="522BDD4E" w14:textId="77777777"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załącznik nr 5 – Wniosek o przyznanie pomocy z ZFŚS – dofinansowania kosztów opieki nad dzieckiem sprawowanej przez dziennego opiekuna lub nianię.  </w:t>
      </w:r>
    </w:p>
    <w:p w14:paraId="77D5D1F9" w14:textId="0954F198"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załącznik nr 6 </w:t>
      </w:r>
      <w:r w:rsidR="009C7CC1">
        <w:rPr>
          <w:rFonts w:ascii="Times New Roman" w:eastAsia="Times New Roman" w:hAnsi="Times New Roman" w:cs="Times New Roman"/>
          <w:sz w:val="24"/>
          <w:lang w:val="pl-PL"/>
        </w:rPr>
        <w:t xml:space="preserve">- </w:t>
      </w:r>
      <w:r w:rsidRPr="0016051B">
        <w:rPr>
          <w:rFonts w:ascii="Times New Roman" w:eastAsia="Times New Roman" w:hAnsi="Times New Roman" w:cs="Times New Roman"/>
          <w:sz w:val="24"/>
          <w:lang w:val="pl-PL"/>
        </w:rPr>
        <w:t>Wniosek o przyznanie pożyczki na cele mieszkaniowe.</w:t>
      </w:r>
    </w:p>
    <w:p w14:paraId="60E53916" w14:textId="4869B79A" w:rsidR="00F943CB" w:rsidRPr="0016051B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7 – Umowa pożyczki na cele mieszkaniowe.</w:t>
      </w:r>
    </w:p>
    <w:p w14:paraId="2FAD3FFA" w14:textId="0F2BC4A0" w:rsidR="00F943CB" w:rsidRPr="005C12E7" w:rsidRDefault="004C6434" w:rsidP="005A0B49">
      <w:pPr>
        <w:numPr>
          <w:ilvl w:val="0"/>
          <w:numId w:val="34"/>
        </w:numPr>
        <w:tabs>
          <w:tab w:val="left" w:pos="0"/>
          <w:tab w:val="left" w:pos="407"/>
        </w:tabs>
        <w:spacing w:after="1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załącznik nr 8 – Klauzula informacyjna RODO.</w:t>
      </w:r>
    </w:p>
    <w:p w14:paraId="4B2FF391" w14:textId="4622BE08" w:rsidR="00F943CB" w:rsidRPr="00EB6452" w:rsidRDefault="004C6434" w:rsidP="00EB6452">
      <w:pPr>
        <w:pStyle w:val="Akapitzlist"/>
        <w:numPr>
          <w:ilvl w:val="0"/>
          <w:numId w:val="34"/>
        </w:numPr>
        <w:tabs>
          <w:tab w:val="left" w:pos="0"/>
          <w:tab w:val="left" w:pos="400"/>
        </w:tabs>
        <w:spacing w:after="120"/>
        <w:rPr>
          <w:lang w:val="pl-PL"/>
        </w:rPr>
      </w:pPr>
      <w:r w:rsidRPr="00B26B4D">
        <w:rPr>
          <w:rFonts w:ascii="Times New Roman" w:eastAsia="Times New Roman" w:hAnsi="Times New Roman" w:cs="Times New Roman"/>
          <w:sz w:val="24"/>
          <w:lang w:val="pl-PL"/>
        </w:rPr>
        <w:t>załącznik nr 9 – Regulamin Komisji  Socjalnej.</w:t>
      </w:r>
    </w:p>
    <w:p w14:paraId="1375A94F" w14:textId="77777777" w:rsidR="00F943CB" w:rsidRPr="0016051B" w:rsidRDefault="00F943CB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14:paraId="23ECFC84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55A00C00" w14:textId="77777777" w:rsidR="00F943CB" w:rsidRPr="0016051B" w:rsidRDefault="004C6434">
      <w:pPr>
        <w:spacing w:line="360" w:lineRule="auto"/>
        <w:ind w:left="4980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29</w:t>
      </w:r>
    </w:p>
    <w:p w14:paraId="77F930BE" w14:textId="77777777" w:rsidR="00F943CB" w:rsidRPr="0016051B" w:rsidRDefault="004C6434">
      <w:pPr>
        <w:spacing w:line="360" w:lineRule="auto"/>
        <w:ind w:right="2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W sprawach nieuregulowanych postanowieniami niniejszego Regulaminu mają zastosowania powszechnie obowiązujące zasady i przepisy prawne.</w:t>
      </w:r>
    </w:p>
    <w:p w14:paraId="2DCFD393" w14:textId="77777777" w:rsidR="00F943CB" w:rsidRPr="0016051B" w:rsidRDefault="00F943CB">
      <w:pPr>
        <w:spacing w:line="360" w:lineRule="auto"/>
        <w:rPr>
          <w:rFonts w:eastAsia="Calibri" w:cs="Calibri"/>
          <w:color w:val="auto"/>
          <w:lang w:val="pl-PL"/>
        </w:rPr>
      </w:pPr>
    </w:p>
    <w:p w14:paraId="18F46D45" w14:textId="77777777" w:rsidR="00F943CB" w:rsidRPr="0016051B" w:rsidRDefault="004C6434">
      <w:pPr>
        <w:spacing w:line="360" w:lineRule="auto"/>
        <w:ind w:left="4980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30</w:t>
      </w:r>
    </w:p>
    <w:p w14:paraId="7410B2C0" w14:textId="77777777" w:rsidR="00F943CB" w:rsidRPr="0016051B" w:rsidRDefault="004C6434">
      <w:pPr>
        <w:spacing w:line="360" w:lineRule="auto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Traci moc dotychczasowy Regulamin ZFŚS Szkoły Podstawowej im. Stulecia Odzyskania Niepodległości w Łopiennie.</w:t>
      </w:r>
    </w:p>
    <w:p w14:paraId="3FA662EA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6D2D8BE3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075C7E5A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0267F1FB" w14:textId="77777777" w:rsidR="00F943CB" w:rsidRPr="0016051B" w:rsidRDefault="004C643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>§ 31</w:t>
      </w:r>
    </w:p>
    <w:p w14:paraId="68BACEE5" w14:textId="77777777" w:rsidR="00F943CB" w:rsidRPr="0016051B" w:rsidRDefault="00F943CB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14:paraId="61A0278B" w14:textId="77777777" w:rsidR="00F943CB" w:rsidRPr="0016051B" w:rsidRDefault="004C6434">
      <w:pPr>
        <w:ind w:left="40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Regulamin wchodzi w życie z dniem ………………………...</w:t>
      </w:r>
    </w:p>
    <w:p w14:paraId="5819F61B" w14:textId="77777777" w:rsidR="00F943CB" w:rsidRPr="0016051B" w:rsidRDefault="00F943CB">
      <w:pPr>
        <w:tabs>
          <w:tab w:val="left" w:pos="2016"/>
        </w:tabs>
        <w:spacing w:before="240" w:after="60"/>
        <w:ind w:left="1008" w:hanging="1008"/>
        <w:rPr>
          <w:rFonts w:eastAsia="Calibri" w:cs="Calibri"/>
          <w:color w:val="auto"/>
          <w:lang w:val="pl-PL"/>
        </w:rPr>
      </w:pPr>
    </w:p>
    <w:p w14:paraId="77035840" w14:textId="77777777" w:rsidR="00F943CB" w:rsidRPr="0016051B" w:rsidRDefault="00F943CB">
      <w:pPr>
        <w:tabs>
          <w:tab w:val="left" w:pos="2016"/>
        </w:tabs>
        <w:spacing w:before="240" w:after="60"/>
        <w:ind w:left="1008" w:hanging="1008"/>
        <w:rPr>
          <w:rFonts w:eastAsia="Calibri" w:cs="Calibri"/>
          <w:color w:val="auto"/>
          <w:lang w:val="pl-PL"/>
        </w:rPr>
      </w:pPr>
    </w:p>
    <w:p w14:paraId="565D8569" w14:textId="77777777" w:rsidR="00F943CB" w:rsidRPr="0016051B" w:rsidRDefault="00F943CB">
      <w:pPr>
        <w:tabs>
          <w:tab w:val="left" w:pos="2016"/>
        </w:tabs>
        <w:spacing w:before="240" w:after="60"/>
        <w:ind w:left="1008" w:hanging="1008"/>
        <w:rPr>
          <w:rFonts w:eastAsia="Calibri" w:cs="Calibri"/>
          <w:color w:val="auto"/>
          <w:lang w:val="pl-PL"/>
        </w:rPr>
      </w:pPr>
    </w:p>
    <w:p w14:paraId="5CD3F837" w14:textId="77777777" w:rsidR="00F943CB" w:rsidRPr="0016051B" w:rsidRDefault="004C6434">
      <w:pPr>
        <w:tabs>
          <w:tab w:val="left" w:pos="2016"/>
        </w:tabs>
        <w:spacing w:before="240" w:after="60"/>
        <w:ind w:left="1008" w:hanging="1008"/>
        <w:rPr>
          <w:lang w:val="pl-PL"/>
        </w:rPr>
      </w:pPr>
      <w:r w:rsidRPr="0016051B">
        <w:rPr>
          <w:rFonts w:ascii="Times New Roman" w:eastAsia="Times New Roman" w:hAnsi="Times New Roman" w:cs="Times New Roman"/>
          <w:b/>
          <w:sz w:val="24"/>
          <w:lang w:val="pl-PL"/>
        </w:rPr>
        <w:t xml:space="preserve">Uzgodniono :           </w:t>
      </w:r>
    </w:p>
    <w:p w14:paraId="4AE64579" w14:textId="77777777" w:rsidR="00F943CB" w:rsidRPr="0016051B" w:rsidRDefault="00F943CB">
      <w:pPr>
        <w:jc w:val="right"/>
        <w:rPr>
          <w:rFonts w:eastAsia="Calibri" w:cs="Calibri"/>
          <w:color w:val="auto"/>
          <w:lang w:val="pl-PL"/>
        </w:rPr>
      </w:pPr>
    </w:p>
    <w:p w14:paraId="7F041795" w14:textId="77777777" w:rsidR="00F943CB" w:rsidRPr="0016051B" w:rsidRDefault="004C6434">
      <w:pPr>
        <w:ind w:left="3540" w:firstLine="708"/>
        <w:jc w:val="center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P R A C O D A W C A :</w:t>
      </w:r>
    </w:p>
    <w:p w14:paraId="5B09AD28" w14:textId="77777777" w:rsidR="00F943CB" w:rsidRPr="0016051B" w:rsidRDefault="004C6434">
      <w:pPr>
        <w:jc w:val="both"/>
        <w:rPr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 xml:space="preserve">Przedstawiciel pracowników :                                                </w:t>
      </w:r>
      <w:r w:rsidR="00575BF1">
        <w:rPr>
          <w:rFonts w:ascii="Times New Roman" w:eastAsia="Times New Roman" w:hAnsi="Times New Roman" w:cs="Times New Roman"/>
          <w:sz w:val="24"/>
          <w:lang w:val="pl-PL"/>
        </w:rPr>
        <w:t xml:space="preserve">         </w:t>
      </w:r>
      <w:r w:rsidRPr="0016051B">
        <w:rPr>
          <w:rFonts w:ascii="Times New Roman" w:eastAsia="Times New Roman" w:hAnsi="Times New Roman" w:cs="Times New Roman"/>
          <w:i/>
          <w:sz w:val="24"/>
          <w:lang w:val="pl-PL"/>
        </w:rPr>
        <w:t>data  i podpis</w:t>
      </w:r>
    </w:p>
    <w:p w14:paraId="1D44C574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7257B885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p w14:paraId="52C6031A" w14:textId="0D53F537" w:rsidR="00F943CB" w:rsidRPr="00292379" w:rsidRDefault="004C6434" w:rsidP="00292379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16051B"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</w:t>
      </w:r>
      <w:r w:rsidR="00575BF1">
        <w:rPr>
          <w:rFonts w:ascii="Times New Roman" w:eastAsia="Times New Roman" w:hAnsi="Times New Roman" w:cs="Times New Roman"/>
          <w:sz w:val="24"/>
          <w:lang w:val="pl-PL"/>
        </w:rPr>
        <w:t xml:space="preserve">                       ………………………………………</w:t>
      </w:r>
      <w:bookmarkStart w:id="0" w:name="_Hlk183678160"/>
    </w:p>
    <w:p w14:paraId="1171DA69" w14:textId="77777777" w:rsidR="00F943CB" w:rsidRPr="0016051B" w:rsidRDefault="00F943CB">
      <w:pPr>
        <w:rPr>
          <w:rFonts w:eastAsia="Calibri" w:cs="Calibri"/>
          <w:color w:val="auto"/>
          <w:lang w:val="pl-PL"/>
        </w:rPr>
      </w:pPr>
    </w:p>
    <w:bookmarkEnd w:id="0"/>
    <w:p w14:paraId="07C0215A" w14:textId="77777777" w:rsidR="00F943CB" w:rsidRPr="0016051B" w:rsidRDefault="00F943CB">
      <w:pPr>
        <w:jc w:val="both"/>
        <w:rPr>
          <w:rFonts w:eastAsia="Calibri" w:cs="Calibri"/>
          <w:color w:val="auto"/>
          <w:lang w:val="pl-PL"/>
        </w:rPr>
      </w:pPr>
    </w:p>
    <w:sectPr w:rsidR="00F943CB" w:rsidRPr="0016051B" w:rsidSect="00F943CB">
      <w:footerReference w:type="default" r:id="rId7"/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E45B" w14:textId="77777777" w:rsidR="00A51626" w:rsidRDefault="00A51626" w:rsidP="00292379">
      <w:r>
        <w:separator/>
      </w:r>
    </w:p>
  </w:endnote>
  <w:endnote w:type="continuationSeparator" w:id="0">
    <w:p w14:paraId="5AACA4CF" w14:textId="77777777" w:rsidR="00A51626" w:rsidRDefault="00A51626" w:rsidP="002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314190"/>
      <w:docPartObj>
        <w:docPartGallery w:val="Page Numbers (Bottom of Page)"/>
        <w:docPartUnique/>
      </w:docPartObj>
    </w:sdtPr>
    <w:sdtContent>
      <w:p w14:paraId="2F1319F0" w14:textId="26411EF8" w:rsidR="00292379" w:rsidRDefault="002923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9F6" w:rsidRPr="00F809F6">
          <w:rPr>
            <w:noProof/>
            <w:lang w:val="pl-PL"/>
          </w:rPr>
          <w:t>5</w:t>
        </w:r>
        <w:r>
          <w:fldChar w:fldCharType="end"/>
        </w:r>
      </w:p>
    </w:sdtContent>
  </w:sdt>
  <w:p w14:paraId="58246CB2" w14:textId="77777777" w:rsidR="00292379" w:rsidRDefault="00292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D10D" w14:textId="77777777" w:rsidR="00A51626" w:rsidRDefault="00A51626" w:rsidP="00292379">
      <w:r>
        <w:separator/>
      </w:r>
    </w:p>
  </w:footnote>
  <w:footnote w:type="continuationSeparator" w:id="0">
    <w:p w14:paraId="420A2B14" w14:textId="77777777" w:rsidR="00A51626" w:rsidRDefault="00A51626" w:rsidP="0029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 w:hint="default"/>
        <w:sz w:val="24"/>
        <w:szCs w:val="24"/>
      </w:rPr>
    </w:lvl>
  </w:abstractNum>
  <w:abstractNum w:abstractNumId="1" w15:restartNumberingAfterBreak="0">
    <w:nsid w:val="0000001C"/>
    <w:multiLevelType w:val="hybridMultilevel"/>
    <w:tmpl w:val="5C482A96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3F1595"/>
    <w:multiLevelType w:val="hybridMultilevel"/>
    <w:tmpl w:val="9BC42F72"/>
    <w:lvl w:ilvl="0" w:tplc="0D1EB1E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93315"/>
    <w:multiLevelType w:val="multilevel"/>
    <w:tmpl w:val="D5906BDC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B53C58"/>
    <w:multiLevelType w:val="hybridMultilevel"/>
    <w:tmpl w:val="3FA2AE50"/>
    <w:lvl w:ilvl="0" w:tplc="DE029A2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0169C"/>
    <w:multiLevelType w:val="hybridMultilevel"/>
    <w:tmpl w:val="D87835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BDC84EB6">
      <w:start w:val="1"/>
      <w:numFmt w:val="decimal"/>
      <w:lvlText w:val="%3)"/>
      <w:lvlJc w:val="left"/>
      <w:pPr>
        <w:ind w:left="2766" w:hanging="360"/>
      </w:pPr>
      <w:rPr>
        <w:rFonts w:ascii="Times New Roman" w:eastAsia="Times New Roman" w:hAnsi="Times New Roman" w:cs="Times New Roman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E835A1"/>
    <w:multiLevelType w:val="multilevel"/>
    <w:tmpl w:val="3830D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A24243"/>
    <w:multiLevelType w:val="hybridMultilevel"/>
    <w:tmpl w:val="84A2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0C5"/>
    <w:multiLevelType w:val="hybridMultilevel"/>
    <w:tmpl w:val="3E6C080A"/>
    <w:lvl w:ilvl="0" w:tplc="903CF95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4D9"/>
    <w:multiLevelType w:val="multilevel"/>
    <w:tmpl w:val="0C60FC1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B65719B"/>
    <w:multiLevelType w:val="multilevel"/>
    <w:tmpl w:val="EBDE63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CB4D7D"/>
    <w:multiLevelType w:val="multilevel"/>
    <w:tmpl w:val="E00A5E06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954D4"/>
    <w:multiLevelType w:val="hybridMultilevel"/>
    <w:tmpl w:val="091492BA"/>
    <w:lvl w:ilvl="0" w:tplc="3C54E34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6CAF"/>
    <w:multiLevelType w:val="hybridMultilevel"/>
    <w:tmpl w:val="8764A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0214B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E61"/>
    <w:multiLevelType w:val="multilevel"/>
    <w:tmpl w:val="382C5DCE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732CC3"/>
    <w:multiLevelType w:val="multilevel"/>
    <w:tmpl w:val="01880ABE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E062FA5"/>
    <w:multiLevelType w:val="multilevel"/>
    <w:tmpl w:val="3294AA6E"/>
    <w:lvl w:ilvl="0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2AD3A96"/>
    <w:multiLevelType w:val="hybridMultilevel"/>
    <w:tmpl w:val="8224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B03A4"/>
    <w:multiLevelType w:val="hybridMultilevel"/>
    <w:tmpl w:val="BD7A6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48AF"/>
    <w:multiLevelType w:val="multilevel"/>
    <w:tmpl w:val="7758DF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AD3F2B"/>
    <w:multiLevelType w:val="multilevel"/>
    <w:tmpl w:val="B770FCD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A183C38"/>
    <w:multiLevelType w:val="multilevel"/>
    <w:tmpl w:val="FF18E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D203FB"/>
    <w:multiLevelType w:val="hybridMultilevel"/>
    <w:tmpl w:val="715EB0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7C6C8F"/>
    <w:multiLevelType w:val="hybridMultilevel"/>
    <w:tmpl w:val="F40066A8"/>
    <w:lvl w:ilvl="0" w:tplc="6F9C2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23234"/>
    <w:multiLevelType w:val="multilevel"/>
    <w:tmpl w:val="0C2E9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1543788"/>
    <w:multiLevelType w:val="hybridMultilevel"/>
    <w:tmpl w:val="F2A667BE"/>
    <w:lvl w:ilvl="0" w:tplc="5EE03A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F9C290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E3E29"/>
    <w:multiLevelType w:val="hybridMultilevel"/>
    <w:tmpl w:val="2366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E7E51"/>
    <w:multiLevelType w:val="multilevel"/>
    <w:tmpl w:val="8174C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09E4738"/>
    <w:multiLevelType w:val="multilevel"/>
    <w:tmpl w:val="ED7A06D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D47E00"/>
    <w:multiLevelType w:val="multilevel"/>
    <w:tmpl w:val="4C1EA59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680076E"/>
    <w:multiLevelType w:val="multilevel"/>
    <w:tmpl w:val="7BDE998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0D3090"/>
    <w:multiLevelType w:val="multilevel"/>
    <w:tmpl w:val="9F66909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7F2170"/>
    <w:multiLevelType w:val="hybridMultilevel"/>
    <w:tmpl w:val="FEE43B22"/>
    <w:lvl w:ilvl="0" w:tplc="3B188A6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22A13"/>
    <w:multiLevelType w:val="hybridMultilevel"/>
    <w:tmpl w:val="79202B86"/>
    <w:lvl w:ilvl="0" w:tplc="386CDC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A1A"/>
    <w:multiLevelType w:val="multilevel"/>
    <w:tmpl w:val="896EA7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7019877">
    <w:abstractNumId w:val="24"/>
  </w:num>
  <w:num w:numId="2" w16cid:durableId="782186643">
    <w:abstractNumId w:val="20"/>
  </w:num>
  <w:num w:numId="3" w16cid:durableId="1036537884">
    <w:abstractNumId w:val="19"/>
  </w:num>
  <w:num w:numId="4" w16cid:durableId="1666516359">
    <w:abstractNumId w:val="10"/>
  </w:num>
  <w:num w:numId="5" w16cid:durableId="859199545">
    <w:abstractNumId w:val="31"/>
  </w:num>
  <w:num w:numId="6" w16cid:durableId="1615674780">
    <w:abstractNumId w:val="15"/>
  </w:num>
  <w:num w:numId="7" w16cid:durableId="1946112270">
    <w:abstractNumId w:val="11"/>
  </w:num>
  <w:num w:numId="8" w16cid:durableId="1002242939">
    <w:abstractNumId w:val="16"/>
  </w:num>
  <w:num w:numId="9" w16cid:durableId="1463040550">
    <w:abstractNumId w:val="30"/>
  </w:num>
  <w:num w:numId="10" w16cid:durableId="1966808282">
    <w:abstractNumId w:val="3"/>
  </w:num>
  <w:num w:numId="11" w16cid:durableId="421684162">
    <w:abstractNumId w:val="9"/>
  </w:num>
  <w:num w:numId="12" w16cid:durableId="355620274">
    <w:abstractNumId w:val="28"/>
  </w:num>
  <w:num w:numId="13" w16cid:durableId="1469014147">
    <w:abstractNumId w:val="21"/>
  </w:num>
  <w:num w:numId="14" w16cid:durableId="782770014">
    <w:abstractNumId w:val="34"/>
  </w:num>
  <w:num w:numId="15" w16cid:durableId="999113229">
    <w:abstractNumId w:val="29"/>
  </w:num>
  <w:num w:numId="16" w16cid:durableId="1953900115">
    <w:abstractNumId w:val="6"/>
  </w:num>
  <w:num w:numId="17" w16cid:durableId="1304234749">
    <w:abstractNumId w:val="4"/>
  </w:num>
  <w:num w:numId="18" w16cid:durableId="56442140">
    <w:abstractNumId w:val="14"/>
  </w:num>
  <w:num w:numId="19" w16cid:durableId="988099347">
    <w:abstractNumId w:val="2"/>
  </w:num>
  <w:num w:numId="20" w16cid:durableId="1725710735">
    <w:abstractNumId w:val="32"/>
  </w:num>
  <w:num w:numId="21" w16cid:durableId="14187908">
    <w:abstractNumId w:val="8"/>
  </w:num>
  <w:num w:numId="22" w16cid:durableId="663975221">
    <w:abstractNumId w:val="0"/>
  </w:num>
  <w:num w:numId="23" w16cid:durableId="1452086905">
    <w:abstractNumId w:val="13"/>
  </w:num>
  <w:num w:numId="24" w16cid:durableId="1553155873">
    <w:abstractNumId w:val="33"/>
  </w:num>
  <w:num w:numId="25" w16cid:durableId="203565388">
    <w:abstractNumId w:val="5"/>
  </w:num>
  <w:num w:numId="26" w16cid:durableId="147718223">
    <w:abstractNumId w:val="26"/>
  </w:num>
  <w:num w:numId="27" w16cid:durableId="92173408">
    <w:abstractNumId w:val="22"/>
  </w:num>
  <w:num w:numId="28" w16cid:durableId="1042444701">
    <w:abstractNumId w:val="18"/>
  </w:num>
  <w:num w:numId="29" w16cid:durableId="1972706643">
    <w:abstractNumId w:val="12"/>
  </w:num>
  <w:num w:numId="30" w16cid:durableId="1338969539">
    <w:abstractNumId w:val="7"/>
  </w:num>
  <w:num w:numId="31" w16cid:durableId="744228148">
    <w:abstractNumId w:val="17"/>
  </w:num>
  <w:num w:numId="32" w16cid:durableId="1719547706">
    <w:abstractNumId w:val="25"/>
  </w:num>
  <w:num w:numId="33" w16cid:durableId="1171216383">
    <w:abstractNumId w:val="23"/>
  </w:num>
  <w:num w:numId="34" w16cid:durableId="917715503">
    <w:abstractNumId w:val="27"/>
  </w:num>
  <w:num w:numId="35" w16cid:durableId="160302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CB"/>
    <w:rsid w:val="00020BF3"/>
    <w:rsid w:val="000219FE"/>
    <w:rsid w:val="0008263F"/>
    <w:rsid w:val="000840E8"/>
    <w:rsid w:val="000A44DE"/>
    <w:rsid w:val="000B7ED2"/>
    <w:rsid w:val="000F0D38"/>
    <w:rsid w:val="00103E1C"/>
    <w:rsid w:val="001041B8"/>
    <w:rsid w:val="0012503A"/>
    <w:rsid w:val="0016051B"/>
    <w:rsid w:val="00187C03"/>
    <w:rsid w:val="00190F70"/>
    <w:rsid w:val="00215BAE"/>
    <w:rsid w:val="00223598"/>
    <w:rsid w:val="0025414E"/>
    <w:rsid w:val="00265D31"/>
    <w:rsid w:val="00292379"/>
    <w:rsid w:val="00295018"/>
    <w:rsid w:val="002A19FB"/>
    <w:rsid w:val="002C676D"/>
    <w:rsid w:val="003179D4"/>
    <w:rsid w:val="0033120D"/>
    <w:rsid w:val="00336837"/>
    <w:rsid w:val="003A0781"/>
    <w:rsid w:val="003A1B7B"/>
    <w:rsid w:val="004417F0"/>
    <w:rsid w:val="00472452"/>
    <w:rsid w:val="004A12DA"/>
    <w:rsid w:val="004B1DEE"/>
    <w:rsid w:val="004B73C1"/>
    <w:rsid w:val="004C16DF"/>
    <w:rsid w:val="004C6434"/>
    <w:rsid w:val="00562EC9"/>
    <w:rsid w:val="00565F53"/>
    <w:rsid w:val="00575BF1"/>
    <w:rsid w:val="00594F99"/>
    <w:rsid w:val="005A0B49"/>
    <w:rsid w:val="005C0FBC"/>
    <w:rsid w:val="005C12E7"/>
    <w:rsid w:val="005C7797"/>
    <w:rsid w:val="005D2C40"/>
    <w:rsid w:val="005E6EB7"/>
    <w:rsid w:val="0063355E"/>
    <w:rsid w:val="00650056"/>
    <w:rsid w:val="00661418"/>
    <w:rsid w:val="006B08D0"/>
    <w:rsid w:val="006B5CED"/>
    <w:rsid w:val="006E411A"/>
    <w:rsid w:val="006E7549"/>
    <w:rsid w:val="00721DC4"/>
    <w:rsid w:val="00733699"/>
    <w:rsid w:val="00750F29"/>
    <w:rsid w:val="00781B34"/>
    <w:rsid w:val="007D2609"/>
    <w:rsid w:val="007D76F2"/>
    <w:rsid w:val="007F0A57"/>
    <w:rsid w:val="008316FA"/>
    <w:rsid w:val="00831788"/>
    <w:rsid w:val="00846FF4"/>
    <w:rsid w:val="00857620"/>
    <w:rsid w:val="00891756"/>
    <w:rsid w:val="008B4AC7"/>
    <w:rsid w:val="008C05ED"/>
    <w:rsid w:val="00970EAA"/>
    <w:rsid w:val="00971C8F"/>
    <w:rsid w:val="00986DB2"/>
    <w:rsid w:val="009A2367"/>
    <w:rsid w:val="009C356D"/>
    <w:rsid w:val="009C6963"/>
    <w:rsid w:val="009C7CC1"/>
    <w:rsid w:val="009D4DEE"/>
    <w:rsid w:val="009F1341"/>
    <w:rsid w:val="009F3841"/>
    <w:rsid w:val="00A17254"/>
    <w:rsid w:val="00A44D0F"/>
    <w:rsid w:val="00A5140C"/>
    <w:rsid w:val="00A51626"/>
    <w:rsid w:val="00A84EE2"/>
    <w:rsid w:val="00A94919"/>
    <w:rsid w:val="00B26B4D"/>
    <w:rsid w:val="00B36152"/>
    <w:rsid w:val="00B66039"/>
    <w:rsid w:val="00B74CEF"/>
    <w:rsid w:val="00BB0DBD"/>
    <w:rsid w:val="00C16955"/>
    <w:rsid w:val="00C80D9B"/>
    <w:rsid w:val="00C958A8"/>
    <w:rsid w:val="00CB3C1B"/>
    <w:rsid w:val="00CC4F77"/>
    <w:rsid w:val="00CF61D7"/>
    <w:rsid w:val="00D31FDA"/>
    <w:rsid w:val="00D4795D"/>
    <w:rsid w:val="00D616F2"/>
    <w:rsid w:val="00DA6388"/>
    <w:rsid w:val="00DB4FC1"/>
    <w:rsid w:val="00DB5CED"/>
    <w:rsid w:val="00DD7575"/>
    <w:rsid w:val="00E310E9"/>
    <w:rsid w:val="00EA54DD"/>
    <w:rsid w:val="00EB177C"/>
    <w:rsid w:val="00EB6452"/>
    <w:rsid w:val="00EE4C14"/>
    <w:rsid w:val="00F07001"/>
    <w:rsid w:val="00F44B06"/>
    <w:rsid w:val="00F809F6"/>
    <w:rsid w:val="00F81FBA"/>
    <w:rsid w:val="00F943CB"/>
    <w:rsid w:val="00F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0D4A"/>
  <w15:docId w15:val="{A81A5381-A380-468D-9C0B-B6FBE83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jaVu Sans" w:hAnsi="Calibri" w:cs="Arial"/>
        <w:color w:val="000000"/>
        <w:sz w:val="2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CB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qFormat/>
    <w:rsid w:val="00F943CB"/>
    <w:pPr>
      <w:suppressLineNumbers/>
    </w:pPr>
  </w:style>
  <w:style w:type="paragraph" w:styleId="Akapitzlist">
    <w:name w:val="List Paragraph"/>
    <w:basedOn w:val="Normalny"/>
    <w:uiPriority w:val="34"/>
    <w:qFormat/>
    <w:rsid w:val="0016051B"/>
    <w:pPr>
      <w:ind w:left="720"/>
      <w:contextualSpacing/>
    </w:pPr>
    <w:rPr>
      <w:rFonts w:cs="Mangal"/>
    </w:rPr>
  </w:style>
  <w:style w:type="paragraph" w:styleId="Lista">
    <w:name w:val="List"/>
    <w:basedOn w:val="Normalny"/>
    <w:rsid w:val="00781B34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292379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292379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292379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29237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4074</Words>
  <Characters>24450</Characters>
  <Application>Microsoft Office Word</Application>
  <DocSecurity>0</DocSecurity>
  <Lines>203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MARZENA NOWAK</cp:lastModifiedBy>
  <cp:revision>5</cp:revision>
  <dcterms:created xsi:type="dcterms:W3CDTF">2025-09-04T18:27:00Z</dcterms:created>
  <dcterms:modified xsi:type="dcterms:W3CDTF">2025-09-07T08:59:00Z</dcterms:modified>
  <dc:language>en-US</dc:language>
</cp:coreProperties>
</file>