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FCE2" w14:textId="5FAA2640" w:rsidR="006408D3" w:rsidRDefault="00272C68" w:rsidP="006408D3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72C68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>REGULAMIN KONKURSU</w:t>
      </w:r>
      <w:r w:rsidRPr="00272C68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br/>
        <w:t>NA ULOTKĘ INFORMACYJNĄ O TEMATYCE PROFILAKTYKI UZALEŻNIEŃ</w:t>
      </w:r>
    </w:p>
    <w:p w14:paraId="473F3A3E" w14:textId="77777777" w:rsidR="006408D3" w:rsidRDefault="00272C68" w:rsidP="006408D3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>Niniejszy Regulamin, zwany dalej „Regulaminem”, określa zasady przeprowadzenia</w:t>
      </w:r>
      <w:r w:rsidR="006408D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5E0FDED9" w14:textId="59986A9F" w:rsidR="006408D3" w:rsidRDefault="00272C68" w:rsidP="006408D3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>i rozstrzygnięcia Konkursu na ulotkę informacyjną o tematyce profilaktyki uzależnień</w:t>
      </w:r>
    </w:p>
    <w:p w14:paraId="40852996" w14:textId="3C1B62AA" w:rsidR="006408D3" w:rsidRDefault="00272C68" w:rsidP="006408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6408D3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br/>
        <w:t>I. POSTANOWIENIA OGÓLNE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1. Organizatorem Konkursu jest </w:t>
      </w:r>
      <w:r w:rsidR="006408D3">
        <w:rPr>
          <w:rFonts w:asciiTheme="majorHAnsi" w:eastAsia="Times New Roman" w:hAnsiTheme="majorHAnsi" w:cstheme="majorHAnsi"/>
          <w:sz w:val="24"/>
          <w:szCs w:val="24"/>
          <w:lang w:eastAsia="pl-PL"/>
        </w:rPr>
        <w:t>Gmina Kotlin, ul. Powstańców Wlkp. 3, 63-220 Kotlin.</w:t>
      </w:r>
    </w:p>
    <w:p w14:paraId="43031B91" w14:textId="45FD34DE" w:rsidR="006408D3" w:rsidRDefault="006408D3" w:rsidP="006408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2. Współorganizatorem jest Gminna Komisja Rozwiązywania Problemów Alkoholowych                       w Kotlinie, ul. Powstańców Wlkp. 3, 63-220 Kotlin.</w:t>
      </w:r>
    </w:p>
    <w:p w14:paraId="63D74874" w14:textId="77777777" w:rsidR="006408D3" w:rsidRDefault="006408D3" w:rsidP="006408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. Konkurs odbywa się pod patronatem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Wójta Gminy Kotlin.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4. Udział w konkursie jest bezpłatny.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5. Konkurs odbywać się będzie od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05.06.2023r. do 24.06.2023r.</w:t>
      </w:r>
    </w:p>
    <w:p w14:paraId="177227EB" w14:textId="0F742E98" w:rsidR="0084510C" w:rsidRDefault="006408D3" w:rsidP="006408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6. Rozstrzygnięcie i wręczenie nagród odbędzie się 24 czerwca 2023r., podczas</w:t>
      </w:r>
      <w:r w:rsidR="008529C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8529CA" w:rsidRPr="008529CA">
        <w:rPr>
          <w:rFonts w:asciiTheme="majorHAnsi" w:eastAsia="Times New Roman" w:hAnsiTheme="majorHAnsi" w:cstheme="majorHAnsi"/>
          <w:sz w:val="24"/>
          <w:szCs w:val="24"/>
          <w:lang w:eastAsia="pl-PL"/>
        </w:rPr>
        <w:t>Piknik</w:t>
      </w:r>
      <w:r w:rsidR="008529CA">
        <w:rPr>
          <w:rFonts w:asciiTheme="majorHAnsi" w:eastAsia="Times New Roman" w:hAnsiTheme="majorHAnsi" w:cstheme="majorHAnsi"/>
          <w:sz w:val="24"/>
          <w:szCs w:val="24"/>
          <w:lang w:eastAsia="pl-PL"/>
        </w:rPr>
        <w:t>u</w:t>
      </w:r>
      <w:r w:rsidR="008529CA" w:rsidRPr="008529C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rodzinn</w:t>
      </w:r>
      <w:r w:rsidR="008529CA">
        <w:rPr>
          <w:rFonts w:asciiTheme="majorHAnsi" w:eastAsia="Times New Roman" w:hAnsiTheme="majorHAnsi" w:cstheme="majorHAnsi"/>
          <w:sz w:val="24"/>
          <w:szCs w:val="24"/>
          <w:lang w:eastAsia="pl-PL"/>
        </w:rPr>
        <w:t>ego</w:t>
      </w:r>
      <w:r w:rsidR="008529CA" w:rsidRPr="008529C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"Powitanie lata - z Kulturą razem"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na stoisku GKRPA. </w:t>
      </w:r>
    </w:p>
    <w:p w14:paraId="6824E823" w14:textId="71FD3F18" w:rsidR="0084510C" w:rsidRDefault="0084510C" w:rsidP="006408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7. </w:t>
      </w:r>
      <w:r w:rsidRPr="0084510C">
        <w:rPr>
          <w:rFonts w:asciiTheme="majorHAnsi" w:eastAsia="Times New Roman" w:hAnsiTheme="majorHAnsi" w:cstheme="majorHAnsi"/>
          <w:sz w:val="24"/>
          <w:szCs w:val="24"/>
          <w:lang w:eastAsia="pl-PL"/>
        </w:rPr>
        <w:t>Udział w Konkursie i przesłanie do Organizatora prac wiąże się jednocześnie</w:t>
      </w:r>
      <w:r w:rsidRPr="0084510C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z przekazaniem na Organizatora praw autorskich na każdym polu eksploatacji dzieła.</w:t>
      </w:r>
    </w:p>
    <w:p w14:paraId="5EE1A153" w14:textId="6CCA20A8" w:rsidR="0084510C" w:rsidRDefault="0084510C" w:rsidP="006408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8. </w:t>
      </w:r>
      <w:r w:rsidRPr="0084510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Uczestnikami Konkursu mogą być uczniowie klas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szkół podstawowych. </w:t>
      </w:r>
    </w:p>
    <w:p w14:paraId="0A721049" w14:textId="63205F11" w:rsidR="0084510C" w:rsidRDefault="0084510C" w:rsidP="006408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9.</w:t>
      </w:r>
      <w:r w:rsidRPr="0084510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>Regulamin Konkursu dostępny będzie przez cały czas trwania Konkursu na stronie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84510C">
        <w:rPr>
          <w:rFonts w:asciiTheme="majorHAnsi" w:eastAsia="Times New Roman" w:hAnsiTheme="majorHAnsi" w:cstheme="majorHAnsi"/>
          <w:sz w:val="24"/>
          <w:szCs w:val="24"/>
          <w:lang w:eastAsia="pl-PL"/>
        </w:rPr>
        <w:t>www.kotlin.pl</w:t>
      </w:r>
    </w:p>
    <w:p w14:paraId="3750641D" w14:textId="216DBDB5" w:rsidR="0084510C" w:rsidRDefault="0084510C" w:rsidP="006408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10. 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>W szczególnych prz</w:t>
      </w:r>
      <w:r w:rsidR="008529CA">
        <w:rPr>
          <w:rFonts w:asciiTheme="majorHAnsi" w:eastAsia="Times New Roman" w:hAnsiTheme="majorHAnsi" w:cstheme="majorHAnsi"/>
          <w:sz w:val="24"/>
          <w:szCs w:val="24"/>
          <w:lang w:eastAsia="pl-PL"/>
        </w:rPr>
        <w:t>y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>padkach Organizator zastrzega sobie prawo do przesunięcia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terminów poszczególnych etapów Konkursu. Wszelkie zmiany w Regulaminie Konkursu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będą publikowane na stronie internetowej Organizatora.</w:t>
      </w:r>
    </w:p>
    <w:p w14:paraId="09E5731C" w14:textId="51B35732" w:rsidR="006408D3" w:rsidRDefault="00272C68" w:rsidP="006408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="0084510C" w:rsidRPr="0084510C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II. CELE KONKURSU</w:t>
      </w:r>
    </w:p>
    <w:p w14:paraId="2E80704E" w14:textId="77777777" w:rsidR="0084510C" w:rsidRDefault="0084510C" w:rsidP="006408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1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>. Cele Konkursu: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sym w:font="Symbol" w:char="F0B7"/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promocja zdrowego stylu życia, trzeźwości i abstynencji przez upowszechnianie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wzorów i postaw prozdrowotnych.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sym w:font="Symbol" w:char="F0B7"/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zaangażowanie młodzieży do działań profilaktycznych.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sym w:font="Symbol" w:char="F0B7"/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zainspirowanie kreatywności młodzieży w procesie zdobywania różnorodnych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umiejętności życiowych.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sym w:font="Symbol" w:char="F0B7"/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uświadomienie młodzieży zagrożeń związanych z uzależnieniami.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sym w:font="Symbol" w:char="F0B7"/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uzyskanie oryginalnych projektów prac, promujących zachowanie zdrowego trybu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życia.</w:t>
      </w:r>
    </w:p>
    <w:p w14:paraId="4346E994" w14:textId="17B978AA" w:rsidR="0084510C" w:rsidRPr="0084510C" w:rsidRDefault="0084510C" w:rsidP="0084510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sym w:font="Symbol" w:char="F0B7"/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stworzenie ulotki profilaktycznej, która zostanie wykorzystana w szkołach na terenie Gminy.</w:t>
      </w:r>
    </w:p>
    <w:p w14:paraId="2EAD7B91" w14:textId="77777777" w:rsidR="0084510C" w:rsidRDefault="0084510C" w:rsidP="0084510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841A448" w14:textId="5FC99FD0" w:rsidR="00557559" w:rsidRDefault="0084510C" w:rsidP="0084510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57559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II. PRACE KONKURSOWE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1. Warunkiem przystąpienia do Konkursu jest opracowanie i przygotowanie ulotki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informacyjnej o tematyce profilaktycznej (ulotka powinna zawierać hasło, część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merytoryczną oraz propozycję graficzną wykonaną dowolną techniką).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2. Prace konkursowe powinny być związane z przeciwdziałaniem uzależnieniom (np.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nikotynizm, alkohol, narkotyki, dopalacze, komputer, itp.) – ze szczególnym zwróceniem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uwagi na negatywne konsekwencje.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3. Prace należy wykonać indywidualnie.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4. Każdy uczestnik ma prawo złożyć tylko jedną pracę konkursową.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5. Prace wraz z wypełnioną kartą zgłoszenia należy złożyć </w:t>
      </w:r>
      <w:r w:rsidR="0055755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24 czerwca 2023r., podczas </w:t>
      </w:r>
      <w:r w:rsidR="00557559" w:rsidRPr="00557559">
        <w:rPr>
          <w:rFonts w:asciiTheme="majorHAnsi" w:eastAsia="Times New Roman" w:hAnsiTheme="majorHAnsi" w:cstheme="majorHAnsi"/>
          <w:sz w:val="24"/>
          <w:szCs w:val="24"/>
          <w:lang w:eastAsia="pl-PL"/>
        </w:rPr>
        <w:t>Piknik</w:t>
      </w:r>
      <w:r w:rsidR="00557559">
        <w:rPr>
          <w:rFonts w:asciiTheme="majorHAnsi" w:eastAsia="Times New Roman" w:hAnsiTheme="majorHAnsi" w:cstheme="majorHAnsi"/>
          <w:sz w:val="24"/>
          <w:szCs w:val="24"/>
          <w:lang w:eastAsia="pl-PL"/>
        </w:rPr>
        <w:t>u</w:t>
      </w:r>
      <w:r w:rsidR="00557559" w:rsidRPr="0055755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rodzinn</w:t>
      </w:r>
      <w:r w:rsidR="00557559">
        <w:rPr>
          <w:rFonts w:asciiTheme="majorHAnsi" w:eastAsia="Times New Roman" w:hAnsiTheme="majorHAnsi" w:cstheme="majorHAnsi"/>
          <w:sz w:val="24"/>
          <w:szCs w:val="24"/>
          <w:lang w:eastAsia="pl-PL"/>
        </w:rPr>
        <w:t>ego</w:t>
      </w:r>
      <w:r w:rsidR="00557559" w:rsidRPr="0055755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"Powitanie lata - z Kulturą razem"</w:t>
      </w:r>
      <w:r w:rsidR="00557559">
        <w:rPr>
          <w:rFonts w:asciiTheme="majorHAnsi" w:eastAsia="Times New Roman" w:hAnsiTheme="majorHAnsi" w:cstheme="majorHAnsi"/>
          <w:sz w:val="24"/>
          <w:szCs w:val="24"/>
          <w:lang w:eastAsia="pl-PL"/>
        </w:rPr>
        <w:t>, na stoisku GKRPA w Kotlinie.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6. Wszelkich informacji dotyczących Konkursu udzielamy pod adresem mailowym:</w:t>
      </w:r>
      <w:r w:rsidR="00272C68"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="00557559" w:rsidRPr="00557559">
        <w:rPr>
          <w:rFonts w:asciiTheme="majorHAnsi" w:eastAsia="Times New Roman" w:hAnsiTheme="majorHAnsi" w:cstheme="majorHAnsi"/>
          <w:sz w:val="24"/>
          <w:szCs w:val="24"/>
          <w:lang w:eastAsia="pl-PL"/>
        </w:rPr>
        <w:t>edg@kotlin.com</w:t>
      </w:r>
      <w:r w:rsidR="00557559">
        <w:rPr>
          <w:rFonts w:asciiTheme="majorHAnsi" w:eastAsia="Times New Roman" w:hAnsiTheme="majorHAnsi" w:cstheme="majorHAnsi"/>
          <w:sz w:val="24"/>
          <w:szCs w:val="24"/>
          <w:lang w:eastAsia="pl-PL"/>
        </w:rPr>
        <w:t>, tel. 62 740 54 81 wew. 28</w:t>
      </w:r>
    </w:p>
    <w:p w14:paraId="2AFC2421" w14:textId="0EE565EB" w:rsidR="00557559" w:rsidRDefault="00272C68" w:rsidP="0084510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557559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III. NAGRODY I ZASADY ICH PRZYZNAWANIA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1. Nagrodami w Konkursie są nagrody rzeczowe, których fundatorami </w:t>
      </w:r>
      <w:r w:rsidR="00557559">
        <w:rPr>
          <w:rFonts w:asciiTheme="majorHAnsi" w:eastAsia="Times New Roman" w:hAnsiTheme="majorHAnsi" w:cstheme="majorHAnsi"/>
          <w:sz w:val="24"/>
          <w:szCs w:val="24"/>
          <w:lang w:eastAsia="pl-PL"/>
        </w:rPr>
        <w:t>jest Gmina Kotlin</w:t>
      </w:r>
    </w:p>
    <w:p w14:paraId="7863F680" w14:textId="73E1F66C" w:rsidR="00ED2FC7" w:rsidRDefault="00272C68" w:rsidP="00ED2FC7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>2. Organizator dopuszcza możliwość przyznania wyróżnień.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3. W celu wyłonienia zwycięzcy Organizator powołuje </w:t>
      </w:r>
      <w:r w:rsidR="00557559">
        <w:rPr>
          <w:rFonts w:asciiTheme="majorHAnsi" w:eastAsia="Times New Roman" w:hAnsiTheme="majorHAnsi" w:cstheme="majorHAnsi"/>
          <w:sz w:val="24"/>
          <w:szCs w:val="24"/>
          <w:lang w:eastAsia="pl-PL"/>
        </w:rPr>
        <w:t>komisję konkursową, w której skład wchodzą członkowie GKRPA.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4. </w:t>
      </w:r>
      <w:r w:rsidR="008529C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Komisja 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>oceniać będzie: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sym w:font="Symbol" w:char="F0B7"/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profilaktyczny przekaz treści,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sym w:font="Symbol" w:char="F0B7"/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kreatywność, oryginalność i pomysłowość,</w:t>
      </w:r>
    </w:p>
    <w:p w14:paraId="14ADC8B1" w14:textId="77777777" w:rsidR="00ED2FC7" w:rsidRDefault="00ED2FC7" w:rsidP="00ED2FC7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sym w:font="Symbol" w:char="F0B7"/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272C68"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t>formę estetyczną pracy.</w:t>
      </w:r>
      <w:r w:rsidR="00272C68"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5. Wybory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Komisji</w:t>
      </w:r>
      <w:r w:rsidR="00272C68"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są ostateczne i nie podlegają odwołaniu.</w:t>
      </w:r>
      <w:r w:rsidR="00272C68"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6. Nagrody nie podlegają wymianie na jakikolwiek ekwiwalent, w szczególności ekwiwalent</w:t>
      </w:r>
      <w:r w:rsidR="00272C68"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pieniężny.</w:t>
      </w:r>
      <w:r w:rsidR="00272C68"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7. Zwycięzcy oraz opiekunowie małoletnich Zwycięzców Konkursu zostaną poinformowani</w:t>
      </w:r>
      <w:r w:rsidR="00272C68"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o przyznaniu Nagrody przez Organizatora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o określonej godzinie na stoisku GKRPA.</w:t>
      </w:r>
      <w:r w:rsidR="00272C68"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272C68"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8. Nagrody do czasu ich wydania Zwycięzcom Konkursu stanowią własność Organizatora.</w:t>
      </w:r>
    </w:p>
    <w:p w14:paraId="0D75CFE6" w14:textId="77777777" w:rsidR="00ED2FC7" w:rsidRDefault="00272C68" w:rsidP="00ED2FC7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ED2FC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IV. DANE OSOBOWE</w:t>
      </w:r>
      <w:r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Organizacja Konkursów wiąże się z koniecznością przetwarzania danych osobowych osób</w:t>
      </w:r>
      <w:r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dokonujących zgłoszenia oraz osób zgłaszanych, takich jak: imię i nazwisko, wiek oraz</w:t>
      </w:r>
      <w:r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telefon. Podane dobrowolnie dane osobowe będą wykorzystywane wyłącznie w celach</w:t>
      </w:r>
      <w:r w:rsidRP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związanych z organizacją i promocją Konkursu.</w:t>
      </w:r>
    </w:p>
    <w:p w14:paraId="4E28FFEA" w14:textId="77777777" w:rsidR="00ED2FC7" w:rsidRPr="00ED2FC7" w:rsidRDefault="00ED2FC7" w:rsidP="00ED2FC7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73680765" w14:textId="7F467CA7" w:rsidR="00ED2FC7" w:rsidRDefault="00272C68" w:rsidP="00ED2FC7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D2FC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V. POSTANOWIENIA KOŃCOWE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</w:p>
    <w:p w14:paraId="2970AFDF" w14:textId="7AD31A5D" w:rsidR="00272C68" w:rsidRPr="00272C68" w:rsidRDefault="00272C68" w:rsidP="006408D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>1. Organizator ma prawo w każdym momencie trwania Konkursu wykluczyć z udziału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w nim Uczestnika Konkursu, w szczególności odmówić mu przyznania Nagrody, jeżeli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podjął w stosunku do niego uzasadnione podejrzenie działalności sprzecznej</w:t>
      </w:r>
      <w:r w:rsidR="00ED2FC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t>z Regulaminem.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2. Organizator zastrzega sobie prawo zmian w Regulaminie w czasie trwania konkursu</w:t>
      </w:r>
      <w:r w:rsidRPr="00272C68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i zobowiązuje się do natychmiastowego poinformowania o tym Uczestników Konkursu.</w:t>
      </w:r>
    </w:p>
    <w:p w14:paraId="25894907" w14:textId="77777777" w:rsidR="002774E0" w:rsidRPr="00272C68" w:rsidRDefault="002774E0" w:rsidP="006408D3">
      <w:pPr>
        <w:jc w:val="both"/>
        <w:rPr>
          <w:rFonts w:asciiTheme="majorHAnsi" w:hAnsiTheme="majorHAnsi" w:cstheme="majorHAnsi"/>
        </w:rPr>
      </w:pPr>
    </w:p>
    <w:sectPr w:rsidR="002774E0" w:rsidRPr="0027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0052"/>
    <w:multiLevelType w:val="hybridMultilevel"/>
    <w:tmpl w:val="CC8EE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F6B80"/>
    <w:multiLevelType w:val="hybridMultilevel"/>
    <w:tmpl w:val="B3C88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34EB9"/>
    <w:multiLevelType w:val="hybridMultilevel"/>
    <w:tmpl w:val="A25AE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E534E"/>
    <w:multiLevelType w:val="hybridMultilevel"/>
    <w:tmpl w:val="20EA37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92599803">
    <w:abstractNumId w:val="0"/>
  </w:num>
  <w:num w:numId="2" w16cid:durableId="1592663887">
    <w:abstractNumId w:val="2"/>
  </w:num>
  <w:num w:numId="3" w16cid:durableId="228422758">
    <w:abstractNumId w:val="1"/>
  </w:num>
  <w:num w:numId="4" w16cid:durableId="1724407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68"/>
    <w:rsid w:val="00272C68"/>
    <w:rsid w:val="002774E0"/>
    <w:rsid w:val="00277FD1"/>
    <w:rsid w:val="004D75DC"/>
    <w:rsid w:val="00557559"/>
    <w:rsid w:val="006408D3"/>
    <w:rsid w:val="0084510C"/>
    <w:rsid w:val="008529CA"/>
    <w:rsid w:val="00B83F62"/>
    <w:rsid w:val="00B85867"/>
    <w:rsid w:val="00E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8BBA"/>
  <w15:chartTrackingRefBased/>
  <w15:docId w15:val="{9D9FF16D-6B3E-4261-9F2A-F0B85D50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72C68"/>
  </w:style>
  <w:style w:type="paragraph" w:styleId="Akapitzlist">
    <w:name w:val="List Paragraph"/>
    <w:basedOn w:val="Normalny"/>
    <w:uiPriority w:val="34"/>
    <w:qFormat/>
    <w:rsid w:val="008451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51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KOTLIN</dc:creator>
  <cp:keywords/>
  <dc:description/>
  <cp:lastModifiedBy>GMINA KOTLIN</cp:lastModifiedBy>
  <cp:revision>7</cp:revision>
  <cp:lastPrinted>2023-06-05T08:11:00Z</cp:lastPrinted>
  <dcterms:created xsi:type="dcterms:W3CDTF">2023-06-02T12:51:00Z</dcterms:created>
  <dcterms:modified xsi:type="dcterms:W3CDTF">2023-06-05T08:44:00Z</dcterms:modified>
</cp:coreProperties>
</file>