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B728" w14:textId="605E2FA6" w:rsidR="0001558A" w:rsidRDefault="00EB096E" w:rsidP="001A0618">
      <w:pPr>
        <w:pStyle w:val="Default"/>
        <w:jc w:val="center"/>
        <w:rPr>
          <w:rFonts w:asciiTheme="minorHAnsi" w:hAnsiTheme="minorHAnsi" w:cstheme="minorHAnsi"/>
          <w:b/>
          <w:bCs/>
          <w:color w:val="auto"/>
          <w:sz w:val="22"/>
          <w:szCs w:val="22"/>
        </w:rPr>
      </w:pPr>
      <w:r w:rsidRPr="00234919">
        <w:rPr>
          <w:rFonts w:asciiTheme="minorHAnsi" w:hAnsiTheme="minorHAnsi" w:cstheme="minorHAnsi"/>
          <w:b/>
          <w:bCs/>
          <w:color w:val="auto"/>
          <w:sz w:val="22"/>
          <w:szCs w:val="22"/>
        </w:rPr>
        <w:t>KLAUZULA INFORMACYJNA</w:t>
      </w:r>
    </w:p>
    <w:p w14:paraId="571F7E0F" w14:textId="77777777" w:rsidR="001A0618" w:rsidRPr="001A0618" w:rsidRDefault="001A0618" w:rsidP="001A0618">
      <w:pPr>
        <w:pStyle w:val="Default"/>
        <w:jc w:val="center"/>
        <w:rPr>
          <w:rFonts w:asciiTheme="minorHAnsi" w:hAnsiTheme="minorHAnsi" w:cstheme="minorHAnsi"/>
          <w:b/>
          <w:bCs/>
          <w:color w:val="auto"/>
          <w:sz w:val="22"/>
          <w:szCs w:val="22"/>
        </w:rPr>
      </w:pPr>
    </w:p>
    <w:p w14:paraId="34F6619A" w14:textId="5477A6A2" w:rsidR="00677ACB" w:rsidRDefault="00677ACB" w:rsidP="00677ACB">
      <w:pPr>
        <w:pStyle w:val="ng-scope"/>
        <w:shd w:val="clear" w:color="auto" w:fill="FFFFFF"/>
        <w:spacing w:before="0" w:beforeAutospacing="0" w:after="0" w:afterAutospacing="0" w:line="276" w:lineRule="auto"/>
        <w:ind w:firstLine="709"/>
        <w:jc w:val="both"/>
        <w:rPr>
          <w:rFonts w:ascii="Calibri" w:hAnsi="Calibri" w:cs="Calibri"/>
          <w:sz w:val="20"/>
          <w:szCs w:val="20"/>
        </w:rPr>
      </w:pPr>
      <w:r w:rsidRPr="003B6BF4">
        <w:rPr>
          <w:rFonts w:ascii="Calibri" w:hAnsi="Calibri" w:cs="Calibri"/>
          <w:sz w:val="20"/>
          <w:szCs w:val="20"/>
        </w:rPr>
        <w:t xml:space="preserve">Na podstawie art. 13 ust. 1 i 2 </w:t>
      </w:r>
      <w:r w:rsidR="00253950">
        <w:rPr>
          <w:rFonts w:ascii="Calibri" w:hAnsi="Calibri" w:cs="Calibri"/>
          <w:sz w:val="20"/>
          <w:szCs w:val="20"/>
        </w:rPr>
        <w:t>R</w:t>
      </w:r>
      <w:r w:rsidRPr="003B6BF4">
        <w:rPr>
          <w:rFonts w:ascii="Calibri" w:hAnsi="Calibri" w:cs="Calibri"/>
          <w:sz w:val="20"/>
          <w:szCs w:val="20"/>
          <w:shd w:val="clear" w:color="auto" w:fill="FFFFFF"/>
        </w:rPr>
        <w:t>ozporządzenia Parlamentu Europejskiego i Rady (UE) 2016/679  z dnia                       27 kwietnia 2016 r. w sprawie ochrony osób fizycznych w związku z przetwarzaniem danych osobowych</w:t>
      </w:r>
      <w:r>
        <w:rPr>
          <w:rFonts w:ascii="Calibri" w:hAnsi="Calibri" w:cs="Calibri"/>
          <w:sz w:val="20"/>
          <w:szCs w:val="20"/>
          <w:shd w:val="clear" w:color="auto" w:fill="FFFFFF"/>
        </w:rPr>
        <w:t xml:space="preserve"> </w:t>
      </w:r>
      <w:r w:rsidRPr="003B6BF4">
        <w:rPr>
          <w:rFonts w:ascii="Calibri" w:hAnsi="Calibri" w:cs="Calibri"/>
          <w:sz w:val="20"/>
          <w:szCs w:val="20"/>
          <w:shd w:val="clear" w:color="auto" w:fill="FFFFFF"/>
        </w:rPr>
        <w:t>i w sprawie swobodnego przepływu takich danych oraz uchylenia dyrektywy 95/46/WE (Dz.U. UE L 119 z 4 maja 2016 r. oraz Dz.U. UE L 127 z 23 maja 2018 r.,)</w:t>
      </w:r>
      <w:r w:rsidRPr="003B6BF4">
        <w:rPr>
          <w:rFonts w:ascii="Calibri" w:hAnsi="Calibri" w:cs="Calibri"/>
          <w:sz w:val="20"/>
          <w:szCs w:val="20"/>
        </w:rPr>
        <w:t xml:space="preserve"> – zwanego dalej jako RODO informujemy, że:</w:t>
      </w:r>
    </w:p>
    <w:p w14:paraId="3FBC60E7" w14:textId="77777777" w:rsidR="00677ACB" w:rsidRDefault="00677ACB" w:rsidP="00BB277E">
      <w:pPr>
        <w:spacing w:after="0" w:line="360" w:lineRule="auto"/>
        <w:jc w:val="both"/>
        <w:rPr>
          <w:rFonts w:ascii="Calibri" w:eastAsia="Times New Roman" w:hAnsi="Calibri" w:cs="Calibri"/>
          <w:sz w:val="20"/>
          <w:szCs w:val="20"/>
          <w:lang w:eastAsia="pl-PL"/>
        </w:rPr>
      </w:pPr>
    </w:p>
    <w:p w14:paraId="663F0BB7" w14:textId="45E03EE9" w:rsidR="00677ACB" w:rsidRDefault="00A52A7C" w:rsidP="00677ACB">
      <w:pPr>
        <w:pStyle w:val="Akapitzlist"/>
        <w:numPr>
          <w:ilvl w:val="0"/>
          <w:numId w:val="7"/>
        </w:numPr>
        <w:spacing w:after="0" w:line="276" w:lineRule="auto"/>
        <w:ind w:left="426"/>
        <w:jc w:val="both"/>
        <w:rPr>
          <w:rStyle w:val="Hipercze"/>
          <w:rFonts w:ascii="Calibri" w:eastAsia="Times New Roman" w:hAnsi="Calibri" w:cs="Calibri"/>
          <w:color w:val="auto"/>
          <w:sz w:val="20"/>
          <w:szCs w:val="20"/>
          <w:u w:val="none"/>
          <w:lang w:eastAsia="pl-PL"/>
        </w:rPr>
      </w:pPr>
      <w:r w:rsidRPr="00677ACB">
        <w:rPr>
          <w:rFonts w:ascii="Calibri" w:eastAsia="Times New Roman" w:hAnsi="Calibri" w:cs="Calibri"/>
          <w:sz w:val="20"/>
          <w:szCs w:val="20"/>
          <w:lang w:eastAsia="pl-PL"/>
        </w:rPr>
        <w:t>Administratorem Pani/Pana</w:t>
      </w:r>
      <w:r w:rsidR="0001558A" w:rsidRPr="00677ACB">
        <w:rPr>
          <w:rFonts w:ascii="Calibri" w:eastAsia="Times New Roman" w:hAnsi="Calibri" w:cs="Calibri"/>
          <w:sz w:val="20"/>
          <w:szCs w:val="20"/>
          <w:lang w:eastAsia="pl-PL"/>
        </w:rPr>
        <w:t xml:space="preserve"> danych osobowych, czyli podmiotem</w:t>
      </w:r>
      <w:r w:rsidR="00715C20" w:rsidRPr="00677ACB">
        <w:rPr>
          <w:rFonts w:ascii="Calibri" w:eastAsia="Times New Roman" w:hAnsi="Calibri" w:cs="Calibri"/>
          <w:sz w:val="20"/>
          <w:szCs w:val="20"/>
          <w:lang w:eastAsia="pl-PL"/>
        </w:rPr>
        <w:t>,</w:t>
      </w:r>
      <w:r w:rsidR="0001558A" w:rsidRPr="00677ACB">
        <w:rPr>
          <w:rFonts w:ascii="Calibri" w:eastAsia="Times New Roman" w:hAnsi="Calibri" w:cs="Calibri"/>
          <w:sz w:val="20"/>
          <w:szCs w:val="20"/>
          <w:lang w:eastAsia="pl-PL"/>
        </w:rPr>
        <w:t xml:space="preserve"> który decyduje o</w:t>
      </w:r>
      <w:r w:rsidR="00BB277E" w:rsidRPr="00677ACB">
        <w:rPr>
          <w:rFonts w:ascii="Calibri" w:eastAsia="Times New Roman" w:hAnsi="Calibri" w:cs="Calibri"/>
          <w:sz w:val="20"/>
          <w:szCs w:val="20"/>
          <w:lang w:eastAsia="pl-PL"/>
        </w:rPr>
        <w:t> </w:t>
      </w:r>
      <w:r w:rsidR="0001558A" w:rsidRPr="00677ACB">
        <w:rPr>
          <w:rFonts w:ascii="Calibri" w:eastAsia="Times New Roman" w:hAnsi="Calibri" w:cs="Calibri"/>
          <w:sz w:val="20"/>
          <w:szCs w:val="20"/>
          <w:lang w:eastAsia="pl-PL"/>
        </w:rPr>
        <w:t xml:space="preserve">celach i sposobach ich przetwarzania jest </w:t>
      </w:r>
      <w:r w:rsidR="008248C2">
        <w:rPr>
          <w:rFonts w:cstheme="minorHAnsi"/>
          <w:b/>
          <w:bCs/>
          <w:sz w:val="20"/>
          <w:szCs w:val="20"/>
        </w:rPr>
        <w:t>Szkoła Podstawowa</w:t>
      </w:r>
      <w:r w:rsidR="00651233" w:rsidRPr="00651233">
        <w:rPr>
          <w:rFonts w:cstheme="minorHAnsi"/>
          <w:b/>
          <w:bCs/>
          <w:sz w:val="20"/>
          <w:szCs w:val="20"/>
        </w:rPr>
        <w:t xml:space="preserve"> </w:t>
      </w:r>
      <w:r w:rsidR="001A0618">
        <w:rPr>
          <w:rFonts w:cstheme="minorHAnsi"/>
          <w:b/>
          <w:bCs/>
          <w:sz w:val="20"/>
          <w:szCs w:val="20"/>
        </w:rPr>
        <w:t xml:space="preserve">im. Karola Wojtyły </w:t>
      </w:r>
      <w:r w:rsidR="00651233" w:rsidRPr="00651233">
        <w:rPr>
          <w:rFonts w:cstheme="minorHAnsi"/>
          <w:b/>
          <w:bCs/>
          <w:sz w:val="20"/>
          <w:szCs w:val="20"/>
        </w:rPr>
        <w:t>w Bobrownikach</w:t>
      </w:r>
      <w:r w:rsidR="0037224B" w:rsidRPr="00677ACB">
        <w:rPr>
          <w:rFonts w:ascii="Calibri" w:eastAsia="Times New Roman" w:hAnsi="Calibri" w:cs="Calibri"/>
          <w:sz w:val="20"/>
          <w:szCs w:val="20"/>
          <w:lang w:eastAsia="pl-PL"/>
        </w:rPr>
        <w:t xml:space="preserve"> ul. </w:t>
      </w:r>
      <w:r w:rsidR="008248C2">
        <w:rPr>
          <w:rFonts w:ascii="Calibri" w:eastAsia="Times New Roman" w:hAnsi="Calibri" w:cs="Calibri"/>
          <w:sz w:val="20"/>
          <w:szCs w:val="20"/>
          <w:lang w:eastAsia="pl-PL"/>
        </w:rPr>
        <w:t xml:space="preserve">Wyzwolenia 16 </w:t>
      </w:r>
      <w:r w:rsidRPr="00677ACB">
        <w:rPr>
          <w:rFonts w:ascii="Calibri" w:eastAsia="Times New Roman" w:hAnsi="Calibri" w:cs="Calibri"/>
          <w:sz w:val="20"/>
          <w:szCs w:val="20"/>
          <w:lang w:eastAsia="pl-PL"/>
        </w:rPr>
        <w:t>,</w:t>
      </w:r>
      <w:r w:rsidR="00677ACB" w:rsidRPr="00677ACB">
        <w:rPr>
          <w:rFonts w:ascii="Calibri" w:eastAsia="Times New Roman" w:hAnsi="Calibri" w:cs="Calibri"/>
          <w:sz w:val="20"/>
          <w:szCs w:val="20"/>
          <w:lang w:eastAsia="pl-PL"/>
        </w:rPr>
        <w:t xml:space="preserve"> </w:t>
      </w:r>
      <w:r w:rsidR="0037224B" w:rsidRPr="00677ACB">
        <w:rPr>
          <w:rFonts w:ascii="Calibri" w:eastAsia="Times New Roman" w:hAnsi="Calibri" w:cs="Calibri"/>
          <w:sz w:val="20"/>
          <w:szCs w:val="20"/>
          <w:lang w:eastAsia="pl-PL"/>
        </w:rPr>
        <w:t>87 – 617 Bobrowniki</w:t>
      </w:r>
      <w:r w:rsidR="0001558A" w:rsidRPr="00677ACB">
        <w:rPr>
          <w:rFonts w:ascii="Calibri" w:eastAsia="Times New Roman" w:hAnsi="Calibri" w:cs="Calibri"/>
          <w:sz w:val="20"/>
          <w:szCs w:val="20"/>
          <w:lang w:eastAsia="pl-PL"/>
        </w:rPr>
        <w:t xml:space="preserve">, </w:t>
      </w:r>
      <w:r w:rsidR="002307DD" w:rsidRPr="00677ACB">
        <w:rPr>
          <w:rFonts w:ascii="Calibri" w:eastAsia="Times New Roman" w:hAnsi="Calibri" w:cs="Calibri"/>
          <w:sz w:val="20"/>
          <w:szCs w:val="20"/>
          <w:lang w:eastAsia="pl-PL"/>
        </w:rPr>
        <w:t>tel.</w:t>
      </w:r>
      <w:r w:rsidRPr="00677ACB">
        <w:rPr>
          <w:rFonts w:ascii="Calibri" w:eastAsia="Times New Roman" w:hAnsi="Calibri" w:cs="Calibri"/>
          <w:sz w:val="20"/>
          <w:szCs w:val="20"/>
          <w:lang w:eastAsia="pl-PL"/>
        </w:rPr>
        <w:t xml:space="preserve"> </w:t>
      </w:r>
      <w:r w:rsidR="00651233" w:rsidRPr="001A0618">
        <w:rPr>
          <w:rStyle w:val="Hipercze"/>
          <w:rFonts w:eastAsia="Times New Roman" w:cstheme="minorHAnsi"/>
          <w:color w:val="auto"/>
          <w:sz w:val="20"/>
          <w:szCs w:val="20"/>
          <w:u w:val="none"/>
          <w:lang w:eastAsia="pl-PL"/>
        </w:rPr>
        <w:t>54 2</w:t>
      </w:r>
      <w:r w:rsidR="008248C2" w:rsidRPr="001A0618">
        <w:rPr>
          <w:rStyle w:val="Hipercze"/>
          <w:rFonts w:eastAsia="Times New Roman" w:cstheme="minorHAnsi"/>
          <w:color w:val="auto"/>
          <w:sz w:val="20"/>
          <w:szCs w:val="20"/>
          <w:u w:val="none"/>
          <w:lang w:eastAsia="pl-PL"/>
        </w:rPr>
        <w:t>51</w:t>
      </w:r>
      <w:r w:rsidR="00651233" w:rsidRPr="001A0618">
        <w:rPr>
          <w:rStyle w:val="Hipercze"/>
          <w:rFonts w:eastAsia="Times New Roman" w:cstheme="minorHAnsi"/>
          <w:color w:val="auto"/>
          <w:sz w:val="20"/>
          <w:szCs w:val="20"/>
          <w:u w:val="none"/>
          <w:lang w:eastAsia="pl-PL"/>
        </w:rPr>
        <w:t xml:space="preserve"> </w:t>
      </w:r>
      <w:r w:rsidR="008248C2" w:rsidRPr="001A0618">
        <w:rPr>
          <w:rStyle w:val="Hipercze"/>
          <w:rFonts w:eastAsia="Times New Roman" w:cstheme="minorHAnsi"/>
          <w:color w:val="auto"/>
          <w:sz w:val="20"/>
          <w:szCs w:val="20"/>
          <w:u w:val="none"/>
          <w:lang w:eastAsia="pl-PL"/>
        </w:rPr>
        <w:t>48</w:t>
      </w:r>
      <w:r w:rsidR="00651233" w:rsidRPr="001A0618">
        <w:rPr>
          <w:rStyle w:val="Hipercze"/>
          <w:rFonts w:eastAsia="Times New Roman" w:cstheme="minorHAnsi"/>
          <w:color w:val="auto"/>
          <w:sz w:val="20"/>
          <w:szCs w:val="20"/>
          <w:u w:val="none"/>
          <w:lang w:eastAsia="pl-PL"/>
        </w:rPr>
        <w:t xml:space="preserve"> </w:t>
      </w:r>
      <w:r w:rsidR="008248C2" w:rsidRPr="001A0618">
        <w:rPr>
          <w:rStyle w:val="Hipercze"/>
          <w:rFonts w:eastAsia="Times New Roman" w:cstheme="minorHAnsi"/>
          <w:color w:val="auto"/>
          <w:sz w:val="20"/>
          <w:szCs w:val="20"/>
          <w:u w:val="none"/>
          <w:lang w:eastAsia="pl-PL"/>
        </w:rPr>
        <w:t>87</w:t>
      </w:r>
      <w:r w:rsidR="00651233" w:rsidRPr="001A0618">
        <w:rPr>
          <w:rStyle w:val="Hipercze"/>
          <w:rFonts w:eastAsia="Times New Roman" w:cstheme="minorHAnsi"/>
          <w:color w:val="auto"/>
          <w:sz w:val="20"/>
          <w:szCs w:val="20"/>
          <w:u w:val="none"/>
          <w:lang w:eastAsia="pl-PL"/>
        </w:rPr>
        <w:t>,</w:t>
      </w:r>
      <w:r w:rsidR="00423378" w:rsidRPr="00677ACB">
        <w:rPr>
          <w:rFonts w:ascii="Calibri" w:eastAsia="Times New Roman" w:hAnsi="Calibri" w:cs="Calibri"/>
          <w:sz w:val="20"/>
          <w:szCs w:val="20"/>
          <w:lang w:eastAsia="pl-PL"/>
        </w:rPr>
        <w:t xml:space="preserve"> e-mail:</w:t>
      </w:r>
      <w:r w:rsidR="0037224B" w:rsidRPr="00677ACB">
        <w:rPr>
          <w:rStyle w:val="Hipercze"/>
          <w:rFonts w:ascii="Calibri" w:eastAsia="Times New Roman" w:hAnsi="Calibri" w:cs="Calibri"/>
          <w:color w:val="auto"/>
          <w:sz w:val="20"/>
          <w:szCs w:val="20"/>
          <w:u w:val="none"/>
          <w:lang w:eastAsia="pl-PL"/>
        </w:rPr>
        <w:t xml:space="preserve"> </w:t>
      </w:r>
      <w:r w:rsidR="001A0618" w:rsidRPr="001A0618">
        <w:rPr>
          <w:rFonts w:eastAsia="Times New Roman" w:cstheme="minorHAnsi"/>
          <w:sz w:val="20"/>
          <w:szCs w:val="20"/>
          <w:lang w:eastAsia="pl-PL"/>
        </w:rPr>
        <w:t>sp@ugbobrowniki.pl</w:t>
      </w:r>
    </w:p>
    <w:p w14:paraId="61E6D910" w14:textId="77777777" w:rsidR="00EB096E" w:rsidRPr="00223A92" w:rsidRDefault="00EB096E" w:rsidP="00EB096E">
      <w:pPr>
        <w:pStyle w:val="Akapitzlist"/>
        <w:numPr>
          <w:ilvl w:val="0"/>
          <w:numId w:val="7"/>
        </w:numPr>
        <w:spacing w:after="0" w:line="276" w:lineRule="auto"/>
        <w:ind w:left="426" w:hanging="426"/>
        <w:jc w:val="both"/>
        <w:rPr>
          <w:rFonts w:ascii="Calibri" w:eastAsia="Times New Roman" w:hAnsi="Calibri" w:cs="Calibri"/>
          <w:sz w:val="20"/>
          <w:szCs w:val="20"/>
          <w:lang w:eastAsia="pl-PL"/>
        </w:rPr>
      </w:pPr>
      <w:r w:rsidRPr="00677ACB">
        <w:rPr>
          <w:rFonts w:cstheme="minorHAnsi"/>
          <w:sz w:val="20"/>
          <w:szCs w:val="20"/>
        </w:rPr>
        <w:t xml:space="preserve">W sprawach związanych z przetwarzaniem Pani/Pana danych osobowych oraz przysługującymi Pani/Panu                    w związku z tym uprawnieniami można kontaktować się z wyznaczonym Inspektorem Ochrony Danych Osobowych pod adresem e-mail: </w:t>
      </w:r>
      <w:hyperlink r:id="rId7" w:history="1">
        <w:r w:rsidRPr="00223A92">
          <w:rPr>
            <w:rStyle w:val="Hipercze"/>
            <w:rFonts w:cstheme="minorHAnsi"/>
            <w:b/>
            <w:bCs/>
            <w:color w:val="auto"/>
            <w:sz w:val="20"/>
            <w:szCs w:val="20"/>
            <w:u w:val="none"/>
          </w:rPr>
          <w:t>iod@ugbobrowniki.pl</w:t>
        </w:r>
      </w:hyperlink>
      <w:r w:rsidRPr="00223A92">
        <w:rPr>
          <w:rFonts w:cstheme="minorHAnsi"/>
          <w:b/>
          <w:bCs/>
          <w:sz w:val="20"/>
          <w:szCs w:val="20"/>
        </w:rPr>
        <w:t>.</w:t>
      </w:r>
    </w:p>
    <w:p w14:paraId="3586B2F8" w14:textId="724AB57D" w:rsidR="00EB096E" w:rsidRPr="00223A92" w:rsidRDefault="00EB096E" w:rsidP="00EB096E">
      <w:pPr>
        <w:pStyle w:val="Akapitzlist"/>
        <w:numPr>
          <w:ilvl w:val="0"/>
          <w:numId w:val="7"/>
        </w:numPr>
        <w:spacing w:after="0" w:line="276" w:lineRule="auto"/>
        <w:ind w:left="426"/>
        <w:jc w:val="both"/>
        <w:rPr>
          <w:rFonts w:ascii="Calibri" w:eastAsia="Times New Roman" w:hAnsi="Calibri" w:cs="Calibri"/>
          <w:sz w:val="20"/>
          <w:szCs w:val="20"/>
          <w:lang w:eastAsia="pl-PL"/>
        </w:rPr>
      </w:pPr>
      <w:r w:rsidRPr="00223A92">
        <w:rPr>
          <w:sz w:val="20"/>
          <w:szCs w:val="20"/>
        </w:rPr>
        <w:t>Dane osobowe kandydatów oraz rodziców lub opiekunów prawnych kandydatów będą przetwarzane w celu przeprowadzenia postępowania rekrutacyjnego, o którym mowa w art. art. 130 ust. 1</w:t>
      </w:r>
      <w:r w:rsidR="008031A6">
        <w:rPr>
          <w:sz w:val="20"/>
          <w:szCs w:val="20"/>
        </w:rPr>
        <w:t xml:space="preserve"> i art. 134</w:t>
      </w:r>
      <w:r w:rsidRPr="00223A92">
        <w:rPr>
          <w:sz w:val="20"/>
          <w:szCs w:val="20"/>
        </w:rPr>
        <w:t xml:space="preserve"> ustawy z dnia 14 grudnia 2016 r. Prawo oświatowe na podstawie art. 6 ust. 1 lit. c oraz art. 9 ust. 2 lit. g RODO w związku z art. 149 i 150 ustawy Prawo oświatowe, który określa treść wniosku o przyjęcie do </w:t>
      </w:r>
      <w:r w:rsidR="008031A6">
        <w:rPr>
          <w:sz w:val="20"/>
          <w:szCs w:val="20"/>
        </w:rPr>
        <w:t>szkoły</w:t>
      </w:r>
      <w:r w:rsidRPr="00223A92">
        <w:rPr>
          <w:sz w:val="20"/>
          <w:szCs w:val="20"/>
        </w:rPr>
        <w:t xml:space="preserve"> oraz wykaz załączanych dokumentów potwierdzających spełnianie kryteriów rekrutacyjnych, art. 127 ust. 1, 4 i 14, który określa sposób organizacji kształcenia dzieci niepełnosprawnych</w:t>
      </w:r>
      <w:r>
        <w:rPr>
          <w:sz w:val="20"/>
          <w:szCs w:val="20"/>
        </w:rPr>
        <w:t>,</w:t>
      </w:r>
      <w:r w:rsidRPr="00223A92">
        <w:rPr>
          <w:sz w:val="20"/>
          <w:szCs w:val="20"/>
        </w:rPr>
        <w:t xml:space="preserve"> a także art. 160, który określa zasady przechowywania danych osobowych kandydatów i dokumentacji postępowania rekrutacyjnego</w:t>
      </w:r>
      <w:r w:rsidRPr="00223A92">
        <w:t xml:space="preserve">. </w:t>
      </w:r>
    </w:p>
    <w:p w14:paraId="0B8CAD7D" w14:textId="77777777" w:rsidR="00EB096E" w:rsidRPr="00223A92" w:rsidRDefault="00EB096E" w:rsidP="00EB096E">
      <w:pPr>
        <w:pStyle w:val="Akapitzlist"/>
        <w:numPr>
          <w:ilvl w:val="0"/>
          <w:numId w:val="7"/>
        </w:numPr>
        <w:spacing w:after="0" w:line="276" w:lineRule="auto"/>
        <w:ind w:left="426"/>
        <w:jc w:val="both"/>
        <w:rPr>
          <w:rFonts w:ascii="Calibri" w:eastAsia="Times New Roman" w:hAnsi="Calibri" w:cs="Calibri"/>
          <w:sz w:val="20"/>
          <w:szCs w:val="20"/>
          <w:lang w:eastAsia="pl-PL"/>
        </w:rPr>
      </w:pPr>
      <w:r w:rsidRPr="00223A92">
        <w:rPr>
          <w:sz w:val="20"/>
          <w:szCs w:val="20"/>
        </w:rPr>
        <w:t xml:space="preserve">Przetwarzaniu będą podlegać w szczególności wszystkie lub niektóre z następujących zwykłych oraz szczególnych kategorii danych osobowych: </w:t>
      </w:r>
    </w:p>
    <w:p w14:paraId="2EE83C46" w14:textId="77777777" w:rsidR="00EB096E" w:rsidRPr="00223A92" w:rsidRDefault="00EB096E" w:rsidP="00EB096E">
      <w:pPr>
        <w:pStyle w:val="Default"/>
        <w:numPr>
          <w:ilvl w:val="0"/>
          <w:numId w:val="17"/>
        </w:numPr>
        <w:spacing w:after="30"/>
        <w:ind w:left="1134"/>
        <w:jc w:val="both"/>
        <w:rPr>
          <w:sz w:val="20"/>
          <w:szCs w:val="20"/>
        </w:rPr>
      </w:pPr>
      <w:r w:rsidRPr="00223A92">
        <w:rPr>
          <w:sz w:val="20"/>
          <w:szCs w:val="20"/>
        </w:rPr>
        <w:t xml:space="preserve">dane identyfikacyjne dziecka i rodzica/opiekuna prawnego (imię, nazwisko, PESEL dziecka); </w:t>
      </w:r>
    </w:p>
    <w:p w14:paraId="1E5D152F" w14:textId="77777777" w:rsidR="00EB096E" w:rsidRPr="00223A92" w:rsidRDefault="00EB096E" w:rsidP="00EB096E">
      <w:pPr>
        <w:pStyle w:val="Default"/>
        <w:numPr>
          <w:ilvl w:val="0"/>
          <w:numId w:val="17"/>
        </w:numPr>
        <w:spacing w:after="30"/>
        <w:ind w:left="1134"/>
        <w:jc w:val="both"/>
        <w:rPr>
          <w:sz w:val="20"/>
          <w:szCs w:val="20"/>
        </w:rPr>
      </w:pPr>
      <w:r w:rsidRPr="00223A92">
        <w:rPr>
          <w:sz w:val="20"/>
          <w:szCs w:val="20"/>
        </w:rPr>
        <w:t xml:space="preserve">dane lokalizacyjne dziecka i rodzica/opiekuna prawnego (adres zamieszkania); </w:t>
      </w:r>
    </w:p>
    <w:p w14:paraId="7402780C" w14:textId="77777777" w:rsidR="00EB096E" w:rsidRPr="00223A92" w:rsidRDefault="00EB096E" w:rsidP="00EB096E">
      <w:pPr>
        <w:pStyle w:val="Default"/>
        <w:numPr>
          <w:ilvl w:val="0"/>
          <w:numId w:val="17"/>
        </w:numPr>
        <w:spacing w:after="30"/>
        <w:ind w:left="1134"/>
        <w:jc w:val="both"/>
        <w:rPr>
          <w:sz w:val="20"/>
          <w:szCs w:val="20"/>
        </w:rPr>
      </w:pPr>
      <w:r w:rsidRPr="00223A92">
        <w:rPr>
          <w:sz w:val="20"/>
          <w:szCs w:val="20"/>
        </w:rPr>
        <w:t xml:space="preserve">dane kontaktowe dziecka i rodzica/opiekuna prawnego (adres email, numer telefonu); </w:t>
      </w:r>
    </w:p>
    <w:p w14:paraId="1DC46B9B" w14:textId="77777777" w:rsidR="00EB096E" w:rsidRPr="00223A92" w:rsidRDefault="00EB096E" w:rsidP="00EB096E">
      <w:pPr>
        <w:pStyle w:val="Default"/>
        <w:numPr>
          <w:ilvl w:val="0"/>
          <w:numId w:val="17"/>
        </w:numPr>
        <w:spacing w:after="30"/>
        <w:ind w:left="1134"/>
        <w:jc w:val="both"/>
        <w:rPr>
          <w:sz w:val="20"/>
          <w:szCs w:val="20"/>
        </w:rPr>
      </w:pPr>
      <w:r w:rsidRPr="00223A92">
        <w:rPr>
          <w:sz w:val="20"/>
          <w:szCs w:val="20"/>
        </w:rPr>
        <w:t xml:space="preserve">dane zawarte w dokumentach potwierdzających kryteria ustawowe, tj. w szczególności: dane dotyczące członków rodziny (imiona, stopień pokrewieństwa, skład rodziny, objęcie pieczą zastępczą, etc.), dane dotyczące zdrowia i niepełnosprawności dziecka, rodzeństwa dziecka i rodziców/opiekunów prawnych; </w:t>
      </w:r>
    </w:p>
    <w:p w14:paraId="1360EDE8" w14:textId="77777777" w:rsidR="00EB096E" w:rsidRPr="00223A92" w:rsidRDefault="00EB096E" w:rsidP="00EB096E">
      <w:pPr>
        <w:pStyle w:val="Default"/>
        <w:numPr>
          <w:ilvl w:val="0"/>
          <w:numId w:val="17"/>
        </w:numPr>
        <w:spacing w:after="30"/>
        <w:ind w:left="1134"/>
        <w:jc w:val="both"/>
        <w:rPr>
          <w:sz w:val="20"/>
          <w:szCs w:val="20"/>
        </w:rPr>
      </w:pPr>
      <w:r w:rsidRPr="00223A92">
        <w:rPr>
          <w:sz w:val="20"/>
          <w:szCs w:val="20"/>
        </w:rPr>
        <w:t xml:space="preserve">dane zawarte w dokumentach potwierdzających kryteria organu prowadzącego; </w:t>
      </w:r>
    </w:p>
    <w:p w14:paraId="08939388" w14:textId="77777777" w:rsidR="00EB096E" w:rsidRPr="00223A92" w:rsidRDefault="00EB096E" w:rsidP="00EB096E">
      <w:pPr>
        <w:pStyle w:val="Default"/>
        <w:numPr>
          <w:ilvl w:val="0"/>
          <w:numId w:val="17"/>
        </w:numPr>
        <w:spacing w:after="30"/>
        <w:ind w:left="1134"/>
        <w:jc w:val="both"/>
        <w:rPr>
          <w:sz w:val="20"/>
          <w:szCs w:val="20"/>
        </w:rPr>
      </w:pPr>
      <w:r w:rsidRPr="00223A92">
        <w:rPr>
          <w:sz w:val="20"/>
          <w:szCs w:val="20"/>
        </w:rPr>
        <w:t xml:space="preserve">dane uzyskane przez Komisję Rekrutacyjną w ramach potwierdzania okoliczności zawartych w złożonych oświadczeniach; </w:t>
      </w:r>
    </w:p>
    <w:p w14:paraId="208F8F5E" w14:textId="264C24A9" w:rsidR="00EB096E" w:rsidRPr="00223A92" w:rsidRDefault="00EB096E" w:rsidP="00EB096E">
      <w:pPr>
        <w:pStyle w:val="Default"/>
        <w:numPr>
          <w:ilvl w:val="0"/>
          <w:numId w:val="17"/>
        </w:numPr>
        <w:ind w:left="1134"/>
        <w:jc w:val="both"/>
        <w:rPr>
          <w:sz w:val="20"/>
          <w:szCs w:val="20"/>
        </w:rPr>
      </w:pPr>
      <w:r w:rsidRPr="00223A92">
        <w:rPr>
          <w:sz w:val="20"/>
          <w:szCs w:val="20"/>
        </w:rPr>
        <w:t>wszelkie inne kategorie wymagane przepisami obowiązującego prawa, zarówno krajowego</w:t>
      </w:r>
      <w:r w:rsidR="001A0618">
        <w:rPr>
          <w:sz w:val="20"/>
          <w:szCs w:val="20"/>
        </w:rPr>
        <w:t xml:space="preserve">,                                          </w:t>
      </w:r>
      <w:r w:rsidRPr="00223A92">
        <w:rPr>
          <w:sz w:val="20"/>
          <w:szCs w:val="20"/>
        </w:rPr>
        <w:t xml:space="preserve"> jak i międzynarodowego, w celach wskazanych w pkt. 3. </w:t>
      </w:r>
    </w:p>
    <w:p w14:paraId="3E7BBD26" w14:textId="77777777" w:rsidR="00EB096E" w:rsidRPr="00223A92" w:rsidRDefault="00EB096E" w:rsidP="00EB096E">
      <w:pPr>
        <w:pStyle w:val="Default"/>
        <w:numPr>
          <w:ilvl w:val="0"/>
          <w:numId w:val="7"/>
        </w:numPr>
        <w:ind w:left="426" w:hanging="426"/>
        <w:jc w:val="both"/>
        <w:rPr>
          <w:sz w:val="20"/>
          <w:szCs w:val="20"/>
        </w:rPr>
      </w:pPr>
      <w:r w:rsidRPr="00223A92">
        <w:rPr>
          <w:sz w:val="20"/>
          <w:szCs w:val="20"/>
        </w:rPr>
        <w:t xml:space="preserve">Dane osobowe we wskazanym wyżej zakresie mogą być uzyskane: </w:t>
      </w:r>
    </w:p>
    <w:p w14:paraId="2C1436E5" w14:textId="77777777" w:rsidR="00EB096E" w:rsidRPr="00223A92" w:rsidRDefault="00EB096E" w:rsidP="00EB096E">
      <w:pPr>
        <w:pStyle w:val="Akapitzlist"/>
        <w:numPr>
          <w:ilvl w:val="0"/>
          <w:numId w:val="18"/>
        </w:numPr>
        <w:autoSpaceDE w:val="0"/>
        <w:autoSpaceDN w:val="0"/>
        <w:adjustRightInd w:val="0"/>
        <w:spacing w:after="0" w:line="240" w:lineRule="auto"/>
        <w:ind w:left="1134"/>
        <w:jc w:val="both"/>
        <w:rPr>
          <w:rFonts w:cstheme="minorHAnsi"/>
          <w:color w:val="000000"/>
          <w:sz w:val="20"/>
          <w:szCs w:val="20"/>
        </w:rPr>
      </w:pPr>
      <w:r w:rsidRPr="00223A92">
        <w:rPr>
          <w:rFonts w:cstheme="minorHAnsi"/>
          <w:color w:val="000000"/>
          <w:sz w:val="20"/>
          <w:szCs w:val="20"/>
        </w:rPr>
        <w:t>od wnioskodawcy będącego rodzicem/opiekunem prawnym,</w:t>
      </w:r>
    </w:p>
    <w:p w14:paraId="1E8AABBC" w14:textId="77777777" w:rsidR="00EB096E" w:rsidRPr="00223A92" w:rsidRDefault="00EB096E" w:rsidP="00EB096E">
      <w:pPr>
        <w:pStyle w:val="Akapitzlist"/>
        <w:numPr>
          <w:ilvl w:val="0"/>
          <w:numId w:val="18"/>
        </w:numPr>
        <w:autoSpaceDE w:val="0"/>
        <w:autoSpaceDN w:val="0"/>
        <w:adjustRightInd w:val="0"/>
        <w:spacing w:after="0" w:line="240" w:lineRule="auto"/>
        <w:ind w:left="1134"/>
        <w:jc w:val="both"/>
        <w:rPr>
          <w:rFonts w:cstheme="minorHAnsi"/>
          <w:color w:val="000000"/>
          <w:sz w:val="20"/>
          <w:szCs w:val="20"/>
        </w:rPr>
      </w:pPr>
      <w:r w:rsidRPr="00223A92">
        <w:rPr>
          <w:rFonts w:cstheme="minorHAnsi"/>
          <w:color w:val="000000"/>
          <w:sz w:val="20"/>
          <w:szCs w:val="20"/>
        </w:rPr>
        <w:t>od Burmistrza Miasta Bobrowniki,</w:t>
      </w:r>
    </w:p>
    <w:p w14:paraId="48EB1C25" w14:textId="77777777" w:rsidR="00EB096E" w:rsidRPr="001B6719" w:rsidRDefault="00EB096E" w:rsidP="00EB096E">
      <w:pPr>
        <w:pStyle w:val="Akapitzlist"/>
        <w:numPr>
          <w:ilvl w:val="0"/>
          <w:numId w:val="18"/>
        </w:numPr>
        <w:autoSpaceDE w:val="0"/>
        <w:autoSpaceDN w:val="0"/>
        <w:adjustRightInd w:val="0"/>
        <w:spacing w:after="0" w:line="240" w:lineRule="auto"/>
        <w:ind w:left="1134"/>
        <w:jc w:val="both"/>
        <w:rPr>
          <w:rFonts w:cstheme="minorHAnsi"/>
          <w:color w:val="000000"/>
          <w:sz w:val="20"/>
          <w:szCs w:val="20"/>
        </w:rPr>
      </w:pPr>
      <w:r w:rsidRPr="00223A92">
        <w:rPr>
          <w:rFonts w:cstheme="minorHAnsi"/>
          <w:sz w:val="20"/>
          <w:szCs w:val="20"/>
        </w:rPr>
        <w:t xml:space="preserve">instytucji publicznych, organizacji pozarządowych, ośrodka pomocy społecznej, a także innych podmiotów podczas potwierdzania informacji zawartych w oświadczeniach. </w:t>
      </w:r>
    </w:p>
    <w:p w14:paraId="7EA390E7" w14:textId="52272865" w:rsidR="00EB096E" w:rsidRDefault="00EB096E" w:rsidP="00EB096E">
      <w:pPr>
        <w:pStyle w:val="Default"/>
        <w:numPr>
          <w:ilvl w:val="0"/>
          <w:numId w:val="7"/>
        </w:numPr>
        <w:ind w:left="426" w:hanging="426"/>
        <w:jc w:val="both"/>
        <w:rPr>
          <w:sz w:val="20"/>
          <w:szCs w:val="20"/>
        </w:rPr>
      </w:pPr>
      <w:r w:rsidRPr="001B6719">
        <w:rPr>
          <w:sz w:val="20"/>
          <w:szCs w:val="20"/>
        </w:rPr>
        <w:t>Odbiorcą danych osobowych zawartych we wniosku mogą być członkowie Komisji Rekrutacyjnej oraz organy administracji publicznej uprawnione do uzyskania takich informacji na podstawie przepisów prawa</w:t>
      </w:r>
      <w:r w:rsidR="001A0618">
        <w:rPr>
          <w:sz w:val="20"/>
          <w:szCs w:val="20"/>
        </w:rPr>
        <w:t>,</w:t>
      </w:r>
      <w:r w:rsidRPr="001B6719">
        <w:rPr>
          <w:sz w:val="20"/>
          <w:szCs w:val="20"/>
        </w:rPr>
        <w:t xml:space="preserve"> a także uprawniony podmiot obsługi informatycznej dostarczający i obsługujący system rekrutacyjny na podstawie umowy powierzenia przetwarzania danych. </w:t>
      </w:r>
    </w:p>
    <w:p w14:paraId="63FAE979" w14:textId="77777777" w:rsidR="00EB096E" w:rsidRDefault="00EB096E" w:rsidP="00EB096E">
      <w:pPr>
        <w:pStyle w:val="Default"/>
        <w:numPr>
          <w:ilvl w:val="0"/>
          <w:numId w:val="7"/>
        </w:numPr>
        <w:ind w:left="426" w:hanging="426"/>
        <w:jc w:val="both"/>
        <w:rPr>
          <w:rFonts w:asciiTheme="minorHAnsi" w:hAnsiTheme="minorHAnsi" w:cstheme="minorHAnsi"/>
          <w:sz w:val="20"/>
          <w:szCs w:val="20"/>
        </w:rPr>
      </w:pPr>
      <w:r w:rsidRPr="001B6719">
        <w:rPr>
          <w:rFonts w:asciiTheme="minorHAnsi" w:hAnsiTheme="minorHAnsi" w:cstheme="minorHAnsi"/>
          <w:sz w:val="20"/>
          <w:szCs w:val="20"/>
        </w:rPr>
        <w:t xml:space="preserve">Dane osobowe nie będą przekazywane do państwa trzeciego ani do organizacji międzynarodowej. </w:t>
      </w:r>
    </w:p>
    <w:p w14:paraId="2BDBB507" w14:textId="41431BEA" w:rsidR="00EB096E" w:rsidRPr="008031A6" w:rsidRDefault="00EB096E" w:rsidP="00EB096E">
      <w:pPr>
        <w:pStyle w:val="Default"/>
        <w:numPr>
          <w:ilvl w:val="0"/>
          <w:numId w:val="7"/>
        </w:numPr>
        <w:ind w:left="426" w:hanging="426"/>
        <w:jc w:val="both"/>
        <w:rPr>
          <w:rFonts w:asciiTheme="minorHAnsi" w:hAnsiTheme="minorHAnsi" w:cstheme="minorHAnsi"/>
          <w:color w:val="auto"/>
          <w:sz w:val="20"/>
          <w:szCs w:val="20"/>
        </w:rPr>
      </w:pPr>
      <w:r w:rsidRPr="001B6719">
        <w:rPr>
          <w:sz w:val="20"/>
          <w:szCs w:val="20"/>
        </w:rPr>
        <w:t xml:space="preserve">Dane będą przechowywane przez okres wskazany w art. 160 ustawy Prawo oświatowe, z którego wynika, </w:t>
      </w:r>
      <w:r w:rsidRPr="008031A6">
        <w:rPr>
          <w:rFonts w:asciiTheme="minorHAnsi" w:hAnsiTheme="minorHAnsi" w:cstheme="minorHAnsi"/>
          <w:color w:val="auto"/>
          <w:sz w:val="20"/>
          <w:szCs w:val="20"/>
        </w:rPr>
        <w:t xml:space="preserve">że </w:t>
      </w:r>
      <w:r w:rsidR="008031A6" w:rsidRPr="008031A6">
        <w:rPr>
          <w:rFonts w:asciiTheme="minorHAnsi" w:hAnsiTheme="minorHAnsi" w:cstheme="minorHAnsi"/>
          <w:color w:val="auto"/>
          <w:sz w:val="20"/>
          <w:szCs w:val="20"/>
          <w:shd w:val="clear" w:color="auto" w:fill="FFFFFF"/>
        </w:rPr>
        <w:t xml:space="preserve">dane osobowe kandydatów zgromadzone w celach postępowania rekrutacyjnego oraz dokumentacja postępowania rekrutacyjnego są przechowywane nie dłużej niż do końca okresu, w którym uczeń korzysta z wychowania przedszkolnego w danym publicznym przedszkolu, oddziale przedszkolnym w publicznej szkole podstawowej </w:t>
      </w:r>
      <w:r w:rsidR="001A0618">
        <w:rPr>
          <w:rFonts w:asciiTheme="minorHAnsi" w:hAnsiTheme="minorHAnsi" w:cstheme="minorHAnsi"/>
          <w:color w:val="auto"/>
          <w:sz w:val="20"/>
          <w:szCs w:val="20"/>
          <w:shd w:val="clear" w:color="auto" w:fill="FFFFFF"/>
        </w:rPr>
        <w:t xml:space="preserve">                  </w:t>
      </w:r>
      <w:r w:rsidR="008031A6" w:rsidRPr="008031A6">
        <w:rPr>
          <w:rFonts w:asciiTheme="minorHAnsi" w:hAnsiTheme="minorHAnsi" w:cstheme="minorHAnsi"/>
          <w:color w:val="auto"/>
          <w:sz w:val="20"/>
          <w:szCs w:val="20"/>
          <w:shd w:val="clear" w:color="auto" w:fill="FFFFFF"/>
        </w:rPr>
        <w:t>lub publicznej innej formie wychowania przedszkolnego albo uczęszcza do danej publicznej szkoły, publicznej placówki, na zajęcia w publicznej placówce oświatowo-wychowawczej, na kształcenie ustawiczne w formach pozaszkolnych lub na kwalifikacyjny kurs zawodowy</w:t>
      </w:r>
      <w:r w:rsidR="008031A6">
        <w:rPr>
          <w:rFonts w:asciiTheme="minorHAnsi" w:hAnsiTheme="minorHAnsi" w:cstheme="minorHAnsi"/>
          <w:color w:val="auto"/>
          <w:sz w:val="20"/>
          <w:szCs w:val="20"/>
          <w:shd w:val="clear" w:color="auto" w:fill="FFFFFF"/>
        </w:rPr>
        <w:t xml:space="preserve">. </w:t>
      </w:r>
      <w:r w:rsidR="008031A6" w:rsidRPr="008031A6">
        <w:rPr>
          <w:rFonts w:asciiTheme="minorHAnsi" w:hAnsiTheme="minorHAnsi" w:cstheme="minorHAnsi"/>
          <w:color w:val="auto"/>
          <w:sz w:val="20"/>
          <w:szCs w:val="20"/>
          <w:shd w:val="clear" w:color="auto" w:fill="FFFFFF"/>
        </w:rPr>
        <w:t xml:space="preserve">Dane osobowe kandydatów nieprzyjętych zgromadzone </w:t>
      </w:r>
      <w:r w:rsidR="001A0618">
        <w:rPr>
          <w:rFonts w:asciiTheme="minorHAnsi" w:hAnsiTheme="minorHAnsi" w:cstheme="minorHAnsi"/>
          <w:color w:val="auto"/>
          <w:sz w:val="20"/>
          <w:szCs w:val="20"/>
          <w:shd w:val="clear" w:color="auto" w:fill="FFFFFF"/>
        </w:rPr>
        <w:t xml:space="preserve">                    </w:t>
      </w:r>
      <w:r w:rsidR="008031A6" w:rsidRPr="008031A6">
        <w:rPr>
          <w:rFonts w:asciiTheme="minorHAnsi" w:hAnsiTheme="minorHAnsi" w:cstheme="minorHAnsi"/>
          <w:color w:val="auto"/>
          <w:sz w:val="20"/>
          <w:szCs w:val="20"/>
          <w:shd w:val="clear" w:color="auto" w:fill="FFFFFF"/>
        </w:rPr>
        <w:t>w celach postępowania rekrutacyjnego są przechowywane w publicznym przedszkolu, publicznej innej formie wychowania przedszkolnego, publicznej szkole lub publicznej placówce, które przeprowadzały postępowanie rekrutacyjne, przez okres roku, chyba że na rozstrzygnięcie dyrektora przedszkola, szkoły lub placówki została wniesiona skarga do sądu administracyjnego i postępowanie nie zostało zakończone prawomocnym wyrokiem.</w:t>
      </w:r>
    </w:p>
    <w:p w14:paraId="26BCA0DD" w14:textId="40D2746F" w:rsidR="00EB096E" w:rsidRPr="001B6719" w:rsidRDefault="00EB096E" w:rsidP="00EB096E">
      <w:pPr>
        <w:pStyle w:val="Default"/>
        <w:numPr>
          <w:ilvl w:val="0"/>
          <w:numId w:val="7"/>
        </w:numPr>
        <w:ind w:left="426" w:hanging="426"/>
        <w:jc w:val="both"/>
        <w:rPr>
          <w:sz w:val="20"/>
          <w:szCs w:val="20"/>
        </w:rPr>
      </w:pPr>
      <w:r w:rsidRPr="001B6719">
        <w:rPr>
          <w:sz w:val="20"/>
          <w:szCs w:val="20"/>
        </w:rPr>
        <w:lastRenderedPageBreak/>
        <w:t xml:space="preserve">Rodzicom lub opiekunom prawnym przysługuje prawo dostępu do danych osobowych dotyczących ich dziecka (kandydata), żądania ich sprostowania lub usunięcia. Wniesienie żądania usunięcia danych jest równoznaczne </w:t>
      </w:r>
      <w:r w:rsidR="001A0618">
        <w:rPr>
          <w:sz w:val="20"/>
          <w:szCs w:val="20"/>
        </w:rPr>
        <w:t xml:space="preserve">                   </w:t>
      </w:r>
      <w:r w:rsidRPr="001B6719">
        <w:rPr>
          <w:sz w:val="20"/>
          <w:szCs w:val="20"/>
        </w:rPr>
        <w:t xml:space="preserve">z rezygnacją z udziału w procesie rekrutacji. Ponadto rodzicom lub opiekunom prawnym przysługuje prawo </w:t>
      </w:r>
      <w:r w:rsidR="001A0618">
        <w:rPr>
          <w:sz w:val="20"/>
          <w:szCs w:val="20"/>
        </w:rPr>
        <w:t xml:space="preserve">                      </w:t>
      </w:r>
      <w:r w:rsidRPr="001B6719">
        <w:rPr>
          <w:sz w:val="20"/>
          <w:szCs w:val="20"/>
        </w:rPr>
        <w:t xml:space="preserve">do żądania ograniczenia przetwarzania w przypadkach określonych w art. 18 RODO. W przypadku uznania, </w:t>
      </w:r>
      <w:r w:rsidR="001A0618">
        <w:rPr>
          <w:sz w:val="20"/>
          <w:szCs w:val="20"/>
        </w:rPr>
        <w:t xml:space="preserve">                            </w:t>
      </w:r>
      <w:r w:rsidRPr="001B6719">
        <w:rPr>
          <w:sz w:val="20"/>
          <w:szCs w:val="20"/>
        </w:rPr>
        <w:t xml:space="preserve">iż przetwarzanie danych osobowych narusza przepisy prawa przysługuje również prawo wniesienia skargi </w:t>
      </w:r>
      <w:r w:rsidR="001A0618">
        <w:rPr>
          <w:sz w:val="20"/>
          <w:szCs w:val="20"/>
        </w:rPr>
        <w:t xml:space="preserve">                             </w:t>
      </w:r>
      <w:r w:rsidRPr="001B6719">
        <w:rPr>
          <w:sz w:val="20"/>
          <w:szCs w:val="20"/>
        </w:rPr>
        <w:t>do organu nadzorczego (Prezesa Urzędu Ochrony Danych Osobowych).</w:t>
      </w:r>
    </w:p>
    <w:p w14:paraId="2D741787" w14:textId="237ABE09" w:rsidR="00EB096E" w:rsidRPr="001B6719" w:rsidRDefault="00EB096E" w:rsidP="00EB096E">
      <w:pPr>
        <w:pStyle w:val="Default"/>
        <w:numPr>
          <w:ilvl w:val="0"/>
          <w:numId w:val="7"/>
        </w:numPr>
        <w:ind w:left="426" w:hanging="426"/>
        <w:jc w:val="both"/>
        <w:rPr>
          <w:sz w:val="20"/>
          <w:szCs w:val="20"/>
        </w:rPr>
      </w:pPr>
      <w:r w:rsidRPr="001B6719">
        <w:rPr>
          <w:sz w:val="20"/>
          <w:szCs w:val="20"/>
        </w:rPr>
        <w:t xml:space="preserve">Podanie danych zawartych w niniejszym wniosku i dołączonych dokumentach nie jest obowiązkowe, jest jednakże warunkiem umożliwiającym udział w postępowaniu rekrutacyjnym </w:t>
      </w:r>
      <w:r w:rsidR="008031A6">
        <w:rPr>
          <w:sz w:val="20"/>
          <w:szCs w:val="20"/>
        </w:rPr>
        <w:t>szkoły</w:t>
      </w:r>
      <w:r w:rsidRPr="001B6719">
        <w:rPr>
          <w:sz w:val="20"/>
          <w:szCs w:val="20"/>
        </w:rPr>
        <w:t xml:space="preserve"> oraz umożliwiającym korzystanie </w:t>
      </w:r>
      <w:r w:rsidR="001A0618">
        <w:rPr>
          <w:sz w:val="20"/>
          <w:szCs w:val="20"/>
        </w:rPr>
        <w:t xml:space="preserve">                          </w:t>
      </w:r>
      <w:r w:rsidRPr="001B6719">
        <w:rPr>
          <w:sz w:val="20"/>
          <w:szCs w:val="20"/>
        </w:rPr>
        <w:t xml:space="preserve">z uprawnień wynikających z kryteriów rekrutacji, co wynika w szczególności z przepisów wskazanych w pkt 3. </w:t>
      </w:r>
    </w:p>
    <w:p w14:paraId="59B75655" w14:textId="64C9A7BB" w:rsidR="00EB096E" w:rsidRPr="001B6719" w:rsidRDefault="00EB096E" w:rsidP="00EB096E">
      <w:pPr>
        <w:pStyle w:val="Default"/>
        <w:numPr>
          <w:ilvl w:val="0"/>
          <w:numId w:val="7"/>
        </w:numPr>
        <w:ind w:left="426" w:hanging="426"/>
        <w:jc w:val="both"/>
        <w:rPr>
          <w:sz w:val="20"/>
          <w:szCs w:val="20"/>
        </w:rPr>
      </w:pPr>
      <w:r w:rsidRPr="001B6719">
        <w:rPr>
          <w:sz w:val="20"/>
          <w:szCs w:val="20"/>
        </w:rPr>
        <w:t xml:space="preserve">Dane osobowe nie podlegają zautomatyzowanemu podejmowaniu decyzji, w tym profilowaniu, o których mowa w art. 22 RODO. </w:t>
      </w:r>
    </w:p>
    <w:p w14:paraId="6977CEDF" w14:textId="77777777" w:rsidR="00EB096E" w:rsidRPr="001B6719" w:rsidRDefault="00EB096E" w:rsidP="00EB096E">
      <w:pPr>
        <w:pStyle w:val="Default"/>
        <w:ind w:left="426"/>
        <w:jc w:val="both"/>
        <w:rPr>
          <w:sz w:val="22"/>
          <w:szCs w:val="22"/>
        </w:rPr>
      </w:pPr>
    </w:p>
    <w:p w14:paraId="3448329B" w14:textId="77777777" w:rsidR="00EB096E" w:rsidRPr="001B6719" w:rsidRDefault="00EB096E" w:rsidP="00EB096E">
      <w:pPr>
        <w:autoSpaceDE w:val="0"/>
        <w:autoSpaceDN w:val="0"/>
        <w:adjustRightInd w:val="0"/>
        <w:spacing w:after="0" w:line="240" w:lineRule="auto"/>
        <w:rPr>
          <w:rFonts w:cstheme="minorHAnsi"/>
          <w:color w:val="000000"/>
          <w:sz w:val="20"/>
          <w:szCs w:val="20"/>
        </w:rPr>
      </w:pPr>
    </w:p>
    <w:p w14:paraId="50CA25DF" w14:textId="77777777" w:rsidR="00EB096E" w:rsidRDefault="00EB096E" w:rsidP="00EB096E">
      <w:pPr>
        <w:spacing w:after="0" w:line="276" w:lineRule="auto"/>
        <w:jc w:val="both"/>
        <w:rPr>
          <w:rFonts w:ascii="Calibri" w:eastAsia="Times New Roman" w:hAnsi="Calibri" w:cs="Calibri"/>
          <w:sz w:val="20"/>
          <w:szCs w:val="20"/>
          <w:lang w:eastAsia="pl-PL"/>
        </w:rPr>
      </w:pPr>
    </w:p>
    <w:p w14:paraId="4A12557D" w14:textId="77777777" w:rsidR="001A0618" w:rsidRPr="001A0618" w:rsidRDefault="001A0618" w:rsidP="001A0618">
      <w:pPr>
        <w:tabs>
          <w:tab w:val="left" w:pos="284"/>
          <w:tab w:val="left" w:pos="426"/>
        </w:tabs>
        <w:spacing w:after="0" w:line="360" w:lineRule="auto"/>
        <w:jc w:val="both"/>
        <w:rPr>
          <w:rFonts w:eastAsia="Times New Roman" w:cstheme="minorHAnsi"/>
          <w:sz w:val="28"/>
          <w:szCs w:val="28"/>
        </w:rPr>
      </w:pPr>
    </w:p>
    <w:p w14:paraId="3C6685C3" w14:textId="7DA57A07" w:rsidR="001A0618" w:rsidRPr="001A0618" w:rsidRDefault="001A0618" w:rsidP="001A0618">
      <w:pPr>
        <w:tabs>
          <w:tab w:val="left" w:pos="0"/>
          <w:tab w:val="left" w:pos="426"/>
        </w:tabs>
        <w:spacing w:after="0" w:line="240" w:lineRule="auto"/>
        <w:jc w:val="both"/>
        <w:rPr>
          <w:rFonts w:eastAsia="Calibri" w:cstheme="minorHAnsi"/>
          <w:b/>
          <w:sz w:val="28"/>
          <w:szCs w:val="28"/>
        </w:rPr>
      </w:pPr>
      <w:r w:rsidRPr="001A0618">
        <w:rPr>
          <w:rFonts w:eastAsia="Calibri" w:cstheme="minorHAnsi"/>
        </w:rPr>
        <w:t>……………………………….……..……………</w:t>
      </w:r>
      <w:r>
        <w:rPr>
          <w:rFonts w:eastAsia="Calibri" w:cstheme="minorHAnsi"/>
        </w:rPr>
        <w:t>..</w:t>
      </w:r>
      <w:r w:rsidRPr="001A0618">
        <w:rPr>
          <w:rFonts w:eastAsia="Calibri" w:cstheme="minorHAnsi"/>
        </w:rPr>
        <w:t xml:space="preserve">… </w:t>
      </w:r>
      <w:r w:rsidRPr="001A0618">
        <w:rPr>
          <w:rFonts w:eastAsia="Calibri" w:cstheme="minorHAnsi"/>
          <w:sz w:val="28"/>
          <w:szCs w:val="28"/>
        </w:rPr>
        <w:t xml:space="preserve">        </w:t>
      </w:r>
      <w:r>
        <w:rPr>
          <w:rFonts w:eastAsia="Calibri" w:cstheme="minorHAnsi"/>
          <w:sz w:val="28"/>
          <w:szCs w:val="28"/>
        </w:rPr>
        <w:t xml:space="preserve">                                               </w:t>
      </w:r>
      <w:r w:rsidRPr="001A0618">
        <w:rPr>
          <w:rFonts w:eastAsia="Calibri" w:cstheme="minorHAnsi"/>
        </w:rPr>
        <w:t>…………………….…………………….……………</w:t>
      </w:r>
      <w:r w:rsidRPr="001A0618">
        <w:rPr>
          <w:rFonts w:eastAsia="Calibri" w:cstheme="minorHAnsi"/>
          <w:sz w:val="28"/>
          <w:szCs w:val="28"/>
        </w:rPr>
        <w:t xml:space="preserve">                                       </w:t>
      </w:r>
    </w:p>
    <w:p w14:paraId="44264C27" w14:textId="6922DBCC" w:rsidR="001A0618" w:rsidRPr="001A0618" w:rsidRDefault="001A0618" w:rsidP="001A0618">
      <w:pPr>
        <w:spacing w:after="0" w:line="240" w:lineRule="auto"/>
        <w:jc w:val="both"/>
        <w:rPr>
          <w:rFonts w:eastAsia="Times New Roman" w:cstheme="minorHAnsi"/>
          <w:iCs/>
        </w:rPr>
      </w:pPr>
      <w:r w:rsidRPr="001A0618">
        <w:rPr>
          <w:rFonts w:eastAsia="Times New Roman" w:cstheme="minorHAnsi"/>
          <w:iCs/>
        </w:rPr>
        <w:t xml:space="preserve">             (czytelny podpis ojca)                                                                 </w:t>
      </w:r>
      <w:r>
        <w:rPr>
          <w:rFonts w:eastAsia="Times New Roman" w:cstheme="minorHAnsi"/>
          <w:iCs/>
        </w:rPr>
        <w:t xml:space="preserve">    </w:t>
      </w:r>
      <w:r w:rsidRPr="001A0618">
        <w:rPr>
          <w:rFonts w:eastAsia="Times New Roman" w:cstheme="minorHAnsi"/>
          <w:iCs/>
        </w:rPr>
        <w:t xml:space="preserve">  </w:t>
      </w:r>
      <w:r>
        <w:rPr>
          <w:rFonts w:eastAsia="Times New Roman" w:cstheme="minorHAnsi"/>
          <w:iCs/>
        </w:rPr>
        <w:t xml:space="preserve">              </w:t>
      </w:r>
      <w:r w:rsidRPr="001A0618">
        <w:rPr>
          <w:rFonts w:eastAsia="Times New Roman" w:cstheme="minorHAnsi"/>
          <w:iCs/>
        </w:rPr>
        <w:t xml:space="preserve">    (czytelny podpis matki)                     </w:t>
      </w:r>
    </w:p>
    <w:p w14:paraId="0C44447F" w14:textId="77777777" w:rsidR="001A0618" w:rsidRPr="001A0618" w:rsidRDefault="001A0618" w:rsidP="001A0618">
      <w:pPr>
        <w:spacing w:after="0" w:line="240" w:lineRule="auto"/>
        <w:jc w:val="both"/>
        <w:rPr>
          <w:rFonts w:ascii="Times New Roman" w:eastAsia="Times New Roman" w:hAnsi="Times New Roman" w:cs="Times New Roman"/>
          <w:b/>
          <w:iCs/>
          <w:sz w:val="20"/>
          <w:szCs w:val="20"/>
        </w:rPr>
      </w:pPr>
    </w:p>
    <w:p w14:paraId="23302019" w14:textId="77777777" w:rsidR="00D06811" w:rsidRPr="00D06811" w:rsidRDefault="00D06811" w:rsidP="00EB096E">
      <w:pPr>
        <w:pStyle w:val="Akapitzlist"/>
        <w:spacing w:after="0" w:line="276" w:lineRule="auto"/>
        <w:ind w:left="426"/>
        <w:jc w:val="both"/>
        <w:rPr>
          <w:rFonts w:ascii="Calibri" w:eastAsia="Times New Roman" w:hAnsi="Calibri" w:cs="Calibri"/>
          <w:sz w:val="20"/>
          <w:szCs w:val="20"/>
          <w:lang w:eastAsia="pl-PL"/>
        </w:rPr>
      </w:pPr>
    </w:p>
    <w:sectPr w:rsidR="00D06811" w:rsidRPr="00D06811" w:rsidSect="00F041B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D920" w14:textId="77777777" w:rsidR="00F1650B" w:rsidRDefault="00F1650B" w:rsidP="00370A86">
      <w:pPr>
        <w:spacing w:after="0" w:line="240" w:lineRule="auto"/>
      </w:pPr>
      <w:r>
        <w:separator/>
      </w:r>
    </w:p>
  </w:endnote>
  <w:endnote w:type="continuationSeparator" w:id="0">
    <w:p w14:paraId="4B7712D3" w14:textId="77777777" w:rsidR="00F1650B" w:rsidRDefault="00F1650B" w:rsidP="0037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58AA" w14:textId="4241F554" w:rsidR="00370A86" w:rsidRDefault="00370A86" w:rsidP="00651233">
    <w:pPr>
      <w:pStyle w:val="Stopka"/>
      <w:jc w:val="center"/>
    </w:pPr>
  </w:p>
  <w:p w14:paraId="65654FA4" w14:textId="77777777" w:rsidR="00370A86" w:rsidRDefault="00370A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7CA8" w14:textId="77777777" w:rsidR="00F1650B" w:rsidRDefault="00F1650B" w:rsidP="00370A86">
      <w:pPr>
        <w:spacing w:after="0" w:line="240" w:lineRule="auto"/>
      </w:pPr>
      <w:r>
        <w:separator/>
      </w:r>
    </w:p>
  </w:footnote>
  <w:footnote w:type="continuationSeparator" w:id="0">
    <w:p w14:paraId="7363A98B" w14:textId="77777777" w:rsidR="00F1650B" w:rsidRDefault="00F1650B" w:rsidP="00370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78CA"/>
    <w:multiLevelType w:val="hybridMultilevel"/>
    <w:tmpl w:val="860E34BA"/>
    <w:lvl w:ilvl="0" w:tplc="3A288E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D2F93"/>
    <w:multiLevelType w:val="hybridMultilevel"/>
    <w:tmpl w:val="163439A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FB116F"/>
    <w:multiLevelType w:val="hybridMultilevel"/>
    <w:tmpl w:val="D0D65642"/>
    <w:lvl w:ilvl="0" w:tplc="B98A9338">
      <w:start w:val="1"/>
      <w:numFmt w:val="decimal"/>
      <w:lvlText w:val="%1."/>
      <w:lvlJc w:val="left"/>
      <w:pPr>
        <w:ind w:left="720" w:hanging="360"/>
      </w:pPr>
      <w:rPr>
        <w:rFonts w:asciiTheme="minorHAnsi" w:hAnsiTheme="minorHAnsi" w:cstheme="minorHAnsi" w:hint="default"/>
        <w:sz w:val="20"/>
        <w:szCs w:val="20"/>
      </w:rPr>
    </w:lvl>
    <w:lvl w:ilvl="1" w:tplc="219EF7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57532F"/>
    <w:multiLevelType w:val="hybridMultilevel"/>
    <w:tmpl w:val="76262642"/>
    <w:lvl w:ilvl="0" w:tplc="04C42766">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B723CF"/>
    <w:multiLevelType w:val="hybridMultilevel"/>
    <w:tmpl w:val="0F686F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8806946"/>
    <w:multiLevelType w:val="hybridMultilevel"/>
    <w:tmpl w:val="01F6A8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CD6AA0"/>
    <w:multiLevelType w:val="hybridMultilevel"/>
    <w:tmpl w:val="79344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7C313B"/>
    <w:multiLevelType w:val="hybridMultilevel"/>
    <w:tmpl w:val="B3D0E9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F5E730F"/>
    <w:multiLevelType w:val="hybridMultilevel"/>
    <w:tmpl w:val="CA3E6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C76B8C"/>
    <w:multiLevelType w:val="hybridMultilevel"/>
    <w:tmpl w:val="53C29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717337"/>
    <w:multiLevelType w:val="hybridMultilevel"/>
    <w:tmpl w:val="68E80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361703"/>
    <w:multiLevelType w:val="hybridMultilevel"/>
    <w:tmpl w:val="F5BAA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963793"/>
    <w:multiLevelType w:val="hybridMultilevel"/>
    <w:tmpl w:val="A838D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C33489"/>
    <w:multiLevelType w:val="multilevel"/>
    <w:tmpl w:val="5540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26587"/>
    <w:multiLevelType w:val="hybridMultilevel"/>
    <w:tmpl w:val="6ABC308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3230124"/>
    <w:multiLevelType w:val="multilevel"/>
    <w:tmpl w:val="04FE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B7E2B"/>
    <w:multiLevelType w:val="hybridMultilevel"/>
    <w:tmpl w:val="01402B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DCB6492"/>
    <w:multiLevelType w:val="hybridMultilevel"/>
    <w:tmpl w:val="A4861128"/>
    <w:lvl w:ilvl="0" w:tplc="4F7846E2">
      <w:numFmt w:val="bullet"/>
      <w:lvlText w:val="·"/>
      <w:lvlJc w:val="left"/>
      <w:pPr>
        <w:ind w:left="72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9770580">
    <w:abstractNumId w:val="15"/>
  </w:num>
  <w:num w:numId="2" w16cid:durableId="520243030">
    <w:abstractNumId w:val="13"/>
  </w:num>
  <w:num w:numId="3" w16cid:durableId="2039162846">
    <w:abstractNumId w:val="7"/>
  </w:num>
  <w:num w:numId="4" w16cid:durableId="1029061158">
    <w:abstractNumId w:val="17"/>
  </w:num>
  <w:num w:numId="5" w16cid:durableId="682634665">
    <w:abstractNumId w:val="4"/>
  </w:num>
  <w:num w:numId="6" w16cid:durableId="586156990">
    <w:abstractNumId w:val="5"/>
  </w:num>
  <w:num w:numId="7" w16cid:durableId="340666922">
    <w:abstractNumId w:val="10"/>
  </w:num>
  <w:num w:numId="8" w16cid:durableId="725957268">
    <w:abstractNumId w:val="2"/>
  </w:num>
  <w:num w:numId="9" w16cid:durableId="1490901517">
    <w:abstractNumId w:val="1"/>
  </w:num>
  <w:num w:numId="10" w16cid:durableId="1125386913">
    <w:abstractNumId w:val="16"/>
  </w:num>
  <w:num w:numId="11" w16cid:durableId="1533610517">
    <w:abstractNumId w:val="0"/>
  </w:num>
  <w:num w:numId="12" w16cid:durableId="1036740218">
    <w:abstractNumId w:val="6"/>
  </w:num>
  <w:num w:numId="13" w16cid:durableId="1464343821">
    <w:abstractNumId w:val="8"/>
  </w:num>
  <w:num w:numId="14" w16cid:durableId="1112676171">
    <w:abstractNumId w:val="11"/>
  </w:num>
  <w:num w:numId="15" w16cid:durableId="845480160">
    <w:abstractNumId w:val="9"/>
  </w:num>
  <w:num w:numId="16" w16cid:durableId="1626814646">
    <w:abstractNumId w:val="14"/>
  </w:num>
  <w:num w:numId="17" w16cid:durableId="2093964542">
    <w:abstractNumId w:val="12"/>
  </w:num>
  <w:num w:numId="18" w16cid:durableId="2140151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8A"/>
    <w:rsid w:val="00012FD0"/>
    <w:rsid w:val="0001558A"/>
    <w:rsid w:val="00045A83"/>
    <w:rsid w:val="00145957"/>
    <w:rsid w:val="001A0618"/>
    <w:rsid w:val="002307DD"/>
    <w:rsid w:val="0025279E"/>
    <w:rsid w:val="00253950"/>
    <w:rsid w:val="00273F07"/>
    <w:rsid w:val="00280C25"/>
    <w:rsid w:val="00285C14"/>
    <w:rsid w:val="00285DBA"/>
    <w:rsid w:val="002F4D03"/>
    <w:rsid w:val="00305D67"/>
    <w:rsid w:val="00370A86"/>
    <w:rsid w:val="0037224B"/>
    <w:rsid w:val="004232E8"/>
    <w:rsid w:val="00423378"/>
    <w:rsid w:val="00436649"/>
    <w:rsid w:val="004726C9"/>
    <w:rsid w:val="00493E32"/>
    <w:rsid w:val="004C77A4"/>
    <w:rsid w:val="005D053A"/>
    <w:rsid w:val="00651233"/>
    <w:rsid w:val="00677ACB"/>
    <w:rsid w:val="006B145C"/>
    <w:rsid w:val="006D514A"/>
    <w:rsid w:val="00715C20"/>
    <w:rsid w:val="00796AC1"/>
    <w:rsid w:val="008031A6"/>
    <w:rsid w:val="008248C2"/>
    <w:rsid w:val="008269AC"/>
    <w:rsid w:val="008612A8"/>
    <w:rsid w:val="008B276A"/>
    <w:rsid w:val="00950333"/>
    <w:rsid w:val="00986364"/>
    <w:rsid w:val="009C03AE"/>
    <w:rsid w:val="00A045E3"/>
    <w:rsid w:val="00A10CD0"/>
    <w:rsid w:val="00A52A7C"/>
    <w:rsid w:val="00B32760"/>
    <w:rsid w:val="00B4429C"/>
    <w:rsid w:val="00B61710"/>
    <w:rsid w:val="00BA2B7A"/>
    <w:rsid w:val="00BB277E"/>
    <w:rsid w:val="00C17DFF"/>
    <w:rsid w:val="00C27FD7"/>
    <w:rsid w:val="00C56A03"/>
    <w:rsid w:val="00CE4D5D"/>
    <w:rsid w:val="00D06811"/>
    <w:rsid w:val="00D92215"/>
    <w:rsid w:val="00DC465F"/>
    <w:rsid w:val="00E05B2A"/>
    <w:rsid w:val="00E303F7"/>
    <w:rsid w:val="00EB096E"/>
    <w:rsid w:val="00F041B5"/>
    <w:rsid w:val="00F1650B"/>
    <w:rsid w:val="00F8264F"/>
    <w:rsid w:val="00FC6D8B"/>
    <w:rsid w:val="00FE2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E368"/>
  <w15:docId w15:val="{AFD7A0E7-02AF-4459-AD0E-30143139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6C9"/>
  </w:style>
  <w:style w:type="paragraph" w:styleId="Nagwek1">
    <w:name w:val="heading 1"/>
    <w:basedOn w:val="Normalny"/>
    <w:link w:val="Nagwek1Znak"/>
    <w:uiPriority w:val="9"/>
    <w:qFormat/>
    <w:rsid w:val="000155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558A"/>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1558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1558A"/>
    <w:rPr>
      <w:b/>
      <w:bCs/>
    </w:rPr>
  </w:style>
  <w:style w:type="character" w:styleId="Hipercze">
    <w:name w:val="Hyperlink"/>
    <w:basedOn w:val="Domylnaczcionkaakapitu"/>
    <w:unhideWhenUsed/>
    <w:rsid w:val="0001558A"/>
    <w:rPr>
      <w:color w:val="0000FF"/>
      <w:u w:val="single"/>
    </w:rPr>
  </w:style>
  <w:style w:type="character" w:styleId="Uwydatnienie">
    <w:name w:val="Emphasis"/>
    <w:basedOn w:val="Domylnaczcionkaakapitu"/>
    <w:uiPriority w:val="20"/>
    <w:qFormat/>
    <w:rsid w:val="0001558A"/>
    <w:rPr>
      <w:i/>
      <w:iCs/>
    </w:rPr>
  </w:style>
  <w:style w:type="character" w:customStyle="1" w:styleId="Nierozpoznanawzmianka1">
    <w:name w:val="Nierozpoznana wzmianka1"/>
    <w:basedOn w:val="Domylnaczcionkaakapitu"/>
    <w:uiPriority w:val="99"/>
    <w:semiHidden/>
    <w:unhideWhenUsed/>
    <w:rsid w:val="00A045E3"/>
    <w:rPr>
      <w:color w:val="605E5C"/>
      <w:shd w:val="clear" w:color="auto" w:fill="E1DFDD"/>
    </w:rPr>
  </w:style>
  <w:style w:type="paragraph" w:styleId="Akapitzlist">
    <w:name w:val="List Paragraph"/>
    <w:basedOn w:val="Normalny"/>
    <w:uiPriority w:val="34"/>
    <w:qFormat/>
    <w:rsid w:val="00285C14"/>
    <w:pPr>
      <w:ind w:left="720"/>
      <w:contextualSpacing/>
    </w:pPr>
  </w:style>
  <w:style w:type="paragraph" w:styleId="Nagwek">
    <w:name w:val="header"/>
    <w:basedOn w:val="Normalny"/>
    <w:link w:val="NagwekZnak"/>
    <w:uiPriority w:val="99"/>
    <w:unhideWhenUsed/>
    <w:rsid w:val="00370A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0A86"/>
  </w:style>
  <w:style w:type="paragraph" w:styleId="Stopka">
    <w:name w:val="footer"/>
    <w:basedOn w:val="Normalny"/>
    <w:link w:val="StopkaZnak"/>
    <w:uiPriority w:val="99"/>
    <w:unhideWhenUsed/>
    <w:rsid w:val="00370A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0A86"/>
  </w:style>
  <w:style w:type="paragraph" w:styleId="Tekstdymka">
    <w:name w:val="Balloon Text"/>
    <w:basedOn w:val="Normalny"/>
    <w:link w:val="TekstdymkaZnak"/>
    <w:uiPriority w:val="99"/>
    <w:semiHidden/>
    <w:unhideWhenUsed/>
    <w:rsid w:val="00FC6D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6D8B"/>
    <w:rPr>
      <w:rFonts w:ascii="Segoe UI" w:hAnsi="Segoe UI" w:cs="Segoe UI"/>
      <w:sz w:val="18"/>
      <w:szCs w:val="18"/>
    </w:rPr>
  </w:style>
  <w:style w:type="paragraph" w:customStyle="1" w:styleId="ng-scope">
    <w:name w:val="ng-scope"/>
    <w:basedOn w:val="Normalny"/>
    <w:rsid w:val="00677A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677ACB"/>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677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439638">
      <w:bodyDiv w:val="1"/>
      <w:marLeft w:val="0"/>
      <w:marRight w:val="0"/>
      <w:marTop w:val="0"/>
      <w:marBottom w:val="0"/>
      <w:divBdr>
        <w:top w:val="none" w:sz="0" w:space="0" w:color="auto"/>
        <w:left w:val="none" w:sz="0" w:space="0" w:color="auto"/>
        <w:bottom w:val="none" w:sz="0" w:space="0" w:color="auto"/>
        <w:right w:val="none" w:sz="0" w:space="0" w:color="auto"/>
      </w:divBdr>
      <w:divsChild>
        <w:div w:id="2026176684">
          <w:marLeft w:val="0"/>
          <w:marRight w:val="0"/>
          <w:marTop w:val="0"/>
          <w:marBottom w:val="0"/>
          <w:divBdr>
            <w:top w:val="none" w:sz="0" w:space="0" w:color="auto"/>
            <w:left w:val="none" w:sz="0" w:space="0" w:color="auto"/>
            <w:bottom w:val="none" w:sz="0" w:space="0" w:color="auto"/>
            <w:right w:val="none" w:sz="0" w:space="0" w:color="auto"/>
          </w:divBdr>
          <w:divsChild>
            <w:div w:id="7222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ugbobrowni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882</Words>
  <Characters>5293</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ELKA</dc:creator>
  <cp:lastModifiedBy>Ewa Makowska</cp:lastModifiedBy>
  <cp:revision>3</cp:revision>
  <cp:lastPrinted>2022-03-28T09:26:00Z</cp:lastPrinted>
  <dcterms:created xsi:type="dcterms:W3CDTF">2024-02-27T21:31:00Z</dcterms:created>
  <dcterms:modified xsi:type="dcterms:W3CDTF">2025-02-26T13:55:00Z</dcterms:modified>
</cp:coreProperties>
</file>