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center" w:pos="4536" w:leader="none"/>
        </w:tabs>
        <w:spacing w:lineRule="auto" w:line="240" w:before="240" w:after="240"/>
        <w:outlineLvl w:val="1"/>
        <w:rPr>
          <w:rFonts w:ascii="Arial Black" w:hAnsi="Arial Black" w:eastAsia="Times New Roman" w:cs="Helvetica"/>
          <w:b/>
          <w:b/>
          <w:bCs/>
          <w:color w:val="33CC33"/>
          <w:sz w:val="26"/>
          <w:szCs w:val="26"/>
          <w:lang w:eastAsia="pl-PL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-10795</wp:posOffset>
            </wp:positionH>
            <wp:positionV relativeFrom="paragraph">
              <wp:posOffset>-337185</wp:posOffset>
            </wp:positionV>
            <wp:extent cx="889000" cy="889000"/>
            <wp:effectExtent l="0" t="0" r="0" b="0"/>
            <wp:wrapSquare wrapText="bothSides"/>
            <wp:docPr id="1" name="Obraz 1" descr="\\080001M01\users\grznie1\My Documents\Krus rg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\\080001M01\users\grznie1\My Documents\Krus rgb (2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Helvetica" w:ascii="Arial Black" w:hAnsi="Arial Black"/>
          <w:b/>
          <w:bCs/>
          <w:color w:val="333333"/>
          <w:sz w:val="26"/>
          <w:szCs w:val="26"/>
          <w:lang w:eastAsia="pl-PL"/>
        </w:rPr>
        <w:t xml:space="preserve"> </w:t>
      </w:r>
      <w:r>
        <w:rPr>
          <w:rFonts w:eastAsia="Times New Roman" w:cs="Helvetica" w:ascii="Arial Black" w:hAnsi="Arial Black"/>
          <w:b/>
          <w:bCs/>
          <w:color w:val="17365D" w:themeColor="text2" w:themeShade="bf"/>
          <w:sz w:val="26"/>
          <w:szCs w:val="26"/>
          <w:lang w:eastAsia="pl-PL"/>
        </w:rPr>
        <w:t>Turnusy rehabilitacyjne dla dzieci rolników</w:t>
      </w:r>
    </w:p>
    <w:p>
      <w:pPr>
        <w:pStyle w:val="Normal"/>
        <w:shd w:val="clear" w:color="auto" w:fill="FFFFFF"/>
        <w:spacing w:lineRule="atLeast" w:line="30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Kasa Rolniczego Ubezpieczenia Społecznego w okresie wakacji letnich w 2022 roku zorganizowała turnusy rehabilitacyjne dla dzieci rolników ubezpieczonych w KRUS, z których mogą skorzystać dzieci urodzone pomiędzy 2007 a 2015 rokiem. Jednym  z podstawowych warunków uczestnictwa w turnusie rehabilitacyjnym dzieci jest podleganie przynajmniej jednego rodzica (prawnego opiekuna) ubezpieczeniu społecznemu w KRUS       z mocy ustawy. Jeżeli rolnik ubezpieczony jest na wniosek w pełnym zakresie – ubezpieczenie powinno trwać nieprzerwanie, co najmniej rok.</w:t>
      </w:r>
    </w:p>
    <w:p>
      <w:pPr>
        <w:pStyle w:val="Normal"/>
        <w:shd w:val="clear" w:color="auto" w:fill="FFFFFF"/>
        <w:spacing w:lineRule="atLeast" w:line="30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ab/>
        <w:t xml:space="preserve">Podstawą skierowania dziecka jest wniosek o skierowanie na rehabilitację leczniczą, który dostępny jest w Placówkach Terenowych Kasy oraz na stronie internetowej </w:t>
      </w:r>
      <w:hyperlink r:id="rId3">
        <w:r>
          <w:rPr>
            <w:rStyle w:val="Czeinternetowe"/>
            <w:rFonts w:eastAsia="Times New Roman" w:cs="Times New Roman" w:ascii="Times New Roman" w:hAnsi="Times New Roman"/>
            <w:color w:val="000000" w:themeColor="text1"/>
            <w:sz w:val="24"/>
            <w:szCs w:val="24"/>
            <w:u w:val="none"/>
            <w:lang w:eastAsia="pl-PL"/>
          </w:rPr>
          <w:t>www.krus.gov.pl</w:t>
        </w:r>
      </w:hyperlink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 xml:space="preserve">. Wniosek powinien być wystawiony przez lekarza podstawowej opieki zdrowotnej lub lekarza specjalistę, przez którego leczone jest dziecko. Do wniosku obligatoryjnie powinna być dołączona </w:t>
      </w:r>
      <w:r>
        <w:rPr>
          <w:rFonts w:eastAsia="Times New Roman" w:cs="Times New Roman" w:ascii="Times New Roman" w:hAnsi="Times New Roman"/>
          <w:i/>
          <w:color w:val="000000" w:themeColor="text1"/>
          <w:sz w:val="24"/>
          <w:szCs w:val="24"/>
          <w:lang w:eastAsia="pl-PL"/>
        </w:rPr>
        <w:t>Informacja o stanie zdrowia dziecka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 xml:space="preserve"> (załącznik nr 2) wypełniona i podpisana przez rodzica. Pierwszeństwo w skierowaniu na turnusy rehabilitacyjne mają dzieci posiadające orzeczenie o niepełnosprawności (do wniosku należy dołączyć kopię orzeczenia o niepełnosprawności).</w:t>
      </w:r>
    </w:p>
    <w:p>
      <w:pPr>
        <w:pStyle w:val="Normal"/>
        <w:shd w:val="clear" w:color="auto" w:fill="FFFFFF"/>
        <w:spacing w:lineRule="atLeast" w:line="30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16"/>
          <w:szCs w:val="16"/>
          <w:lang w:eastAsia="pl-PL"/>
        </w:rPr>
      </w:r>
    </w:p>
    <w:p>
      <w:pPr>
        <w:pStyle w:val="Normal"/>
        <w:shd w:val="clear" w:color="auto" w:fill="FFFFFF"/>
        <w:spacing w:lineRule="atLeast" w:line="30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ab/>
        <w:t>Podczas kwalifikowania dziecka do leczenia rehabilitacyjnego lekarz ocenia: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300" w:before="0" w:after="0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- ogólny stan zdrowia dziecka,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300" w:before="0" w:after="0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- przebieg choroby będącej wskazaniem do rehabilitacji leczniczej w ramach CRR,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240" w:before="0" w:after="0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- zdolność dziecka do samoobsługi i samodzielnego przemieszczania się.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cs="Times New Roman" w:ascii="Times New Roman" w:hAnsi="Times New Roman"/>
          <w:color w:val="000000" w:themeColor="text1"/>
          <w:sz w:val="16"/>
          <w:szCs w:val="16"/>
        </w:rPr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Wskazania do rehabilitacji leczniczej:</w:t>
      </w:r>
    </w:p>
    <w:p>
      <w:pPr>
        <w:pStyle w:val="ListParagraph"/>
        <w:numPr>
          <w:ilvl w:val="0"/>
          <w:numId w:val="2"/>
        </w:numPr>
        <w:spacing w:lineRule="atLeast" w:line="300"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- Choroby narządu ruchu, m. In,: stany po urazach, operacjach, nabyte wady podstawy itp.</w:t>
      </w:r>
    </w:p>
    <w:p>
      <w:pPr>
        <w:pStyle w:val="ListParagraph"/>
        <w:numPr>
          <w:ilvl w:val="0"/>
          <w:numId w:val="2"/>
        </w:numPr>
        <w:spacing w:lineRule="atLeast" w:line="300"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- Choroby górnych i dolnych dróg oddechowych, m. in. stany po operacjach, przewlekłe zapalenia, astma oskrzelowa.</w:t>
      </w:r>
    </w:p>
    <w:p>
      <w:pPr>
        <w:pStyle w:val="ListParagraph"/>
        <w:numPr>
          <w:ilvl w:val="0"/>
          <w:numId w:val="2"/>
        </w:numPr>
        <w:spacing w:lineRule="atLeast" w:line="240" w:before="0" w:after="0"/>
        <w:ind w:left="357" w:hanging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- Dziecięce porażenie mózgowe z zachowana zdolnością do samodzielnego poruszania się.</w:t>
      </w:r>
    </w:p>
    <w:p>
      <w:pPr>
        <w:pStyle w:val="ListParagraph"/>
        <w:spacing w:lineRule="atLeast" w:line="240" w:before="0" w:after="0"/>
        <w:ind w:left="357" w:hanging="0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cs="Times New Roman" w:ascii="Times New Roman" w:hAnsi="Times New Roman"/>
          <w:color w:val="000000" w:themeColor="text1"/>
          <w:sz w:val="16"/>
          <w:szCs w:val="16"/>
        </w:rPr>
      </w:r>
    </w:p>
    <w:p>
      <w:pPr>
        <w:pStyle w:val="Normal"/>
        <w:spacing w:lineRule="atLeast" w:line="300" w:before="0" w:after="0"/>
        <w:ind w:left="357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Turnusy rehabilitacyjne dla dzieci odbywają się w następujących terminach:</w:t>
      </w:r>
    </w:p>
    <w:p>
      <w:pPr>
        <w:pStyle w:val="Normal"/>
        <w:spacing w:lineRule="atLeast" w:line="300" w:before="0" w:after="0"/>
        <w:ind w:left="340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układ oddechowy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– CRR KRUS w Iwoniczu Zdroju w dniach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04.08 – 24.08. 2022 r.</w:t>
      </w:r>
    </w:p>
    <w:p>
      <w:pPr>
        <w:pStyle w:val="Normal"/>
        <w:spacing w:lineRule="auto" w:line="360" w:before="0" w:after="0"/>
        <w:ind w:left="340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- układ ruchu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– CRR KRUS w Jedlcu w dniach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01.08 – 21</w:t>
      </w:r>
      <w:bookmarkStart w:id="0" w:name="_GoBack"/>
      <w:bookmarkEnd w:id="0"/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.08.2022 r.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Bezpłatny przejazd dzieci na turnus rehabilitacyjny oraz ich powrót wraz z opieką podczas przewozu zapewnia KRUS.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tLeast" w:line="320" w:before="0" w:after="0"/>
        <w:jc w:val="both"/>
        <w:rPr>
          <w:rFonts w:ascii="Estrangelo Edessa" w:hAnsi="Estrangelo Edessa" w:cs="Estrangelo Edessa"/>
          <w:color w:val="000000" w:themeColor="text1"/>
          <w:sz w:val="24"/>
          <w:szCs w:val="24"/>
        </w:rPr>
      </w:pPr>
      <w:r>
        <w:rPr>
          <w:rFonts w:cs="Estrangelo Edessa" w:ascii="Estrangelo Edessa" w:hAnsi="Estrangelo Edessa"/>
          <w:color w:val="000000" w:themeColor="text1"/>
          <w:sz w:val="24"/>
          <w:szCs w:val="24"/>
        </w:rPr>
        <w:t>Szczegó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ł</w:t>
      </w:r>
      <w:r>
        <w:rPr>
          <w:rFonts w:cs="Estrangelo Edessa" w:ascii="Estrangelo Edessa" w:hAnsi="Estrangelo Edessa"/>
          <w:color w:val="000000" w:themeColor="text1"/>
          <w:sz w:val="24"/>
          <w:szCs w:val="24"/>
        </w:rPr>
        <w:t>owe informacje udzielane s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ą</w:t>
      </w:r>
      <w:r>
        <w:rPr>
          <w:rFonts w:cs="Estrangelo Edessa" w:ascii="Estrangelo Edessa" w:hAnsi="Estrangelo Edessa"/>
          <w:color w:val="000000" w:themeColor="text1"/>
          <w:sz w:val="24"/>
          <w:szCs w:val="24"/>
        </w:rPr>
        <w:t xml:space="preserve"> w O/R KRUS w Lublinie ul. Droga M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ę</w:t>
      </w:r>
      <w:r>
        <w:rPr>
          <w:rFonts w:cs="Estrangelo Edessa" w:ascii="Estrangelo Edessa" w:hAnsi="Estrangelo Edessa"/>
          <w:color w:val="000000" w:themeColor="text1"/>
          <w:sz w:val="24"/>
          <w:szCs w:val="24"/>
        </w:rPr>
        <w:t xml:space="preserve">czenników Majdanka 12, pok. 36, lub telefonicznie: </w:t>
      </w:r>
      <w:r>
        <w:rPr>
          <w:rFonts w:cs="Estrangelo Edessa" w:ascii="Estrangelo Edessa" w:hAnsi="Estrangelo Edessa"/>
          <w:b/>
          <w:color w:val="000000" w:themeColor="text1"/>
          <w:sz w:val="24"/>
          <w:szCs w:val="24"/>
        </w:rPr>
        <w:t>81759 34 42</w:t>
      </w:r>
      <w:r>
        <w:rPr>
          <w:rFonts w:cs="Estrangelo Edessa" w:ascii="Estrangelo Edessa" w:hAnsi="Estrangelo Edessa"/>
          <w:color w:val="000000" w:themeColor="text1"/>
          <w:sz w:val="24"/>
          <w:szCs w:val="24"/>
        </w:rPr>
        <w:t xml:space="preserve"> i </w:t>
      </w:r>
      <w:r>
        <w:rPr>
          <w:rFonts w:cs="Estrangelo Edessa" w:ascii="Estrangelo Edessa" w:hAnsi="Estrangelo Edessa"/>
          <w:b/>
          <w:color w:val="000000" w:themeColor="text1"/>
          <w:sz w:val="24"/>
          <w:szCs w:val="24"/>
        </w:rPr>
        <w:t>81759 34 36,</w:t>
      </w:r>
      <w:r>
        <w:rPr>
          <w:rFonts w:cs="Estrangelo Edessa" w:ascii="Estrangelo Edessa" w:hAnsi="Estrangelo Edessa"/>
          <w:color w:val="000000" w:themeColor="text1"/>
          <w:sz w:val="24"/>
          <w:szCs w:val="24"/>
        </w:rPr>
        <w:t xml:space="preserve"> lub w najbliższej Placówce Terenowej KRUS.</w:t>
      </w:r>
    </w:p>
    <w:p>
      <w:pPr>
        <w:pStyle w:val="Normal"/>
        <w:spacing w:lineRule="atLeast" w:line="320" w:before="0" w:after="0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cs="Estrangelo Edessa" w:ascii="Estrangelo Edessa" w:hAnsi="Estrangelo Edessa"/>
          <w:sz w:val="24"/>
          <w:szCs w:val="24"/>
        </w:rPr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 w:cs="Times New Roman"/>
          <w:b/>
          <w:b/>
          <w:color w:val="00B050"/>
          <w:sz w:val="34"/>
          <w:szCs w:val="34"/>
        </w:rPr>
      </w:pPr>
      <w:r>
        <w:rPr>
          <w:rFonts w:cs="Times New Roman" w:ascii="Times New Roman" w:hAnsi="Times New Roman"/>
          <w:b/>
          <w:color w:val="00B050"/>
          <w:sz w:val="34"/>
          <w:szCs w:val="34"/>
        </w:rPr>
        <w:t>LICZBA MIEJSC OGRANICZONA. ZAPRASZAMY SERDECZNIE DO PLACÓWEK TERENOWYCH KASY.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Black"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41c91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41c91"/>
    <w:rPr/>
  </w:style>
  <w:style w:type="character" w:styleId="Czeinternetowe">
    <w:name w:val="Łącze internetowe"/>
    <w:basedOn w:val="DefaultParagraphFont"/>
    <w:uiPriority w:val="99"/>
    <w:unhideWhenUsed/>
    <w:rsid w:val="00d57c41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41c9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41c9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979e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krus.gov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AF6086F0</Template>
  <TotalTime>94</TotalTime>
  <Application>LibreOffice/7.0.0.1$Windows_X86_64 LibreOffice_project/04ba7e3f1e51af6c5d653e543a620e36719083fd</Application>
  <Pages>1</Pages>
  <Words>328</Words>
  <Characters>2091</Characters>
  <CharactersWithSpaces>2411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2022-04-07T09:42:00Z</dcterms:created>
  <dc:creator>GRZEGORZ PIOTR. NIEĆKO</dc:creator>
  <dc:description/>
  <dc:language>pl-PL</dc:language>
  <cp:lastModifiedBy/>
  <cp:lastPrinted>2022-04-07T10:50:00Z</cp:lastPrinted>
  <dcterms:modified xsi:type="dcterms:W3CDTF">2022-04-11T13:40:06Z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