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72A2B" wp14:editId="24799734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82C241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2822DA" w:rsidRDefault="002822DA" w:rsidP="00B96C49">
      <w:pPr>
        <w:pStyle w:val="Nagwek1"/>
        <w:spacing w:before="120" w:after="0"/>
        <w:jc w:val="center"/>
        <w:rPr>
          <w:rFonts w:eastAsiaTheme="minorHAnsi"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</w:p>
    <w:p w:rsidR="00150161" w:rsidRDefault="00150161" w:rsidP="00150161"/>
    <w:p w:rsidR="00150161" w:rsidRPr="00150161" w:rsidRDefault="00150161" w:rsidP="00150161">
      <w:pPr>
        <w:spacing w:after="0"/>
        <w:rPr>
          <w:rFonts w:ascii="Proxima Nova" w:hAnsi="Proxima Nova"/>
          <w:b/>
          <w:color w:val="222A35" w:themeColor="text2" w:themeShade="80"/>
          <w:sz w:val="28"/>
          <w:szCs w:val="28"/>
        </w:rPr>
      </w:pPr>
      <w:r w:rsidRPr="00150161">
        <w:rPr>
          <w:rFonts w:ascii="Proxima Nova" w:hAnsi="Proxima Nova"/>
          <w:b/>
          <w:color w:val="222A35" w:themeColor="text2" w:themeShade="80"/>
          <w:sz w:val="28"/>
          <w:szCs w:val="28"/>
        </w:rPr>
        <w:t xml:space="preserve">Ogólne zasady: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7265"/>
      </w:tblGrid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ystans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minimalna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odległość pomiędzy osobami: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 xml:space="preserve"> 1,5 metra.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D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ezynfekcja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 i po zajęciach</w:t>
            </w:r>
            <w:r w:rsidRPr="00D507C8">
              <w:rPr>
                <w:color w:val="222A35" w:themeColor="text2" w:themeShade="80"/>
              </w:rPr>
              <w:t xml:space="preserve"> 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mycie powierzchni detergentem lub dezynfekcja środkiem dezynfekującym.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b/>
                <w:color w:val="E6007E"/>
                <w:sz w:val="34"/>
              </w:rPr>
              <w:t>H</w:t>
            </w:r>
            <w:r w:rsidRPr="003F2D99">
              <w:rPr>
                <w:b/>
                <w:color w:val="222A35" w:themeColor="text2" w:themeShade="80"/>
                <w:sz w:val="34"/>
                <w:szCs w:val="28"/>
              </w:rPr>
              <w:t>igiena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</w:pP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częste mycie rąk</w:t>
            </w:r>
            <w:r w:rsidR="00D507C8"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 xml:space="preserve"> (lub dezynfekcja rąk)</w:t>
            </w:r>
            <w:r w:rsidRPr="00D507C8">
              <w:rPr>
                <w:rFonts w:eastAsiaTheme="minorHAnsi" w:cstheme="minorBidi"/>
                <w:b/>
                <w:color w:val="222A35" w:themeColor="text2" w:themeShade="80"/>
                <w:sz w:val="28"/>
                <w:szCs w:val="28"/>
                <w:lang w:eastAsia="en-US"/>
              </w:rPr>
              <w:t>, ochrona podczas kichania i kaszlu, unikanie dotykania oczu, nosa i ust.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M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aseczka</w:t>
            </w:r>
          </w:p>
        </w:tc>
        <w:tc>
          <w:tcPr>
            <w:tcW w:w="0" w:type="auto"/>
          </w:tcPr>
          <w:p w:rsidR="003F2D99" w:rsidRPr="00D507C8" w:rsidRDefault="003F2D99" w:rsidP="00B37624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w przestrzeniach wspólnych</w:t>
            </w:r>
            <w:r w:rsid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, gdy nie można zachować dystansu pomiędzy grupami</w:t>
            </w: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.</w:t>
            </w:r>
          </w:p>
        </w:tc>
      </w:tr>
      <w:tr w:rsidR="003F2D99" w:rsidTr="00B37624">
        <w:tc>
          <w:tcPr>
            <w:tcW w:w="0" w:type="auto"/>
          </w:tcPr>
          <w:p w:rsidR="003F2D99" w:rsidRPr="003F2D99" w:rsidRDefault="003F2D99" w:rsidP="003B2C22">
            <w:pPr>
              <w:spacing w:before="240"/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</w:pPr>
            <w:r w:rsidRPr="003F2D99">
              <w:rPr>
                <w:rFonts w:ascii="Proxima Nova" w:hAnsi="Proxima Nova" w:cs="Arial"/>
                <w:b/>
                <w:color w:val="E6007E"/>
                <w:sz w:val="34"/>
                <w:szCs w:val="24"/>
              </w:rPr>
              <w:t>W</w:t>
            </w:r>
            <w:r w:rsidRPr="003F2D99">
              <w:rPr>
                <w:rFonts w:ascii="Proxima Nova" w:hAnsi="Proxima Nova"/>
                <w:b/>
                <w:color w:val="222A35" w:themeColor="text2" w:themeShade="80"/>
                <w:sz w:val="34"/>
                <w:szCs w:val="28"/>
              </w:rPr>
              <w:t>ietrzenie</w:t>
            </w:r>
          </w:p>
        </w:tc>
        <w:tc>
          <w:tcPr>
            <w:tcW w:w="0" w:type="auto"/>
          </w:tcPr>
          <w:p w:rsidR="003F2D99" w:rsidRPr="00D507C8" w:rsidRDefault="003F2D99" w:rsidP="00D507C8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color w:val="222A35" w:themeColor="text2" w:themeShade="80"/>
                <w:sz w:val="32"/>
                <w:szCs w:val="24"/>
              </w:rPr>
            </w:pPr>
            <w:r w:rsidRPr="00D507C8">
              <w:rPr>
                <w:rFonts w:ascii="Proxima Nova" w:hAnsi="Proxima Nova"/>
                <w:b/>
                <w:color w:val="222A35" w:themeColor="text2" w:themeShade="80"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:rsidR="003F2D99" w:rsidRPr="003F2D99" w:rsidRDefault="003F2D99" w:rsidP="003F2D99">
      <w:pPr>
        <w:pStyle w:val="punkty"/>
        <w:numPr>
          <w:ilvl w:val="0"/>
          <w:numId w:val="0"/>
        </w:numPr>
        <w:ind w:left="357"/>
      </w:pPr>
    </w:p>
    <w:p w:rsidR="00AC5117" w:rsidRDefault="00822C38" w:rsidP="00E176E6">
      <w:pPr>
        <w:pStyle w:val="punkty"/>
        <w:numPr>
          <w:ilvl w:val="0"/>
          <w:numId w:val="23"/>
        </w:numPr>
        <w:ind w:left="357" w:hanging="357"/>
        <w:jc w:val="both"/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</w:t>
      </w:r>
      <w:r w:rsidR="00F505CB" w:rsidRPr="001C1969">
        <w:t>infekcji lub choroby zakaźnej</w:t>
      </w:r>
      <w:r w:rsidR="00F505CB" w:rsidRPr="00BB6913">
        <w:t xml:space="preserve"> </w:t>
      </w:r>
      <w:r w:rsidR="0087631C" w:rsidRPr="00BB6913">
        <w:t xml:space="preserve">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9707D3">
        <w:t>.</w:t>
      </w:r>
      <w:bookmarkStart w:id="0" w:name="_GoBack"/>
      <w:bookmarkEnd w:id="0"/>
    </w:p>
    <w:p w:rsidR="00166FB9" w:rsidRDefault="00166FB9" w:rsidP="00E176E6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  <w:jc w:val="both"/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 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publicznego, na rzecz pojazdów prywatnych lub przemieszczania się pieszo oraz środkami</w:t>
      </w:r>
      <w:r w:rsidR="00DB04C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Pr="00166FB9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:rsidR="00AC5117" w:rsidRPr="006B5CA8" w:rsidRDefault="00E329CD" w:rsidP="00E176E6">
      <w:pPr>
        <w:pStyle w:val="punkty"/>
        <w:numPr>
          <w:ilvl w:val="0"/>
          <w:numId w:val="23"/>
        </w:numPr>
        <w:ind w:left="357" w:hanging="357"/>
        <w:jc w:val="both"/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</w:t>
      </w:r>
      <w:r w:rsidR="00F505CB" w:rsidRPr="001C1969">
        <w:t>in</w:t>
      </w:r>
      <w:r w:rsidR="009707D3">
        <w:t>fekcji lub choroby zakaźnej</w:t>
      </w:r>
      <w:r w:rsidR="00F505CB">
        <w:t xml:space="preserve"> lub niezamieszkujących</w:t>
      </w:r>
      <w:r w:rsidR="00F505CB" w:rsidRPr="001C1969">
        <w:t xml:space="preserve"> z osobą przebywającą </w:t>
      </w:r>
      <w:r w:rsidR="00F505CB">
        <w:t xml:space="preserve">w </w:t>
      </w:r>
      <w:r w:rsidR="00F505CB" w:rsidRPr="001C1969">
        <w:t>izolacji w warunkach domowych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166FB9">
        <w:t xml:space="preserve">, </w:t>
      </w:r>
      <w:r w:rsidR="00455424" w:rsidRPr="006B5CA8">
        <w:t xml:space="preserve">m.in. stosowanie </w:t>
      </w:r>
      <w:r w:rsidR="00DB04C3">
        <w:t>maseczek</w:t>
      </w:r>
      <w:r w:rsidR="00166FB9" w:rsidRPr="00166FB9">
        <w:t xml:space="preserve"> </w:t>
      </w:r>
      <w:r w:rsidR="00FA1BFD">
        <w:t>w pomieszczeniach zamkniętych</w:t>
      </w:r>
      <w:r w:rsidR="00692896">
        <w:t xml:space="preserve"> szkoły lub gdy</w:t>
      </w:r>
      <w:r w:rsidR="00FA1BFD">
        <w:t xml:space="preserve"> nie ma możliwości zachowania dystansu </w:t>
      </w:r>
      <w:r w:rsidR="00692896">
        <w:t xml:space="preserve">na terenie szkoły </w:t>
      </w:r>
      <w:r w:rsidR="00166FB9" w:rsidRPr="00166FB9">
        <w:t xml:space="preserve">(rekomendowane maseczki </w:t>
      </w:r>
      <w:r w:rsidR="009707D3">
        <w:t>chirurgiczne</w:t>
      </w:r>
      <w:r w:rsidR="00455424" w:rsidRPr="006B5CA8">
        <w:t>)</w:t>
      </w:r>
      <w:r w:rsidR="00AC5117" w:rsidRPr="006B5CA8">
        <w:t>.</w:t>
      </w:r>
    </w:p>
    <w:p w:rsidR="00AC5117" w:rsidRPr="006B5CA8" w:rsidRDefault="003E5648" w:rsidP="00E176E6">
      <w:pPr>
        <w:pStyle w:val="punkty"/>
        <w:numPr>
          <w:ilvl w:val="0"/>
          <w:numId w:val="23"/>
        </w:numPr>
        <w:ind w:left="357" w:hanging="357"/>
        <w:jc w:val="both"/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="00BB5F12">
        <w:rPr>
          <w:color w:val="000000"/>
          <w:lang w:bidi="pl-PL"/>
        </w:rPr>
        <w:t xml:space="preserve"> do budynku szkoły </w:t>
      </w:r>
      <w:r w:rsidRPr="006B5CA8">
        <w:rPr>
          <w:color w:val="000000"/>
          <w:lang w:bidi="pl-PL"/>
        </w:rPr>
        <w:t>zam</w:t>
      </w:r>
      <w:r w:rsidR="00BB5F12">
        <w:rPr>
          <w:color w:val="000000"/>
          <w:lang w:bidi="pl-PL"/>
        </w:rPr>
        <w:t>ieszczona jest informacja</w:t>
      </w:r>
      <w:r w:rsidRPr="006B5CA8">
        <w:rPr>
          <w:color w:val="000000"/>
          <w:lang w:bidi="pl-PL"/>
        </w:rPr>
        <w:t xml:space="preserve"> o </w:t>
      </w:r>
      <w:r w:rsidRPr="006B5CA8">
        <w:rPr>
          <w:lang w:bidi="pl-PL"/>
        </w:rPr>
        <w:t>obowiązku de</w:t>
      </w:r>
      <w:r w:rsidR="00BB5F12">
        <w:rPr>
          <w:lang w:bidi="pl-PL"/>
        </w:rPr>
        <w:t>zynfekowania rąk oraz instrukcja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</w:t>
      </w:r>
      <w:r w:rsidR="00BB5F12">
        <w:rPr>
          <w:color w:val="000000"/>
          <w:lang w:bidi="pl-PL"/>
        </w:rPr>
        <w:t>odka dezynfekującego. Wszyscy wchodzący</w:t>
      </w:r>
      <w:r w:rsidR="00DF3615" w:rsidRPr="006B5CA8">
        <w:rPr>
          <w:color w:val="000000"/>
          <w:lang w:bidi="pl-PL"/>
        </w:rPr>
        <w:t xml:space="preserve"> do </w:t>
      </w:r>
      <w:r w:rsidR="00BB5F12">
        <w:rPr>
          <w:color w:val="000000"/>
          <w:lang w:bidi="pl-PL"/>
        </w:rPr>
        <w:t xml:space="preserve">budynku szkoły korzystają </w:t>
      </w:r>
      <w:r w:rsidR="00DF3615" w:rsidRPr="006B5CA8">
        <w:rPr>
          <w:color w:val="000000"/>
          <w:lang w:bidi="pl-PL"/>
        </w:rPr>
        <w:t xml:space="preserve">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</w:p>
    <w:p w:rsidR="00AC5117" w:rsidRDefault="00AB2976" w:rsidP="00E176E6">
      <w:pPr>
        <w:pStyle w:val="punkty"/>
        <w:numPr>
          <w:ilvl w:val="0"/>
          <w:numId w:val="23"/>
        </w:numPr>
        <w:jc w:val="both"/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</w:t>
      </w:r>
      <w:r w:rsidR="00692896">
        <w:t>budynku szkoły lub na teren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E176E6">
      <w:pPr>
        <w:pStyle w:val="punkty"/>
        <w:numPr>
          <w:ilvl w:val="0"/>
          <w:numId w:val="27"/>
        </w:numPr>
        <w:jc w:val="both"/>
      </w:pPr>
      <w:r w:rsidRPr="00BB6913">
        <w:rPr>
          <w:lang w:bidi="pl-PL"/>
        </w:rPr>
        <w:t>1 opiekun z dzieckiem/dziećmi,</w:t>
      </w:r>
    </w:p>
    <w:p w:rsidR="00AC5117" w:rsidRPr="00BB6913" w:rsidRDefault="00AC5117" w:rsidP="00E176E6">
      <w:pPr>
        <w:pStyle w:val="punkty"/>
        <w:numPr>
          <w:ilvl w:val="0"/>
          <w:numId w:val="27"/>
        </w:numPr>
        <w:jc w:val="both"/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E176E6">
      <w:pPr>
        <w:pStyle w:val="punkty"/>
        <w:numPr>
          <w:ilvl w:val="0"/>
          <w:numId w:val="27"/>
        </w:numPr>
        <w:jc w:val="both"/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E176E6">
      <w:pPr>
        <w:pStyle w:val="punkty"/>
        <w:numPr>
          <w:ilvl w:val="0"/>
          <w:numId w:val="27"/>
        </w:numPr>
        <w:jc w:val="both"/>
      </w:pPr>
      <w:r w:rsidRPr="00BB6913">
        <w:rPr>
          <w:lang w:bidi="pl-PL"/>
        </w:rPr>
        <w:lastRenderedPageBreak/>
        <w:t xml:space="preserve">opiekunowie powinni przestrzegać obowiązujących przepisów prawa związanych z bezpieczeństwem zdrowotnym obywateli (m.in. stosować środki ochronne: </w:t>
      </w:r>
      <w:r w:rsidR="00166FB9">
        <w:rPr>
          <w:lang w:bidi="pl-PL"/>
        </w:rPr>
        <w:t>maseczki</w:t>
      </w:r>
      <w:r w:rsidR="009707D3">
        <w:t xml:space="preserve"> - </w:t>
      </w:r>
      <w:r w:rsidR="009707D3" w:rsidRPr="00166FB9">
        <w:t xml:space="preserve">rekomendowane maseczki </w:t>
      </w:r>
      <w:r w:rsidR="009707D3">
        <w:t>chirurgiczne</w:t>
      </w:r>
      <w:r w:rsidR="00166FB9">
        <w:rPr>
          <w:lang w:bidi="pl-PL"/>
        </w:rPr>
        <w:t xml:space="preserve">, </w:t>
      </w:r>
      <w:r w:rsidRPr="00BB6913">
        <w:rPr>
          <w:lang w:bidi="pl-PL"/>
        </w:rPr>
        <w:t xml:space="preserve">rękawiczki jednorazowe lub </w:t>
      </w:r>
      <w:r w:rsidRPr="006B5CA8">
        <w:rPr>
          <w:lang w:bidi="pl-PL"/>
        </w:rPr>
        <w:t>dezynfekcja rąk).</w:t>
      </w:r>
    </w:p>
    <w:p w:rsidR="00FA1BFD" w:rsidRDefault="00455424" w:rsidP="00E176E6">
      <w:pPr>
        <w:pStyle w:val="punkty"/>
        <w:numPr>
          <w:ilvl w:val="0"/>
          <w:numId w:val="23"/>
        </w:numPr>
        <w:jc w:val="both"/>
      </w:pPr>
      <w:r w:rsidRPr="006B5CA8">
        <w:t xml:space="preserve">Rodzice dziecka mają obowiązek zaopatrzyć dziecko w </w:t>
      </w:r>
      <w:r w:rsidR="00A45B8F">
        <w:t>maseczki</w:t>
      </w:r>
      <w:r w:rsidRPr="006B5CA8">
        <w:t xml:space="preserve"> do zastosowania</w:t>
      </w:r>
      <w:r w:rsidR="00FA1BFD" w:rsidRPr="00FA1BFD">
        <w:t xml:space="preserve"> </w:t>
      </w:r>
      <w:r w:rsidR="00FA1BFD" w:rsidRPr="006B5CA8">
        <w:t>w przestrzeni publicznej</w:t>
      </w:r>
      <w:r w:rsidR="00692896">
        <w:t xml:space="preserve"> (</w:t>
      </w:r>
      <w:r w:rsidR="00FA1BFD" w:rsidRPr="006B5CA8">
        <w:t>zgodnie z aktualnymi przepisami prawa</w:t>
      </w:r>
      <w:r w:rsidR="00692896">
        <w:t xml:space="preserve">) oraz w przestrzeni wspólnej szkoły, gdy nie ma możliwości zachowania dystansu </w:t>
      </w:r>
      <w:r w:rsidR="00FA1BFD" w:rsidRPr="00166FB9">
        <w:t xml:space="preserve">(rekomendowane maseczki </w:t>
      </w:r>
      <w:r w:rsidR="00FA1BFD">
        <w:t>chirurgiczne</w:t>
      </w:r>
      <w:r w:rsidR="00FA1BFD" w:rsidRPr="006B5CA8">
        <w:t>).</w:t>
      </w:r>
    </w:p>
    <w:p w:rsidR="00F11D05" w:rsidRPr="00F11D05" w:rsidRDefault="00BB5F12" w:rsidP="00E176E6">
      <w:pPr>
        <w:pStyle w:val="punkty"/>
        <w:numPr>
          <w:ilvl w:val="0"/>
          <w:numId w:val="23"/>
        </w:numPr>
        <w:jc w:val="both"/>
      </w:pPr>
      <w:r>
        <w:t>W szkole nie mogą przebywać</w:t>
      </w:r>
      <w:r w:rsidR="00333C9B" w:rsidRPr="00BB6913">
        <w:t xml:space="preserve"> </w:t>
      </w:r>
      <w:r w:rsidRPr="00BB6913">
        <w:t>osob</w:t>
      </w:r>
      <w:r w:rsidR="00E176E6">
        <w:t>y z zewnątrz poza wyjątkami związanymi z  zapewnieniem</w:t>
      </w:r>
      <w:r>
        <w:t xml:space="preserve"> wła</w:t>
      </w:r>
      <w:r w:rsidR="00E176E6">
        <w:t>ściwego funkcjonowania placówki. Osoby takie</w:t>
      </w:r>
      <w:r w:rsidR="00893D50">
        <w:t xml:space="preserve"> z</w:t>
      </w:r>
      <w:r w:rsidR="00F11D05">
        <w:t>obowiązane są do stosowania środków ochronnych (</w:t>
      </w:r>
      <w:r w:rsidR="00A45B8F">
        <w:t>maseczki</w:t>
      </w:r>
      <w:r w:rsidR="00333C9B" w:rsidRPr="00BB6913">
        <w:t>, rękawiczki jednorazowe lub d</w:t>
      </w:r>
      <w:r w:rsidR="00F11D05">
        <w:t>ezynfekcja rąk), zachowania</w:t>
      </w:r>
      <w:r w:rsidR="00F11D05" w:rsidRPr="00F11D05">
        <w:t xml:space="preserve"> dystansu od innych osób min. 1,5 m</w:t>
      </w:r>
      <w:r w:rsidR="00F11D05">
        <w:t xml:space="preserve"> oraz przebywania w wyznaczonych obszarach szkoły</w:t>
      </w:r>
      <w:r w:rsidR="00F11D05" w:rsidRPr="00F11D05">
        <w:t xml:space="preserve">. </w:t>
      </w:r>
    </w:p>
    <w:p w:rsidR="00AC5117" w:rsidRDefault="00893D50" w:rsidP="00E176E6">
      <w:pPr>
        <w:pStyle w:val="punkty"/>
        <w:numPr>
          <w:ilvl w:val="0"/>
          <w:numId w:val="23"/>
        </w:numPr>
        <w:jc w:val="both"/>
      </w:pPr>
      <w:r>
        <w:t xml:space="preserve">W celu </w:t>
      </w:r>
      <w:r w:rsidR="00E329CD" w:rsidRPr="00BB6913">
        <w:t xml:space="preserve"> szybkiej</w:t>
      </w:r>
      <w:r>
        <w:t xml:space="preserve"> i</w:t>
      </w:r>
      <w:r w:rsidR="00120FB6" w:rsidRPr="00BB6913">
        <w:t xml:space="preserve"> skutecznej</w:t>
      </w:r>
      <w:r w:rsidR="00E329CD" w:rsidRPr="00BB6913">
        <w:t xml:space="preserve"> k</w:t>
      </w:r>
      <w:r>
        <w:t xml:space="preserve">omunikacji zobowiązuje </w:t>
      </w:r>
      <w:r w:rsidR="00E176E6">
        <w:t>rodziców</w:t>
      </w:r>
      <w:r>
        <w:t xml:space="preserve"> się do niezwłocznego informowania wychowawców klas o zmianach telefonów i poczty email.</w:t>
      </w:r>
    </w:p>
    <w:p w:rsidR="00882246" w:rsidRDefault="00882246" w:rsidP="00E176E6">
      <w:pPr>
        <w:pStyle w:val="punkty"/>
        <w:numPr>
          <w:ilvl w:val="0"/>
          <w:numId w:val="23"/>
        </w:numPr>
        <w:jc w:val="both"/>
      </w:pPr>
      <w:r>
        <w:t>Szkoła wyposażona jest w termometry</w:t>
      </w:r>
      <w:r w:rsidR="009C531F" w:rsidRPr="00BB6913">
        <w:t xml:space="preserve"> </w:t>
      </w:r>
      <w:r>
        <w:t>bezdotykowe, które dezynfekowan</w:t>
      </w:r>
      <w:r w:rsidR="00E329CD" w:rsidRPr="00BB6913">
        <w:t xml:space="preserve">e </w:t>
      </w:r>
      <w:r>
        <w:t>są</w:t>
      </w:r>
      <w:r w:rsidR="00E329CD" w:rsidRPr="00BB6913">
        <w:t xml:space="preserve"> po użyciu w danej grupie. </w:t>
      </w:r>
    </w:p>
    <w:p w:rsidR="00AC5117" w:rsidRDefault="00E329CD" w:rsidP="00E176E6">
      <w:pPr>
        <w:pStyle w:val="punkty"/>
        <w:numPr>
          <w:ilvl w:val="0"/>
          <w:numId w:val="23"/>
        </w:numPr>
        <w:jc w:val="both"/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</w:t>
      </w:r>
      <w:r w:rsidR="00CE3525">
        <w:t>owyżej 38°C, kaszel, duszności)</w:t>
      </w:r>
      <w:r w:rsidRPr="006B5CA8">
        <w:t xml:space="preserve"> </w:t>
      </w:r>
      <w:r w:rsidR="00D52DF7" w:rsidRPr="006B5CA8">
        <w:t>ucznia</w:t>
      </w:r>
      <w:r w:rsidR="00CE3525">
        <w:t xml:space="preserve"> izoluje się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="00CE3525">
        <w:t xml:space="preserve">niezwłocznie </w:t>
      </w:r>
      <w:r w:rsidR="00882246">
        <w:t xml:space="preserve">powiadamia </w:t>
      </w:r>
      <w:r w:rsidRPr="00BB6913">
        <w:t xml:space="preserve">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E3525">
        <w:t xml:space="preserve"> </w:t>
      </w:r>
      <w:r w:rsidR="00CF030D" w:rsidRPr="00BB6913">
        <w:t>własny</w:t>
      </w:r>
      <w:r w:rsidR="00CE3525">
        <w:t>m środkiem transportu</w:t>
      </w:r>
      <w:r w:rsidRPr="00BB6913">
        <w:t>.</w:t>
      </w:r>
    </w:p>
    <w:p w:rsidR="00075D99" w:rsidRPr="003B2C22" w:rsidRDefault="00A45B8F" w:rsidP="00E176E6">
      <w:pPr>
        <w:pStyle w:val="punkty"/>
        <w:numPr>
          <w:ilvl w:val="0"/>
          <w:numId w:val="23"/>
        </w:numPr>
        <w:jc w:val="both"/>
        <w:rPr>
          <w:b/>
        </w:rPr>
      </w:pPr>
      <w:r w:rsidRPr="003B2C22">
        <w:rPr>
          <w:b/>
        </w:rPr>
        <w:t>Bezwzględnie o</w:t>
      </w:r>
      <w:r w:rsidR="0028714F" w:rsidRPr="003B2C22">
        <w:rPr>
          <w:b/>
        </w:rPr>
        <w:t>bowiązują</w:t>
      </w:r>
      <w:r w:rsidR="005C6885" w:rsidRPr="003B2C22">
        <w:rPr>
          <w:b/>
        </w:rPr>
        <w:t xml:space="preserve"> </w:t>
      </w:r>
      <w:r w:rsidR="00F3654E" w:rsidRPr="003B2C22">
        <w:rPr>
          <w:b/>
        </w:rPr>
        <w:t xml:space="preserve">ogólne </w:t>
      </w:r>
      <w:r w:rsidR="0028714F" w:rsidRPr="003B2C22">
        <w:rPr>
          <w:b/>
        </w:rPr>
        <w:t>zasady</w:t>
      </w:r>
      <w:r w:rsidR="00E737ED" w:rsidRPr="003B2C22">
        <w:rPr>
          <w:b/>
        </w:rPr>
        <w:t xml:space="preserve"> higieny</w:t>
      </w:r>
      <w:r w:rsidR="00481E35" w:rsidRPr="003B2C22">
        <w:rPr>
          <w:b/>
        </w:rPr>
        <w:t>:</w:t>
      </w:r>
      <w:r w:rsidR="005C6885" w:rsidRPr="003B2C22">
        <w:rPr>
          <w:b/>
        </w:rPr>
        <w:t xml:space="preserve"> częs</w:t>
      </w:r>
      <w:r w:rsidR="00D52DF7" w:rsidRPr="003B2C22">
        <w:rPr>
          <w:b/>
        </w:rPr>
        <w:t>t</w:t>
      </w:r>
      <w:r w:rsidR="005C6885" w:rsidRPr="003B2C22">
        <w:rPr>
          <w:b/>
        </w:rPr>
        <w:t>e</w:t>
      </w:r>
      <w:r w:rsidR="0028714F" w:rsidRPr="003B2C22">
        <w:rPr>
          <w:b/>
        </w:rPr>
        <w:t xml:space="preserve"> myci</w:t>
      </w:r>
      <w:r w:rsidR="00184F71" w:rsidRPr="003B2C22">
        <w:rPr>
          <w:b/>
        </w:rPr>
        <w:t>e</w:t>
      </w:r>
      <w:r w:rsidR="005C6885" w:rsidRPr="003B2C22">
        <w:rPr>
          <w:b/>
        </w:rPr>
        <w:t xml:space="preserve"> rąk</w:t>
      </w:r>
      <w:r w:rsidR="00E613E8" w:rsidRPr="003B2C22">
        <w:rPr>
          <w:b/>
        </w:rPr>
        <w:t xml:space="preserve"> (po</w:t>
      </w:r>
      <w:r w:rsidR="00CD3600" w:rsidRPr="003B2C22">
        <w:rPr>
          <w:b/>
        </w:rPr>
        <w:t xml:space="preserve"> przyjściu do szkoły należy bezz</w:t>
      </w:r>
      <w:r w:rsidR="00E613E8" w:rsidRPr="003B2C22">
        <w:rPr>
          <w:b/>
        </w:rPr>
        <w:t>włocznie umyć ręce)</w:t>
      </w:r>
      <w:r w:rsidR="0028714F" w:rsidRPr="003B2C22">
        <w:rPr>
          <w:b/>
        </w:rPr>
        <w:t>, ochron</w:t>
      </w:r>
      <w:r w:rsidR="00184F71" w:rsidRPr="003B2C22">
        <w:rPr>
          <w:b/>
        </w:rPr>
        <w:t>a</w:t>
      </w:r>
      <w:r w:rsidR="0028714F" w:rsidRPr="003B2C22">
        <w:rPr>
          <w:b/>
        </w:rPr>
        <w:t xml:space="preserve"> podczas kichania i kaszlu oraz unikani</w:t>
      </w:r>
      <w:r w:rsidR="00184F71" w:rsidRPr="003B2C22">
        <w:rPr>
          <w:b/>
        </w:rPr>
        <w:t>e</w:t>
      </w:r>
      <w:r w:rsidR="0028714F" w:rsidRPr="003B2C22">
        <w:rPr>
          <w:b/>
        </w:rPr>
        <w:t> dotykania oczu, nosa i ust</w:t>
      </w:r>
      <w:r w:rsidR="001073BA" w:rsidRPr="003B2C22">
        <w:rPr>
          <w:b/>
        </w:rPr>
        <w:t>.</w:t>
      </w:r>
    </w:p>
    <w:p w:rsidR="00075D99" w:rsidRPr="006B5CA8" w:rsidRDefault="00FE4175" w:rsidP="00E176E6">
      <w:pPr>
        <w:pStyle w:val="punkty"/>
        <w:numPr>
          <w:ilvl w:val="0"/>
          <w:numId w:val="23"/>
        </w:numPr>
        <w:jc w:val="both"/>
      </w:pPr>
      <w:r w:rsidRPr="006B5CA8">
        <w:t>Uczeń posiada własne przybory i podręczniki, które w czasie zajęć mogą znajdować</w:t>
      </w:r>
      <w:r w:rsidR="00CE3525">
        <w:t xml:space="preserve"> się na stoliku szkolnym ucznia lub</w:t>
      </w:r>
      <w:r w:rsidRPr="006B5CA8">
        <w:t xml:space="preserve"> w tornistrze</w:t>
      </w:r>
      <w:r w:rsidR="00A45B8F">
        <w:t>. Uczniowie nie mogą</w:t>
      </w:r>
      <w:r w:rsidRPr="006B5CA8">
        <w:t xml:space="preserve"> wymieniać się przyborami szkolnymi między sobą.</w:t>
      </w:r>
      <w:r w:rsidR="00E25736" w:rsidRPr="006B5CA8">
        <w:t xml:space="preserve"> Przybory i podręczniki </w:t>
      </w:r>
      <w:r w:rsidR="00CE3525">
        <w:t>uczeń zabiera do domu</w:t>
      </w:r>
      <w:r w:rsidR="00E25736" w:rsidRPr="006B5CA8">
        <w:t>.</w:t>
      </w:r>
    </w:p>
    <w:p w:rsidR="00075D99" w:rsidRPr="003B2C22" w:rsidRDefault="00893D50" w:rsidP="00E176E6">
      <w:pPr>
        <w:pStyle w:val="punkty"/>
        <w:numPr>
          <w:ilvl w:val="0"/>
          <w:numId w:val="23"/>
        </w:numPr>
        <w:jc w:val="both"/>
        <w:rPr>
          <w:b/>
        </w:rPr>
      </w:pPr>
      <w:r>
        <w:rPr>
          <w:b/>
        </w:rPr>
        <w:t>Zajęcia w szkole prowadzone są przy otwartych oknach lub często wietrzone w razie niesprzyjających warunków pogodowych</w:t>
      </w:r>
      <w:r w:rsidR="00FE4175" w:rsidRPr="003B2C22">
        <w:rPr>
          <w:b/>
        </w:rPr>
        <w:t>.</w:t>
      </w:r>
    </w:p>
    <w:p w:rsidR="00075D99" w:rsidRDefault="00893D50" w:rsidP="00E176E6">
      <w:pPr>
        <w:pStyle w:val="punkty"/>
        <w:numPr>
          <w:ilvl w:val="0"/>
          <w:numId w:val="23"/>
        </w:numPr>
        <w:jc w:val="both"/>
      </w:pPr>
      <w:r>
        <w:t xml:space="preserve">Przerwy uczniowie spędzają na </w:t>
      </w:r>
      <w:r w:rsidR="00FE4175" w:rsidRPr="00BB6913">
        <w:t xml:space="preserve"> </w:t>
      </w:r>
      <w:r>
        <w:t>placu szkolnym.</w:t>
      </w:r>
    </w:p>
    <w:p w:rsidR="00322BE0" w:rsidRDefault="00893D50" w:rsidP="00E176E6">
      <w:pPr>
        <w:pStyle w:val="punkty"/>
        <w:numPr>
          <w:ilvl w:val="0"/>
          <w:numId w:val="23"/>
        </w:numPr>
        <w:jc w:val="both"/>
      </w:pPr>
      <w:r>
        <w:t>Szkoła nie prowadzi wycieczek szkolnych wymagających przemieszczania się</w:t>
      </w:r>
      <w:r w:rsidR="0084578C">
        <w:t xml:space="preserve"> środkami zbiorowej komunikacji </w:t>
      </w:r>
      <w:r>
        <w:t xml:space="preserve">i </w:t>
      </w:r>
      <w:r w:rsidR="0084578C">
        <w:t xml:space="preserve">do przestrzeni zamkniętych </w:t>
      </w:r>
      <w:r w:rsidR="00322BE0" w:rsidRPr="006B5CA8">
        <w:t xml:space="preserve">. </w:t>
      </w:r>
    </w:p>
    <w:p w:rsidR="00075D99" w:rsidRPr="006B5CA8" w:rsidRDefault="0080268B" w:rsidP="00E176E6">
      <w:pPr>
        <w:pStyle w:val="punkty"/>
        <w:numPr>
          <w:ilvl w:val="0"/>
          <w:numId w:val="23"/>
        </w:numPr>
        <w:jc w:val="both"/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CE3525">
        <w:t>rezygnuje się</w:t>
      </w:r>
      <w:r w:rsidR="003341EC">
        <w:t xml:space="preserve">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Default="00FE4175" w:rsidP="00E176E6">
      <w:pPr>
        <w:pStyle w:val="punkty"/>
        <w:numPr>
          <w:ilvl w:val="0"/>
          <w:numId w:val="23"/>
        </w:numPr>
        <w:jc w:val="both"/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</w:t>
      </w:r>
    </w:p>
    <w:p w:rsidR="00075D99" w:rsidRPr="00EE189B" w:rsidRDefault="00CE3525" w:rsidP="00E176E6">
      <w:pPr>
        <w:pStyle w:val="punkty"/>
        <w:numPr>
          <w:ilvl w:val="0"/>
          <w:numId w:val="23"/>
        </w:numPr>
        <w:jc w:val="both"/>
      </w:pPr>
      <w:r>
        <w:t>Szatnie szkolne są nieczynne do odwołania.</w:t>
      </w:r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67AA68B9" wp14:editId="0F80825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BB" w:rsidRDefault="000537BB" w:rsidP="00143D7D">
      <w:pPr>
        <w:spacing w:after="0" w:line="240" w:lineRule="auto"/>
      </w:pPr>
      <w:r>
        <w:separator/>
      </w:r>
    </w:p>
  </w:endnote>
  <w:endnote w:type="continuationSeparator" w:id="0">
    <w:p w:rsidR="000537BB" w:rsidRDefault="000537BB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Corbel"/>
    <w:panose1 w:val="00000000000000000000"/>
    <w:charset w:val="00"/>
    <w:family w:val="moder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019196"/>
      <w:docPartObj>
        <w:docPartGallery w:val="Page Numbers (Bottom of Page)"/>
        <w:docPartUnique/>
      </w:docPartObj>
    </w:sdtPr>
    <w:sdtEndPr/>
    <w:sdtContent>
      <w:p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6E6">
          <w:rPr>
            <w:noProof/>
          </w:rPr>
          <w:t>1</w:t>
        </w:r>
        <w:r>
          <w:fldChar w:fldCharType="end"/>
        </w:r>
      </w:p>
    </w:sdtContent>
  </w:sdt>
  <w:p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BB" w:rsidRDefault="000537BB" w:rsidP="00143D7D">
      <w:pPr>
        <w:spacing w:after="0" w:line="240" w:lineRule="auto"/>
      </w:pPr>
      <w:r>
        <w:separator/>
      </w:r>
    </w:p>
  </w:footnote>
  <w:footnote w:type="continuationSeparator" w:id="0">
    <w:p w:rsidR="000537BB" w:rsidRDefault="000537BB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53070"/>
    <w:multiLevelType w:val="hybridMultilevel"/>
    <w:tmpl w:val="FDF8D6A0"/>
    <w:lvl w:ilvl="0" w:tplc="13AE4A64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E6007E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F08EE"/>
    <w:multiLevelType w:val="hybridMultilevel"/>
    <w:tmpl w:val="C2CCC586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4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4"/>
  </w:num>
  <w:num w:numId="7">
    <w:abstractNumId w:val="4"/>
  </w:num>
  <w:num w:numId="8">
    <w:abstractNumId w:val="19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18"/>
  </w:num>
  <w:num w:numId="20">
    <w:abstractNumId w:val="15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0"/>
  </w:num>
  <w:num w:numId="29">
    <w:abstractNumId w:val="4"/>
  </w:num>
  <w:num w:numId="30">
    <w:abstractNumId w:val="12"/>
  </w:num>
  <w:num w:numId="31">
    <w:abstractNumId w:val="21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3"/>
  </w:num>
  <w:num w:numId="41">
    <w:abstractNumId w:val="7"/>
  </w:num>
  <w:num w:numId="4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0542"/>
    <w:rsid w:val="00051055"/>
    <w:rsid w:val="000537BB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E0B36"/>
    <w:rsid w:val="000E37EF"/>
    <w:rsid w:val="0010179B"/>
    <w:rsid w:val="001073BA"/>
    <w:rsid w:val="00110C3A"/>
    <w:rsid w:val="0011522F"/>
    <w:rsid w:val="001152EE"/>
    <w:rsid w:val="00120FB6"/>
    <w:rsid w:val="00122B79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55"/>
    <w:rsid w:val="00212F74"/>
    <w:rsid w:val="002141F8"/>
    <w:rsid w:val="002304C2"/>
    <w:rsid w:val="002332F6"/>
    <w:rsid w:val="002402F0"/>
    <w:rsid w:val="00245A22"/>
    <w:rsid w:val="00250214"/>
    <w:rsid w:val="002551AE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42BC"/>
    <w:rsid w:val="00294D41"/>
    <w:rsid w:val="00297AE7"/>
    <w:rsid w:val="002C085E"/>
    <w:rsid w:val="002C267B"/>
    <w:rsid w:val="002C5C14"/>
    <w:rsid w:val="002C6688"/>
    <w:rsid w:val="002D08CC"/>
    <w:rsid w:val="002E6A36"/>
    <w:rsid w:val="002F46DB"/>
    <w:rsid w:val="002F5CB2"/>
    <w:rsid w:val="00301FA4"/>
    <w:rsid w:val="003059A4"/>
    <w:rsid w:val="00315252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940BB"/>
    <w:rsid w:val="003A1391"/>
    <w:rsid w:val="003B1336"/>
    <w:rsid w:val="003B2659"/>
    <w:rsid w:val="003B2C22"/>
    <w:rsid w:val="003D5834"/>
    <w:rsid w:val="003E1CDC"/>
    <w:rsid w:val="003E5648"/>
    <w:rsid w:val="003F233B"/>
    <w:rsid w:val="003F26AA"/>
    <w:rsid w:val="003F2D99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5D2"/>
    <w:rsid w:val="004B250B"/>
    <w:rsid w:val="004B4752"/>
    <w:rsid w:val="004B4863"/>
    <w:rsid w:val="004B7564"/>
    <w:rsid w:val="004C1973"/>
    <w:rsid w:val="004D02B0"/>
    <w:rsid w:val="004D0B8C"/>
    <w:rsid w:val="004D105E"/>
    <w:rsid w:val="004D564A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1F1A"/>
    <w:rsid w:val="005946DA"/>
    <w:rsid w:val="0059646C"/>
    <w:rsid w:val="00596E03"/>
    <w:rsid w:val="005A0C9F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1526"/>
    <w:rsid w:val="005E78EC"/>
    <w:rsid w:val="005F3239"/>
    <w:rsid w:val="005F66A0"/>
    <w:rsid w:val="005F75C6"/>
    <w:rsid w:val="0060004F"/>
    <w:rsid w:val="00604E22"/>
    <w:rsid w:val="00610C03"/>
    <w:rsid w:val="00613CF5"/>
    <w:rsid w:val="00614887"/>
    <w:rsid w:val="00623A2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92896"/>
    <w:rsid w:val="00693CB6"/>
    <w:rsid w:val="00694018"/>
    <w:rsid w:val="006940FD"/>
    <w:rsid w:val="00696157"/>
    <w:rsid w:val="00696B1E"/>
    <w:rsid w:val="006B5CA8"/>
    <w:rsid w:val="006B6320"/>
    <w:rsid w:val="006C22FF"/>
    <w:rsid w:val="006C6593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16C6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7D0EFA"/>
    <w:rsid w:val="0080268B"/>
    <w:rsid w:val="0080659A"/>
    <w:rsid w:val="008076EB"/>
    <w:rsid w:val="00822644"/>
    <w:rsid w:val="00822C38"/>
    <w:rsid w:val="00833EDC"/>
    <w:rsid w:val="008418B6"/>
    <w:rsid w:val="0084578C"/>
    <w:rsid w:val="00845BD3"/>
    <w:rsid w:val="008471A0"/>
    <w:rsid w:val="008513D6"/>
    <w:rsid w:val="00855386"/>
    <w:rsid w:val="008660D8"/>
    <w:rsid w:val="00870467"/>
    <w:rsid w:val="00873921"/>
    <w:rsid w:val="0087404B"/>
    <w:rsid w:val="00874388"/>
    <w:rsid w:val="008753DB"/>
    <w:rsid w:val="0087631C"/>
    <w:rsid w:val="00881F52"/>
    <w:rsid w:val="00882246"/>
    <w:rsid w:val="008847AB"/>
    <w:rsid w:val="00884BD0"/>
    <w:rsid w:val="00885A7F"/>
    <w:rsid w:val="0089250D"/>
    <w:rsid w:val="0089351A"/>
    <w:rsid w:val="00893734"/>
    <w:rsid w:val="00893D50"/>
    <w:rsid w:val="008960B8"/>
    <w:rsid w:val="008A0789"/>
    <w:rsid w:val="008A098A"/>
    <w:rsid w:val="008A4CA4"/>
    <w:rsid w:val="008A7EC2"/>
    <w:rsid w:val="008B04AA"/>
    <w:rsid w:val="008B69E0"/>
    <w:rsid w:val="008C143F"/>
    <w:rsid w:val="008D0A37"/>
    <w:rsid w:val="008D743E"/>
    <w:rsid w:val="008F790C"/>
    <w:rsid w:val="009016DF"/>
    <w:rsid w:val="00907613"/>
    <w:rsid w:val="0091107E"/>
    <w:rsid w:val="00911CBD"/>
    <w:rsid w:val="00923C53"/>
    <w:rsid w:val="00927917"/>
    <w:rsid w:val="00927E5F"/>
    <w:rsid w:val="00931160"/>
    <w:rsid w:val="00933A0B"/>
    <w:rsid w:val="00934FEA"/>
    <w:rsid w:val="00936A74"/>
    <w:rsid w:val="00942134"/>
    <w:rsid w:val="009450CE"/>
    <w:rsid w:val="0095163F"/>
    <w:rsid w:val="00951A4F"/>
    <w:rsid w:val="00953469"/>
    <w:rsid w:val="00963980"/>
    <w:rsid w:val="009664FF"/>
    <w:rsid w:val="009707D3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D525D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5B8F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35B0E"/>
    <w:rsid w:val="00B37624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45A4"/>
    <w:rsid w:val="00B85CCD"/>
    <w:rsid w:val="00B91D8E"/>
    <w:rsid w:val="00B91F6E"/>
    <w:rsid w:val="00B96C49"/>
    <w:rsid w:val="00B97AF6"/>
    <w:rsid w:val="00BA0CBC"/>
    <w:rsid w:val="00BA6668"/>
    <w:rsid w:val="00BA7F77"/>
    <w:rsid w:val="00BB2666"/>
    <w:rsid w:val="00BB4CC4"/>
    <w:rsid w:val="00BB4CEA"/>
    <w:rsid w:val="00BB530A"/>
    <w:rsid w:val="00BB5F12"/>
    <w:rsid w:val="00BB6913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3525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04C3"/>
    <w:rsid w:val="00DB2486"/>
    <w:rsid w:val="00DB4FDB"/>
    <w:rsid w:val="00DB6511"/>
    <w:rsid w:val="00DC09C5"/>
    <w:rsid w:val="00DC362C"/>
    <w:rsid w:val="00DD07F3"/>
    <w:rsid w:val="00DD617E"/>
    <w:rsid w:val="00DE365F"/>
    <w:rsid w:val="00DF3615"/>
    <w:rsid w:val="00DF40BE"/>
    <w:rsid w:val="00DF7C15"/>
    <w:rsid w:val="00E02C9F"/>
    <w:rsid w:val="00E04B34"/>
    <w:rsid w:val="00E061BF"/>
    <w:rsid w:val="00E118FB"/>
    <w:rsid w:val="00E176E6"/>
    <w:rsid w:val="00E21F57"/>
    <w:rsid w:val="00E23E90"/>
    <w:rsid w:val="00E25736"/>
    <w:rsid w:val="00E32470"/>
    <w:rsid w:val="00E329B6"/>
    <w:rsid w:val="00E329CD"/>
    <w:rsid w:val="00E34367"/>
    <w:rsid w:val="00E34E89"/>
    <w:rsid w:val="00E355DA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189B"/>
    <w:rsid w:val="00EE3DBE"/>
    <w:rsid w:val="00EE49BD"/>
    <w:rsid w:val="00EE5386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505CB"/>
    <w:rsid w:val="00F533FA"/>
    <w:rsid w:val="00F615BB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6A2A-D912-4097-9856-DF2732960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635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Dell</cp:lastModifiedBy>
  <cp:revision>3</cp:revision>
  <cp:lastPrinted>2020-12-18T14:39:00Z</cp:lastPrinted>
  <dcterms:created xsi:type="dcterms:W3CDTF">2021-05-13T12:22:00Z</dcterms:created>
  <dcterms:modified xsi:type="dcterms:W3CDTF">2021-05-14T07:48:00Z</dcterms:modified>
</cp:coreProperties>
</file>