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b/>
          <w:sz w:val="28"/>
          <w:szCs w:val="28"/>
        </w:rPr>
        <w:t>“Krowa Kwaczka”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84311">
        <w:rPr>
          <w:rFonts w:ascii="Times New Roman" w:hAnsi="Times New Roman" w:cs="Times New Roman"/>
          <w:sz w:val="28"/>
          <w:szCs w:val="28"/>
        </w:rPr>
        <w:t>Agnieszka Frączek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Pewna </w:t>
      </w:r>
      <w:r w:rsidRPr="00084311">
        <w:rPr>
          <w:rFonts w:ascii="Times New Roman" w:hAnsi="Times New Roman" w:cs="Times New Roman"/>
          <w:sz w:val="28"/>
          <w:szCs w:val="28"/>
        </w:rPr>
        <w:t xml:space="preserve">krowa spod Krakowa zamiast po krowiemu muczeć, </w:t>
      </w:r>
      <w:proofErr w:type="spellStart"/>
      <w:r w:rsidRPr="00084311">
        <w:rPr>
          <w:rFonts w:ascii="Times New Roman" w:hAnsi="Times New Roman" w:cs="Times New Roman"/>
          <w:sz w:val="28"/>
          <w:szCs w:val="28"/>
        </w:rPr>
        <w:t>rzecze</w:t>
      </w:r>
      <w:proofErr w:type="spellEnd"/>
      <w:r w:rsidRPr="00084311">
        <w:rPr>
          <w:rFonts w:ascii="Times New Roman" w:hAnsi="Times New Roman" w:cs="Times New Roman"/>
          <w:sz w:val="28"/>
          <w:szCs w:val="28"/>
        </w:rPr>
        <w:t>: – Kwakać się nauczę.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 xml:space="preserve">I już mknie do </w:t>
      </w:r>
      <w:proofErr w:type="spellStart"/>
      <w:r w:rsidRPr="00084311">
        <w:rPr>
          <w:rFonts w:ascii="Times New Roman" w:hAnsi="Times New Roman" w:cs="Times New Roman"/>
          <w:sz w:val="28"/>
          <w:szCs w:val="28"/>
        </w:rPr>
        <w:t>kaczogrodu</w:t>
      </w:r>
      <w:proofErr w:type="spellEnd"/>
      <w:r w:rsidRPr="00084311">
        <w:rPr>
          <w:rFonts w:ascii="Times New Roman" w:hAnsi="Times New Roman" w:cs="Times New Roman"/>
          <w:sz w:val="28"/>
          <w:szCs w:val="28"/>
        </w:rPr>
        <w:t xml:space="preserve"> (kłusem, z braku samochodu), a tak wkuwa słówka nowe, ćwiczy akcent i wymowę,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>nawet pisze kwa kopytem wszystko chętnie i z zachwytem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>. Pan profesor, kaczor Kazik, tym zachwytem się zaraził – wkrótce tak jak krowa owa w kółko gotów był pracować i bez przerwy ją wychwalał: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>– Kwa! – powiadał . – Jest wspaniała! I pojętna! I uparta! Zanim minie pierwszy kwartał, będzie kwakać niczym kwaczka . . . albo raczej – krowa Kwaczka!</w:t>
      </w:r>
    </w:p>
    <w:p w:rsidR="00CF32A8" w:rsidRPr="00084311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>Znał profesor się na rzeczy – temu nie da się zaprzeczyć!</w:t>
      </w:r>
    </w:p>
    <w:p w:rsidR="006738EF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311">
        <w:rPr>
          <w:rFonts w:ascii="Times New Roman" w:hAnsi="Times New Roman" w:cs="Times New Roman"/>
          <w:sz w:val="28"/>
          <w:szCs w:val="28"/>
        </w:rPr>
        <w:t>Więc gdy krowę ktoś dziś spyta, czy najadła się do syta lub czy mleka dzieciom da, odpowiada: – Jasne . Kwa!</w:t>
      </w:r>
    </w:p>
    <w:p w:rsidR="00CF32A8" w:rsidRDefault="00CF32A8" w:rsidP="00CF32A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32A8" w:rsidRDefault="00CF32A8" w:rsidP="00CF32A8">
      <w:pPr>
        <w:jc w:val="center"/>
      </w:pPr>
      <w:r>
        <w:rPr>
          <w:noProof/>
          <w:lang w:eastAsia="pl-PL"/>
        </w:rPr>
        <w:drawing>
          <wp:inline distT="0" distB="0" distL="0" distR="0" wp14:anchorId="7888BB4C" wp14:editId="5C082033">
            <wp:extent cx="2676249" cy="3945332"/>
            <wp:effectExtent l="0" t="0" r="0" b="0"/>
            <wp:docPr id="1" name="Obraz 1" descr="Krowa stock Grafika - Pobierz royalty-free obrazy, wektory - mał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wa stock Grafika - Pobierz royalty-free obrazy, wektory - mała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219" cy="397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A8"/>
    <w:rsid w:val="006738EF"/>
    <w:rsid w:val="00C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1CA8"/>
  <w15:chartTrackingRefBased/>
  <w15:docId w15:val="{6F416AEC-286F-45B0-98E7-4672DD3A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2020-05-14T05:27:00Z</dcterms:created>
  <dcterms:modified xsi:type="dcterms:W3CDTF">2020-05-14T05:29:00Z</dcterms:modified>
</cp:coreProperties>
</file>