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36" w:rsidRPr="00C41870" w:rsidRDefault="00C41870" w:rsidP="00C41870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Czy dyrektor </w:t>
      </w:r>
      <w:r w:rsidR="00995236"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>szkoły/ przedszkola posiada uprawnienia do nałożenia kwarantanny na dziecko, które posiadało kontakt z osobą, u której stwierdzono COVID?</w:t>
      </w:r>
    </w:p>
    <w:p w:rsidR="00995236" w:rsidRPr="00C41870" w:rsidRDefault="00784787" w:rsidP="00C4187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 xml:space="preserve">    </w:t>
      </w:r>
      <w:r w:rsidR="00995236"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W celu wyjaśnienia pojawiających się wątpliwości zajrzeć należy do Ustawy o zapobieganiu oraz zwalczaniu zakażeń i chorób zakaźnych u ludzi (Dz.U. 2020.1845 z dnia 2020.10.20).</w:t>
      </w:r>
    </w:p>
    <w:p w:rsidR="00995236" w:rsidRPr="00C41870" w:rsidRDefault="00995236" w:rsidP="00C4187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 xml:space="preserve">Ustawodawca w art. 33 powyżej cytowanej ustawy </w:t>
      </w:r>
      <w:r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>przyznał uprawnienia do nakładania kwarantanny wyłącznie Państwowemu Powiatowemu Inspektorowi Sanitarnemu oraz Państwowemu Granicznemu Inspektorowi Sanitarnemu.</w:t>
      </w:r>
      <w:r w:rsid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                                                                                                                    </w:t>
      </w: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Art.  33.  [Nałożenie określonych obowiązków na osobę zakażoną, chorą, podejrzaną</w:t>
      </w:r>
      <w:r w:rsid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 xml:space="preserve"> </w:t>
      </w: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o zakażenie lub chorobę albo mającą styczność z czynnikami chorobotwórczymi; nakazy i zakazy nakładane przez inspektora sanitarnego]</w:t>
      </w:r>
    </w:p>
    <w:p w:rsidR="00995236" w:rsidRPr="00C41870" w:rsidRDefault="00995236" w:rsidP="00C4187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Państwowy powiatowy inspektor sanitarny lub państwowy graniczny inspektor sanitarny może, w drodze decyzji, nałożyć na osobę zakażoną lub chorą na chorobę zakaźną albo osobę podejrzaną o zakażenie lub chorobę zakaźną, lub osobę, która miała styczność ze źródłem biologicznego czynnika chorobotwórczego, obowiązki określone w art. 5 ust. 1.</w:t>
      </w:r>
    </w:p>
    <w:p w:rsidR="00995236" w:rsidRPr="00C41870" w:rsidRDefault="00995236" w:rsidP="00C418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W celu zapobieżenia szerzeniu się zakażeń lub chorób zakaźnych państwowy powiatowy inspektor sanitarny lub państwowy graniczny inspektor sanitarny może, w drodze decyzji: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Wprowadzić zakaz wstępu do pomieszczeń skażonych;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Nakazać przeprowadzenie dekontaminacji, dezynsekcji lub deratyzacji nieruchomości lub pomieszczeń;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Nakazać przeprowadzenie dekontaminacji przedmiotów, a jeżeli nie jest to możliwe – ich zniszczenie;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Wprowadzić zakaz korzystania z wody przeznaczonej do spożycia przez ludzi i na potrzeby gospodarcze, pochodzącej z ujęć, co, do których istnieje podejrzenie skażenia biologicznymi czynnikami chorobotwórczymi;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Wprowadzić zakaz spożywania żywności podejrzanej o skażenie, a w razie potrzeby, zarządzić jej zbadanie, odkażenie, zniszczenie lub przeznaczenie do innych celów;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Nakazać sekcję zwłok osoby zmarłej, u której rozpoznano lub podejrzewano zakażenie lub chorobę zakaźną;</w:t>
      </w:r>
    </w:p>
    <w:p w:rsidR="00995236" w:rsidRPr="00C41870" w:rsidRDefault="00995236" w:rsidP="00C418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Zakazać wykonywania sekcji zwłok ludzi i zwierząt, gdy sekcja zwłok mogłaby prowadzić do zakażenia osób lub skażenia środowiska, z wyjątkiem przypadku, gdy zachodzi podejrzenie popełnienia przestępstwa.</w:t>
      </w:r>
    </w:p>
    <w:p w:rsidR="00995236" w:rsidRPr="00C41870" w:rsidRDefault="00995236" w:rsidP="00C4187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lastRenderedPageBreak/>
        <w:t>Decyzjom, o których mowa w ust. 1 i 2, nadaje się rygor natychmiastowej wykonalności.</w:t>
      </w:r>
    </w:p>
    <w:p w:rsidR="00995236" w:rsidRPr="00C41870" w:rsidRDefault="00995236" w:rsidP="00C41870">
      <w:pPr>
        <w:shd w:val="clear" w:color="auto" w:fill="FFFFFF"/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3a. Decyzje, o których mowa w ust. 1, wydawane w przypadku podejrzenia zakażenia lub</w:t>
      </w: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 </w:t>
      </w: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choroby szczególnie niebezpiecznej i wysoce zakaźnej, stanowiącej bezpośrednie</w:t>
      </w: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> </w:t>
      </w: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zagrożenie dla zdrowia lub życia innych osób:</w:t>
      </w:r>
    </w:p>
    <w:p w:rsidR="00995236" w:rsidRPr="00C41870" w:rsidRDefault="00995236" w:rsidP="00C4187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mogą być przekazywane w każdy możliwy sposób zapewniający dotarcie decyzji do adresata, w tym ustnie;</w:t>
      </w:r>
    </w:p>
    <w:p w:rsidR="00995236" w:rsidRPr="00C41870" w:rsidRDefault="00995236" w:rsidP="00C4187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nie wymagają uzasadnienia;</w:t>
      </w:r>
    </w:p>
    <w:p w:rsidR="00995236" w:rsidRPr="00C41870" w:rsidRDefault="00995236" w:rsidP="00C4187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  <w:lang w:eastAsia="pl-PL"/>
        </w:rPr>
        <w:t>przekazane w sposób inny niż na piśmie, są następnie doręczane na piśmie po ustaniu przyczyn uniemożliwiających doręczenie w ten sposób.</w:t>
      </w:r>
    </w:p>
    <w:p w:rsidR="00995236" w:rsidRPr="00C41870" w:rsidRDefault="00995236" w:rsidP="00C4187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color w:val="161616"/>
          <w:sz w:val="28"/>
          <w:szCs w:val="28"/>
          <w:lang w:eastAsia="pl-PL"/>
        </w:rPr>
        <w:t xml:space="preserve">W świetle powyżej powołanego przepisu stwierdzić należy, </w:t>
      </w:r>
      <w:r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że dyrektor szkoły/ przedszkola </w:t>
      </w:r>
      <w:bookmarkStart w:id="0" w:name="_GoBack"/>
      <w:bookmarkEnd w:id="0"/>
      <w:r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nie pos</w:t>
      </w:r>
      <w:r w:rsidR="00746ED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iada</w:t>
      </w:r>
      <w:r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delegacji ustawowej do skier</w:t>
      </w:r>
      <w:r w:rsid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owania obywatela na kwarantannę.</w:t>
      </w:r>
    </w:p>
    <w:p w:rsidR="00995236" w:rsidRPr="00C41870" w:rsidRDefault="00995236" w:rsidP="00C4187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</w:pPr>
      <w:r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Kwarantann jest nakładana przez pracownika PPIS po wcześniejszym przeprowadzeniu wywiadu epidemiologicznego</w:t>
      </w:r>
      <w:r w:rsidR="00C41870"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z chorym lub jego opiekunem prawnym</w:t>
      </w:r>
      <w:r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. </w:t>
      </w:r>
      <w:r w:rsidR="00C41870" w:rsidRPr="00C418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Decyzji  o kwarantannie nie podejmuje dyrektor szkoły, gdyż nie posiada takich kompetencji.</w:t>
      </w:r>
      <w:r w:rsidR="00C41870"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</w:t>
      </w:r>
      <w:r w:rsid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>P</w:t>
      </w:r>
      <w:r w:rsidR="00C41870"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>rzekazanie danych przez dyrektora</w:t>
      </w:r>
      <w:r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szkoły/ przedszkola </w:t>
      </w:r>
      <w:r w:rsidR="00C41870"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do PPIS o osobach, które miały kontakt</w:t>
      </w:r>
      <w:r w:rsid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                      </w:t>
      </w:r>
      <w:r w:rsidR="00C41870" w:rsidRPr="00C41870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pl-PL"/>
        </w:rPr>
        <w:t xml:space="preserve"> z zakażonym jest jego  obowiązkiem. </w:t>
      </w:r>
    </w:p>
    <w:p w:rsidR="00335DC2" w:rsidRPr="00C41870" w:rsidRDefault="00335DC2" w:rsidP="00C418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5DC2" w:rsidRPr="00C4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1368"/>
    <w:multiLevelType w:val="multilevel"/>
    <w:tmpl w:val="538A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EA06B4"/>
    <w:multiLevelType w:val="multilevel"/>
    <w:tmpl w:val="A31C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3B"/>
    <w:rsid w:val="00173F58"/>
    <w:rsid w:val="00335DC2"/>
    <w:rsid w:val="00423A59"/>
    <w:rsid w:val="00746EDF"/>
    <w:rsid w:val="00784787"/>
    <w:rsid w:val="00995236"/>
    <w:rsid w:val="00BB783B"/>
    <w:rsid w:val="00C4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754C"/>
  <w15:chartTrackingRefBased/>
  <w15:docId w15:val="{33C5C811-ECEE-4347-AB95-D3BDC07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2022-02-08T21:56:00Z</dcterms:created>
  <dcterms:modified xsi:type="dcterms:W3CDTF">2022-02-09T00:00:00Z</dcterms:modified>
</cp:coreProperties>
</file>