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5" w:rsidRPr="001068B5" w:rsidRDefault="001068B5" w:rsidP="00666E45">
      <w:pPr>
        <w:shd w:val="clear" w:color="auto" w:fill="FFFFFF"/>
        <w:spacing w:after="0" w:line="480" w:lineRule="auto"/>
        <w:outlineLvl w:val="1"/>
        <w:rPr>
          <w:rFonts w:ascii="Arial" w:eastAsia="Times New Roman" w:hAnsi="Arial" w:cs="Arial"/>
          <w:b/>
          <w:bCs/>
          <w:color w:val="444444"/>
          <w:sz w:val="30"/>
          <w:u w:val="single"/>
          <w:lang w:eastAsia="pl-PL"/>
        </w:rPr>
      </w:pPr>
      <w:r w:rsidRPr="001068B5">
        <w:rPr>
          <w:rFonts w:ascii="Arial" w:eastAsia="Times New Roman" w:hAnsi="Arial" w:cs="Arial"/>
          <w:b/>
          <w:bCs/>
          <w:color w:val="444444"/>
          <w:sz w:val="30"/>
          <w:u w:val="single"/>
          <w:lang w:eastAsia="pl-PL"/>
        </w:rPr>
        <w:t>Informacja z UNICEF POLSKA</w:t>
      </w:r>
    </w:p>
    <w:p w:rsidR="00666E45" w:rsidRPr="00666E45" w:rsidRDefault="00666E45" w:rsidP="00666E45">
      <w:pPr>
        <w:shd w:val="clear" w:color="auto" w:fill="FFFFFF"/>
        <w:spacing w:after="0" w:line="480" w:lineRule="auto"/>
        <w:outlineLvl w:val="1"/>
        <w:rPr>
          <w:rFonts w:ascii="Arial" w:eastAsia="Times New Roman" w:hAnsi="Arial" w:cs="Arial"/>
          <w:color w:val="444444"/>
          <w:sz w:val="42"/>
          <w:szCs w:val="42"/>
          <w:lang w:eastAsia="pl-PL"/>
        </w:rPr>
      </w:pPr>
      <w:r w:rsidRPr="00666E45">
        <w:rPr>
          <w:rFonts w:ascii="Arial" w:eastAsia="Times New Roman" w:hAnsi="Arial" w:cs="Arial"/>
          <w:b/>
          <w:bCs/>
          <w:color w:val="444444"/>
          <w:sz w:val="30"/>
          <w:lang w:eastAsia="pl-PL"/>
        </w:rPr>
        <w:t>Nowa strona </w:t>
      </w:r>
      <w:hyperlink r:id="rId5" w:history="1">
        <w:r w:rsidRPr="00666E45">
          <w:rPr>
            <w:rFonts w:ascii="Arial" w:eastAsia="Times New Roman" w:hAnsi="Arial" w:cs="Arial"/>
            <w:b/>
            <w:bCs/>
            <w:color w:val="00AEEF"/>
            <w:sz w:val="30"/>
            <w:u w:val="single"/>
            <w:lang w:eastAsia="pl-PL"/>
          </w:rPr>
          <w:t>unicef-koronawirus.pl</w:t>
        </w:r>
      </w:hyperlink>
      <w:r w:rsidRPr="00666E45">
        <w:rPr>
          <w:rFonts w:ascii="Arial" w:eastAsia="Times New Roman" w:hAnsi="Arial" w:cs="Arial"/>
          <w:b/>
          <w:bCs/>
          <w:color w:val="444444"/>
          <w:sz w:val="30"/>
          <w:lang w:eastAsia="pl-PL"/>
        </w:rPr>
        <w:t> </w:t>
      </w:r>
    </w:p>
    <w:p w:rsidR="001068B5" w:rsidRDefault="00666E4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  <w:r w:rsidRPr="00666E45">
        <w:rPr>
          <w:rFonts w:ascii="Arial" w:eastAsia="Times New Roman" w:hAnsi="Arial" w:cs="Arial"/>
          <w:color w:val="161515"/>
          <w:sz w:val="23"/>
          <w:szCs w:val="23"/>
          <w:lang w:eastAsia="pl-PL"/>
        </w:rPr>
        <w:t>Z myślą o Państwu i o wszystkich, którzy w tym wyjątkowym czasie poszukują rzetelnych informacji, uruchomiliśmy stronę internetową </w:t>
      </w:r>
      <w:hyperlink r:id="rId6" w:history="1">
        <w:r w:rsidRPr="00666E45">
          <w:rPr>
            <w:rFonts w:ascii="Arial" w:eastAsia="Times New Roman" w:hAnsi="Arial" w:cs="Arial"/>
            <w:color w:val="00AEEF"/>
            <w:sz w:val="23"/>
            <w:u w:val="single"/>
            <w:lang w:eastAsia="pl-PL"/>
          </w:rPr>
          <w:t>www.unicef-koronawirus.pl</w:t>
        </w:r>
      </w:hyperlink>
      <w:r w:rsidRPr="00666E45">
        <w:rPr>
          <w:rFonts w:ascii="Arial" w:eastAsia="Times New Roman" w:hAnsi="Arial" w:cs="Arial"/>
          <w:color w:val="161515"/>
          <w:sz w:val="23"/>
          <w:szCs w:val="23"/>
          <w:lang w:eastAsia="pl-PL"/>
        </w:rPr>
        <w:t xml:space="preserve">, na której znajdą Państwo sprawdzone informacje o tym, jak chronić siebie i swoich bliskich przed zakażeniem, cenne porady, jak wesprzeć dzieci w tej trudnej sytuacji, jak młode osoby mogą dbać o swoje samopoczucie i wiele innych. </w:t>
      </w:r>
    </w:p>
    <w:p w:rsidR="00666E45" w:rsidRDefault="00666E4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  <w:r w:rsidRPr="00666E45">
        <w:rPr>
          <w:rFonts w:ascii="Arial" w:eastAsia="Times New Roman" w:hAnsi="Arial" w:cs="Arial"/>
          <w:color w:val="161515"/>
          <w:sz w:val="23"/>
          <w:szCs w:val="23"/>
          <w:lang w:eastAsia="pl-PL"/>
        </w:rPr>
        <w:t>Zapraszamy do korzystania ze strony i udostępniania jej adresu rodzicom oraz dzieciom i młodzieży.</w:t>
      </w: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1068B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61515"/>
          <w:sz w:val="23"/>
          <w:szCs w:val="23"/>
        </w:rPr>
      </w:pPr>
      <w:r>
        <w:rPr>
          <w:rFonts w:ascii="Arial" w:hAnsi="Arial" w:cs="Arial"/>
          <w:color w:val="161515"/>
          <w:sz w:val="23"/>
          <w:szCs w:val="23"/>
        </w:rPr>
        <w:t>W zakładce „</w:t>
      </w:r>
      <w:hyperlink r:id="rId7" w:history="1">
        <w:r>
          <w:rPr>
            <w:rStyle w:val="Hipercze"/>
            <w:rFonts w:ascii="Arial" w:hAnsi="Arial" w:cs="Arial"/>
            <w:color w:val="00AEEF"/>
            <w:sz w:val="23"/>
            <w:szCs w:val="23"/>
          </w:rPr>
          <w:t>Edukacja</w:t>
        </w:r>
      </w:hyperlink>
      <w:r>
        <w:rPr>
          <w:rFonts w:ascii="Arial" w:hAnsi="Arial" w:cs="Arial"/>
          <w:color w:val="161515"/>
          <w:sz w:val="23"/>
          <w:szCs w:val="23"/>
        </w:rPr>
        <w:t>” na stronie znajdą Państwo </w:t>
      </w:r>
      <w:r>
        <w:rPr>
          <w:rStyle w:val="Pogrubienie"/>
          <w:rFonts w:ascii="Arial" w:hAnsi="Arial" w:cs="Arial"/>
          <w:color w:val="161515"/>
          <w:sz w:val="23"/>
          <w:szCs w:val="23"/>
        </w:rPr>
        <w:t>ogólnodostępne zasoby edukacyjne UNICEF</w:t>
      </w:r>
      <w:r>
        <w:rPr>
          <w:rFonts w:ascii="Arial" w:hAnsi="Arial" w:cs="Arial"/>
          <w:color w:val="161515"/>
          <w:sz w:val="23"/>
          <w:szCs w:val="23"/>
        </w:rPr>
        <w:t> do wykorzystania podczas zajęć. Zebraliśmy w jednym miejscu wszystkie materiały, które mogą Państwo przesyłać uczniom i rodzicom. Nadają się one do samodzielnej pracy w domu, mogą stanowić także rozrywkę dla dzieci, młodzieży, a nawet całych rodzin. Zachęcamy do korzystania z informacji zawartych na stronie i udostępniania ich w dowolnej formie. Strona będzie regularnie aktualizowana.</w:t>
      </w:r>
    </w:p>
    <w:p w:rsidR="001068B5" w:rsidRDefault="001068B5" w:rsidP="001068B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61515"/>
          <w:sz w:val="23"/>
          <w:szCs w:val="23"/>
        </w:rPr>
      </w:pPr>
      <w:r>
        <w:rPr>
          <w:rFonts w:ascii="Arial" w:hAnsi="Arial" w:cs="Arial"/>
          <w:color w:val="161515"/>
          <w:sz w:val="23"/>
          <w:szCs w:val="23"/>
        </w:rPr>
        <w:t> </w:t>
      </w:r>
    </w:p>
    <w:p w:rsidR="001068B5" w:rsidRDefault="001068B5" w:rsidP="001068B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61515"/>
          <w:sz w:val="23"/>
          <w:szCs w:val="23"/>
        </w:rPr>
      </w:pPr>
      <w:r>
        <w:rPr>
          <w:rFonts w:ascii="Arial" w:hAnsi="Arial" w:cs="Arial"/>
          <w:color w:val="161515"/>
          <w:sz w:val="23"/>
          <w:szCs w:val="23"/>
        </w:rPr>
        <w:t>Życzymy Państwu dużo zdrowia i siły w najbliższym czasie. W przypadku jakichkolwiek pytań, pozostajemy do Państwa dyspozycji drogą mailową.</w:t>
      </w:r>
    </w:p>
    <w:p w:rsidR="001068B5" w:rsidRDefault="001068B5" w:rsidP="001068B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61515"/>
          <w:sz w:val="23"/>
          <w:szCs w:val="23"/>
        </w:rPr>
      </w:pPr>
      <w:r>
        <w:rPr>
          <w:rFonts w:ascii="Arial" w:hAnsi="Arial" w:cs="Arial"/>
          <w:color w:val="161515"/>
          <w:sz w:val="23"/>
          <w:szCs w:val="23"/>
        </w:rPr>
        <w:t> </w:t>
      </w:r>
    </w:p>
    <w:p w:rsidR="001068B5" w:rsidRDefault="001068B5" w:rsidP="001068B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61515"/>
          <w:sz w:val="23"/>
          <w:szCs w:val="23"/>
        </w:rPr>
      </w:pPr>
      <w:r>
        <w:rPr>
          <w:rFonts w:ascii="Arial" w:hAnsi="Arial" w:cs="Arial"/>
          <w:color w:val="161515"/>
          <w:sz w:val="23"/>
          <w:szCs w:val="23"/>
        </w:rPr>
        <w:t>Pozdrawiamy,</w:t>
      </w:r>
    </w:p>
    <w:p w:rsidR="001068B5" w:rsidRDefault="001068B5" w:rsidP="001068B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61515"/>
          <w:sz w:val="23"/>
          <w:szCs w:val="23"/>
        </w:rPr>
      </w:pPr>
      <w:r>
        <w:rPr>
          <w:rFonts w:ascii="Arial" w:hAnsi="Arial" w:cs="Arial"/>
          <w:color w:val="161515"/>
          <w:sz w:val="23"/>
          <w:szCs w:val="23"/>
        </w:rPr>
        <w:t> </w:t>
      </w:r>
    </w:p>
    <w:p w:rsidR="001068B5" w:rsidRDefault="001068B5" w:rsidP="001068B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61515"/>
          <w:sz w:val="23"/>
          <w:szCs w:val="23"/>
        </w:rPr>
      </w:pPr>
      <w:r>
        <w:rPr>
          <w:rStyle w:val="Pogrubienie"/>
          <w:rFonts w:ascii="Arial" w:hAnsi="Arial" w:cs="Arial"/>
          <w:color w:val="161515"/>
          <w:sz w:val="23"/>
          <w:szCs w:val="23"/>
        </w:rPr>
        <w:t>Zespół UNICEF</w:t>
      </w: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1068B5" w:rsidRPr="00666E45" w:rsidRDefault="001068B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</w:p>
    <w:p w:rsidR="00666E45" w:rsidRPr="00666E45" w:rsidRDefault="00666E45" w:rsidP="0066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515"/>
          <w:sz w:val="23"/>
          <w:szCs w:val="23"/>
          <w:lang w:eastAsia="pl-PL"/>
        </w:rPr>
      </w:pPr>
      <w:r w:rsidRPr="00666E45">
        <w:rPr>
          <w:rFonts w:ascii="Arial" w:eastAsia="Times New Roman" w:hAnsi="Arial" w:cs="Arial"/>
          <w:color w:val="161515"/>
          <w:sz w:val="23"/>
          <w:szCs w:val="23"/>
          <w:lang w:eastAsia="pl-PL"/>
        </w:rPr>
        <w:t> </w:t>
      </w:r>
    </w:p>
    <w:p w:rsidR="004D5EE3" w:rsidRPr="004D5EE3" w:rsidRDefault="002A22A3" w:rsidP="002A22A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Nikt n</w:t>
      </w:r>
      <w:r w:rsidR="004D5EE3"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ma wątpliwości,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słowa </w:t>
      </w:r>
      <w:r w:rsidR="004D5EE3"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4D5EE3"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Korczak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są ponadczasowe.</w:t>
      </w:r>
      <w:r w:rsidR="004D5EE3"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 Korczak wyprzedzał</w:t>
      </w:r>
      <w:r w:rsidR="004D5EE3"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poglądami swoją epokę. Lekarz, pisarz, publicysta, działacz społeczny i pedagog z powołania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5EE3"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pisał i uczył o tym, czego wiele z nas do dziś nie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ozumie – o szacunku dla dziecka.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 </w:t>
      </w: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 INDYWIDUALNYM ROZWOJU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„Kiedy dziecko powinno już chodzić i mówić? Wtedy, kiedy chodzi i mówi. Kiedy powinny wyrzynać się ząbki? Akurat wtedy, kiedy się wyrzynają. I ciemiączko wtedy powinno zarosnąć, kiedy właśnie zarasta. I niemowlę tyle godzin spać powinno, ile mu potrzeba, aby było wyspane.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Ależ wiemy, kiedy to się na ogół odbywa. W każdej popularnej broszurce przepisane są z podręczników te drobne prawdy dla ogółu dzieci, a kłamstwa dla twego jednego.”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 POSŁUSZEŃSTWIE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„Całe wychowanie współczesne pragnie, by dziecko było wygodne, konsekwentnie krok za krokiem dąży, by uśpić, stłumić, zniszczyć wszystko, co jest wolą i wolnością dziecka, hartem jego ducha, siłą jego dążeń i zamierzeń. Grzeczne, posłuszne, dobre, wygodne, a bez myśli o tym, że będzie bezwolne wewnętrznie i niedołężne życiowo.”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 DESTRUKCYJNYCH ZAKAZACH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„Nie biegaj, bo wpadniesz pod konie. Nie biegaj, bo się spocisz. Nie biegaj, bo się zabłocisz. Nie biegaj, bo mnie głowa boli. (…) I cała potworna maszyna pracuje długie lata, by kruszyć wolę, miąć energię, spalać siłę dziecka na swąd.”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 RADOŚCI JAKĄ DAJE SAMODZIELNOŚĆ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„Jeśli umiecie diagnozować radość dziecka i jej natężenie, musicie dostrzec, że najwyższa jest radość z pokonanej trudności, osiągniętego celu, odkrytej tajemnicy. Radość triumfu i szczęście samodzielności, opanowania i władania.”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 MĄDROŚCI DZIECKA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lastRenderedPageBreak/>
        <w:t>„Dziecko nie może myśleć «jak dorosły», ale może dziecięco zastanawiać się nad poważnymi zagadnieniami dorosłych; brak wiedzy i doświadczenia zmusza je, by inaczej myślało.”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 ROLI OPIEKUNA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„Dziecko chce być dobre. Jeśli nie umie – naucz. Jeśli nie wie – wytłumacz. Jeśli nie może – pomóż.”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>
        <w:rPr>
          <w:rFonts w:ascii="Georgia" w:eastAsia="Times New Roman" w:hAnsi="Georgia" w:cs="Times New Roman"/>
          <w:noProof/>
          <w:color w:val="000000"/>
          <w:sz w:val="25"/>
          <w:szCs w:val="25"/>
          <w:lang w:eastAsia="pl-PL"/>
        </w:rPr>
        <w:lastRenderedPageBreak/>
        <w:drawing>
          <wp:inline distT="0" distB="0" distL="0" distR="0">
            <wp:extent cx="5715000" cy="7896225"/>
            <wp:effectExtent l="19050" t="0" r="0" b="0"/>
            <wp:docPr id="1" name="Obraz 1" descr="cytaty kor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taty korcz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POROZUMIENIU I PRZEBACZANIU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„Trzeba się porozumieć, trzeba się pogodzić. I trzeba przebaczać. Często wystarczy przeczekać.”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lastRenderedPageBreak/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BEZPIECZNYM DOMU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„W małym mieszkaniu może panować zgoda, życzliwość, wesołość, w dużym może być surowość, niechęć i nuda. Samotne może być dziecko i tu, i tam.”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PRZEMOCY I TRESURZE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„Wszystko, co osiągnięte tresurą, naciskiem, przemocą, jest nietrwałe, niepewne, zawodne.”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BEZSILNOŚCI I BUNCIE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„Łzy uporu i kaprysu – to łzy niemocy i buntu, rozpaczliwy wysiłek protestu, wołanie o pomoc, skarga na niedbałą opiekę, świadectwo, że nierozumnie krępują i zmuszają, objaw złego samopoczucia, a zawsze cierpienie.”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FAŁSZYWEJ TROSCE O DOBRO DZIECKA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 xml:space="preserve">„Im mizerniejszy poziom duchowy, </w:t>
      </w:r>
      <w:proofErr w:type="spellStart"/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bezbarwniejsze</w:t>
      </w:r>
      <w:proofErr w:type="spellEnd"/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 xml:space="preserve"> moralne oblicze, większa troska o własny spokój i wygodę, tym więcej zakazów i nakazów, dyktowanych pozorną troską o dobro dziecka.”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NAJPIERW TY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„Bądź sobą – szukaj własnej drogi. Poznaj siebie, zanim zechcesz dzieci poznać. Zdaj sobie sprawę z tego, do czego sam jesteś zdolny, zanim dzieciom poczniesz wykreślać zakres ich praw i obowiązków.”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ROLI SAMODZIELNEGO DOŚWIADCZANIA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 xml:space="preserve">„Jeśli dziecko uwierzy, nie zje potajemnie funta niedojrzałych śliwek, i zmyliwszy czujność, gdzieś w kącie z biciem serca nie zapali zapałki, jeśli posłusznie, biernie, ufnie podda się żądaniu unikania wszelkich doświadczeń, wyrzeczenia prób, </w:t>
      </w: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lastRenderedPageBreak/>
        <w:t>odrzucenia wysiłków, każdego odruchu woli – co pocznie, gdy w sobie, we wnętrzu swej duchowej istoty, odczuje coś, co rani, parzy, kąsa?”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>
        <w:rPr>
          <w:rFonts w:ascii="Georgia" w:eastAsia="Times New Roman" w:hAnsi="Georgia" w:cs="Times New Roman"/>
          <w:noProof/>
          <w:color w:val="000000"/>
          <w:sz w:val="25"/>
          <w:szCs w:val="25"/>
          <w:lang w:eastAsia="pl-PL"/>
        </w:rPr>
        <w:drawing>
          <wp:inline distT="0" distB="0" distL="0" distR="0">
            <wp:extent cx="11430000" cy="7324725"/>
            <wp:effectExtent l="19050" t="0" r="0" b="0"/>
            <wp:docPr id="2" name="Obraz 2" descr="cytaty kor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taty korcz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lastRenderedPageBreak/>
        <w:t>O GRANICACH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 xml:space="preserve">„Więc na wszystko pozwalać? Przenigdy: z nudzącego się niewolnika zrobimy znudzonego tyrana. Zabraniając, hartujemy, bądź co bądź, wolę bodaj w kierunku hamowania się i zrzekania tylko, rozwijamy wynalazczość w działaniu na ciasnym terenie, umiejętność wyślizgiwania się spod kontroli, budzimy krytycyzm. (…) Pozwalając na wszystko, baczmy, by dogadzając zachciankom, tym usilniej nie dławić </w:t>
      </w:r>
      <w:proofErr w:type="spellStart"/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chceń</w:t>
      </w:r>
      <w:proofErr w:type="spellEnd"/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. Tam osłabiamy wolę, tu ją zatruwamy. (…) Musimy ustalić granice jego i mego prawa.”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ROZCZAROWANIU RODZICIELSTWEM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„Wraz z kwaśnym zapachem pieluch i przenikliwym krzykiem noworodka zadźwięczał łańcuch niewoli małżeńskiej.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Ciężar, gdy nie sposób się porozumieć, trzeba domyślać się i zgadywać. Czekamy, może nawet cierpliwie.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Gdy wreszcie mówi i chodzi – plącze się, wszystko poruszy, w każdy kąt zajrzy, równie dotkliwie zawadza i psuje porządek mały niechluj – despota.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Szkody wyrządza, naszej rozumnej woli się przeciwstawia, żąda i rozumie tylko to, co mu dogadza.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Nie należy lekceważyć drobiazgów: na urazę do dzieci składa się i zbyt wczesne przebudzenie, i zmięta gazeta, plama na sukni i tapecie, dywan zmoczony, binokle stłuczone i pamiątkowy wazonik, wylane mleko i perfumy i honorarium doktora.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Śpi nie wtedy, kiedy byśmy pragnęli, je nie tak, jak chcemy, myśleliśmy że się roześmieje, a spłoszone płacze. A kruche, byle niedopatrzenie grozi chorobą, nowe zwiastuje trudności.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Jeśli jeden wybacza, drugi tym łacniej oskarża i szczuje, prócz matki opinię o dziecku urabia ojciec, piastunka, służąca, sąsiadka- wbrew matce lub skrycie wymierzy karę.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Mały intrygant bywa powodem tarć i kwasów dorosłych, zawsze ktoś niechętny i urażony. Za pobłażliwość jednego, dziecko odpowiada przed drugim. Często dobroć pozorna jest nierozumnym niedbalstwem, na dziecko za cudze winy spada odpowiedzialność.”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PORADNIKACH DLA RODZICÓW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lastRenderedPageBreak/>
        <w:t>„Książka z jej gotowymi formułami przytępiła wzrok i rozleniwiła myśl. Żyjąc cudzym doświadczeniem, badaniem, poglądem, tak dalece zatracono ufność w siebie, że nie chcą sami patrzeć. (…) Chcę, by zrozumiano, że żadna książka, żaden lekarz nie zastąpią własnej czujnej myśli, własnego uważnego spostrzegania.”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NAUCE I ZROZUMIENIU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„Nie takie ważne, żeby człowiek dużo wiedział, ale żeby dobrze wiedział, nie żeby umiał na pamięć, a żeby rozumiał, nie żeby go wszystko troszkę obchodziło, a żeby go coś naprawdę zajmowało.”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POTRZEBIE MIŁOŚCI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„Zadaniem serca jest kochać. Żołądek jest głodny, jeżeli mu nie dać pokarmu, jeżeli jest pusty i nie ma w nim jedzenia – a serce jest głodne i smutne, i pełne tęsknoty, jeśli nie ma w nim miłości.”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DZIECKO NIE JEST CZYSTĄ KARTKĄ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„Dziecko jest pergaminem szczelnie zapisanym drobnymi hieroglifami, których część tylko zdołasz odczytać, a niektóre potrafisz wytrzeć lub tylko zakreślić i własną zapełnisz treścią.”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…no dobra, muszę dorzucić jeszcze jeden! 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36"/>
          <w:szCs w:val="36"/>
          <w:lang w:eastAsia="pl-PL"/>
        </w:rPr>
        <w:t>O PRAWACH DZIECKA</w:t>
      </w:r>
    </w:p>
    <w:p w:rsidR="004D5EE3" w:rsidRPr="004D5EE3" w:rsidRDefault="004D5EE3" w:rsidP="004D5EE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-5"/>
          <w:sz w:val="24"/>
          <w:szCs w:val="24"/>
          <w:lang w:eastAsia="pl-PL"/>
        </w:rPr>
      </w:pP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24"/>
          <w:szCs w:val="24"/>
          <w:lang w:eastAsia="pl-PL"/>
        </w:rPr>
        <w:t>„DZIECKO MA PRAWO BYĆ SOBĄ. MA PRAWO DO POPEŁNIANIA BŁĘDÓW. MA PRAWO DO POSIADANIA WŁASNEGO ZDANIA. MA PRAWO DO SZACUNKU.</w:t>
      </w:r>
      <w:r w:rsidRPr="004D5EE3">
        <w:rPr>
          <w:rFonts w:ascii="Helvetica" w:eastAsia="Times New Roman" w:hAnsi="Helvetica" w:cs="Helvetica"/>
          <w:b/>
          <w:bCs/>
          <w:caps/>
          <w:color w:val="000000"/>
          <w:spacing w:val="-5"/>
          <w:sz w:val="24"/>
          <w:szCs w:val="24"/>
          <w:lang w:eastAsia="pl-PL"/>
        </w:rPr>
        <w:br/>
        <w:t>NIE MA DZIECI – SĄ LUDZIE.”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373F" w:rsidP="004D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std="t" o:hrnoshade="t" o:hr="t" fillcolor="black" stroked="f"/>
        </w:pic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lastRenderedPageBreak/>
        <w:t>Powyższe cytaty pochodzą z następujących książek i pism Janusza Korczaka:</w:t>
      </w: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br/>
        <w:t>„Jak kochać dziecko. Dziecko w rodzinie”</w:t>
      </w: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br/>
        <w:t>„Jak kochać dziecko. Internat. Kolonie letnie. Dom Sierot”</w:t>
      </w: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br/>
        <w:t>„Momenty wychowawcze”</w:t>
      </w: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br/>
        <w:t>„Pamiętnik i inne pisma z getta”</w:t>
      </w: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br/>
        <w:t>„Prawidła życia”</w:t>
      </w: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br/>
        <w:t>„Pisma wybrane”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Książki Janusza Korczaka możecie pobrać bezpłatnie w wersji PDF na </w:t>
      </w:r>
      <w:hyperlink r:id="rId10" w:history="1">
        <w:r w:rsidRPr="004D5EE3">
          <w:rPr>
            <w:rFonts w:ascii="Georgia" w:eastAsia="Times New Roman" w:hAnsi="Georgia" w:cs="Times New Roman"/>
            <w:b/>
            <w:bCs/>
            <w:strike/>
            <w:color w:val="46866F"/>
            <w:sz w:val="25"/>
            <w:u w:val="single"/>
            <w:lang w:eastAsia="pl-PL"/>
          </w:rPr>
          <w:t>stronie Rzecznika Praw Dziecka.</w:t>
        </w:r>
      </w:hyperlink>
      <w:r w:rsidRPr="004D5EE3">
        <w:rPr>
          <w:rFonts w:ascii="Georgia" w:eastAsia="Times New Roman" w:hAnsi="Georgia" w:cs="Times New Roman"/>
          <w:b/>
          <w:bCs/>
          <w:color w:val="46866F"/>
          <w:sz w:val="25"/>
          <w:szCs w:val="25"/>
          <w:u w:val="single"/>
          <w:lang w:eastAsia="pl-PL"/>
        </w:rPr>
        <w:br/>
      </w: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Przeczytajcie również nieznaną historię Pani Stefanii Wilczyńskiej – dobrego ducha korczakowskiego Domu Sierot: </w:t>
      </w:r>
      <w:hyperlink r:id="rId11" w:history="1">
        <w:r w:rsidRPr="004D5EE3">
          <w:rPr>
            <w:rFonts w:ascii="Georgia" w:eastAsia="Times New Roman" w:hAnsi="Georgia" w:cs="Times New Roman"/>
            <w:b/>
            <w:bCs/>
            <w:color w:val="46866F"/>
            <w:sz w:val="25"/>
            <w:u w:val="single"/>
            <w:lang w:eastAsia="pl-PL"/>
          </w:rPr>
          <w:t>&gt;&gt; KLIK</w:t>
        </w:r>
      </w:hyperlink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b/>
          <w:bCs/>
          <w:color w:val="000000"/>
          <w:sz w:val="25"/>
          <w:lang w:eastAsia="pl-PL"/>
        </w:rPr>
        <w:t>Znałyście teksty Janusza Korczaka? Jak Wam się podobają? Zgadzacie się, że nadal są wyjątkowo aktualne? Jeśli tak, udostępnijcie ten artykuł – warto, aby przeczytali je inni rodzice i osoby pracujące z dziećmi!</w:t>
      </w:r>
    </w:p>
    <w:p w:rsidR="004D5EE3" w:rsidRPr="004D5EE3" w:rsidRDefault="004D373F" w:rsidP="004D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0" o:hrstd="t" o:hrnoshade="t" o:hr="t" fillcolor="black" stroked="f"/>
        </w:pic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b/>
          <w:bCs/>
          <w:color w:val="000000"/>
          <w:sz w:val="25"/>
          <w:lang w:eastAsia="pl-PL"/>
        </w:rPr>
        <w:t>Udostępnij ten artykuł:</w:t>
      </w:r>
    </w:p>
    <w:p w:rsidR="004D5EE3" w:rsidRPr="004D5EE3" w:rsidRDefault="004D373F" w:rsidP="004D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0" o:hrstd="t" o:hrnoshade="t" o:hr="t" fillcolor="black" stroked="f"/>
        </w:pic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  <w:t> </w:t>
      </w:r>
    </w:p>
    <w:p w:rsidR="004D5EE3" w:rsidRPr="004D5EE3" w:rsidRDefault="004D5EE3" w:rsidP="004D5EE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  <w:r w:rsidRPr="004D5EE3">
        <w:rPr>
          <w:rFonts w:ascii="Georgia" w:eastAsia="Times New Roman" w:hAnsi="Georgia" w:cs="Times New Roman"/>
          <w:b/>
          <w:bCs/>
          <w:color w:val="000000"/>
          <w:sz w:val="25"/>
          <w:lang w:eastAsia="pl-PL"/>
        </w:rPr>
        <w:t>Przeczytaj również mój ulubiony </w:t>
      </w:r>
      <w:hyperlink r:id="rId12" w:history="1">
        <w:r w:rsidRPr="004D5EE3">
          <w:rPr>
            <w:rFonts w:ascii="Georgia" w:eastAsia="Times New Roman" w:hAnsi="Georgia" w:cs="Times New Roman"/>
            <w:b/>
            <w:bCs/>
            <w:color w:val="46866F"/>
            <w:sz w:val="25"/>
            <w:u w:val="single"/>
            <w:lang w:eastAsia="pl-PL"/>
          </w:rPr>
          <w:t xml:space="preserve">tekst o </w:t>
        </w:r>
        <w:proofErr w:type="spellStart"/>
        <w:r w:rsidRPr="004D5EE3">
          <w:rPr>
            <w:rFonts w:ascii="Georgia" w:eastAsia="Times New Roman" w:hAnsi="Georgia" w:cs="Times New Roman"/>
            <w:b/>
            <w:bCs/>
            <w:color w:val="46866F"/>
            <w:sz w:val="25"/>
            <w:u w:val="single"/>
            <w:lang w:eastAsia="pl-PL"/>
          </w:rPr>
          <w:t>Pippi</w:t>
        </w:r>
        <w:proofErr w:type="spellEnd"/>
      </w:hyperlink>
      <w:r w:rsidRPr="004D5EE3">
        <w:rPr>
          <w:rFonts w:ascii="Georgia" w:eastAsia="Times New Roman" w:hAnsi="Georgia" w:cs="Times New Roman"/>
          <w:b/>
          <w:bCs/>
          <w:color w:val="000000"/>
          <w:sz w:val="25"/>
          <w:lang w:eastAsia="pl-PL"/>
        </w:rPr>
        <w:t>:</w:t>
      </w:r>
    </w:p>
    <w:p w:rsidR="004D5EE3" w:rsidRPr="004D5EE3" w:rsidRDefault="004D5EE3" w:rsidP="004D5E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pl-PL"/>
        </w:rPr>
      </w:pPr>
    </w:p>
    <w:p w:rsidR="00E961B6" w:rsidRDefault="001068B5"/>
    <w:sectPr w:rsidR="00E961B6" w:rsidSect="00B6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67BA"/>
    <w:multiLevelType w:val="multilevel"/>
    <w:tmpl w:val="5C7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B695A"/>
    <w:multiLevelType w:val="multilevel"/>
    <w:tmpl w:val="FE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EE3"/>
    <w:rsid w:val="001068B5"/>
    <w:rsid w:val="001F69FD"/>
    <w:rsid w:val="002A22A3"/>
    <w:rsid w:val="002E47DD"/>
    <w:rsid w:val="002F3061"/>
    <w:rsid w:val="004D373F"/>
    <w:rsid w:val="004D5EE3"/>
    <w:rsid w:val="00666E45"/>
    <w:rsid w:val="00B6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A1"/>
  </w:style>
  <w:style w:type="paragraph" w:styleId="Nagwek2">
    <w:name w:val="heading 2"/>
    <w:basedOn w:val="Normalny"/>
    <w:link w:val="Nagwek2Znak"/>
    <w:uiPriority w:val="9"/>
    <w:qFormat/>
    <w:rsid w:val="004D5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D5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D5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5E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5E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5E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-dropcap">
    <w:name w:val="pk-dropcap"/>
    <w:basedOn w:val="Normalny"/>
    <w:rsid w:val="004D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5E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5EE3"/>
    <w:rPr>
      <w:color w:val="0000FF"/>
      <w:u w:val="single"/>
    </w:rPr>
  </w:style>
  <w:style w:type="character" w:customStyle="1" w:styleId="author">
    <w:name w:val="author"/>
    <w:basedOn w:val="Domylnaczcionkaakapitu"/>
    <w:rsid w:val="004D5EE3"/>
  </w:style>
  <w:style w:type="paragraph" w:styleId="Tekstdymka">
    <w:name w:val="Balloon Text"/>
    <w:basedOn w:val="Normalny"/>
    <w:link w:val="TekstdymkaZnak"/>
    <w:uiPriority w:val="99"/>
    <w:semiHidden/>
    <w:unhideWhenUsed/>
    <w:rsid w:val="004D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105">
          <w:marLeft w:val="0"/>
          <w:marRight w:val="0"/>
          <w:marTop w:val="0"/>
          <w:marBottom w:val="0"/>
          <w:divBdr>
            <w:top w:val="single" w:sz="6" w:space="30" w:color="EEEEEE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5768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182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0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nkeu.clickdimensions.com/c/6/?T=MzA5OTY4NzU%3AcDEtYjIwMDk4LWJjNzdiMzE4ODRkMzRlMGZiNzU1NTI5MzM0NTRlOGZm%3Aa2luZ2Eua3VjaHRhQGludGVyaWEuZXU%3AbGVhZC1iYWYwOTAyYjFmNzhlYTExODBmNDAwMGQzYTI3ODRhYy0wMTkwMjUzMTJmNDA0NjVlODIyM2ZlZjdmZDFlYWRjNg%3AZmFsc2U%3ANg%3A%3AaHR0cHM6Ly91bmljZWYta29yb25hd2lydXMucGwvZWR1a2FjamEvP19jbGRlZT1hMmx1WjJFdWEzVmphSFJoUUdsdWRHVnlhV0V1WlhVJTNkJnJlY2lwaWVudGlkPWxlYWQtYmFmMDkwMmIxZjc4ZWExMTgwZjQwMDBkM2EyNzg0YWMtMDE5MDI1MzEyZjQwNDY1ZTgyMjNmZWY3ZmQxZWFkYzYmZXNpZD05MGExNWNkNi05OTc4LWVhMTEtODBmNC0wMDBkM2EyNzg0YWM&amp;K=UW9k8xKadhbKSQZiW4Vn7w" TargetMode="External"/><Relationship Id="rId12" Type="http://schemas.openxmlformats.org/officeDocument/2006/relationships/hyperlink" Target="https://ronja.pl/20-rzeczy-ktorych-uczy-pippi-ponczosza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nkeu.clickdimensions.com/c/6/?T=MzA5OTY4NzU%3AcDEtYjIwMDk4LWJjNzdiMzE4ODRkMzRlMGZiNzU1NTI5MzM0NTRlOGZm%3Aa2luZ2Eua3VjaHRhQGludGVyaWEuZXU%3AbGVhZC1iYWYwOTAyYjFmNzhlYTExODBmNDAwMGQzYTI3ODRhYy0wMTkwMjUzMTJmNDA0NjVlODIyM2ZlZjdmZDFlYWRjNg%3AZmFsc2U%3ANQ%3A%3AaHR0cHM6Ly91bmljZWYta29yb25hd2lydXMucGwvP19jbGRlZT1hMmx1WjJFdWEzVmphSFJoUUdsdWRHVnlhV0V1WlhVJTNkJnJlY2lwaWVudGlkPWxlYWQtYmFmMDkwMmIxZjc4ZWExMTgwZjQwMDBkM2EyNzg0YWMtMDE5MDI1MzEyZjQwNDY1ZTgyMjNmZWY3ZmQxZWFkYzYmZXNpZD05MGExNWNkNi05OTc4LWVhMTEtODBmNC0wMDBkM2EyNzg0YWM&amp;K=cdXFFucKAMNjDmUYkZ3qqQ" TargetMode="External"/><Relationship Id="rId11" Type="http://schemas.openxmlformats.org/officeDocument/2006/relationships/hyperlink" Target="http://weekend.gazeta.pl/weekend/1,152121,18037353,Zycie_i_smierc_w_cieniu_Korczaka__Nieznana_historia.html" TargetMode="External"/><Relationship Id="rId5" Type="http://schemas.openxmlformats.org/officeDocument/2006/relationships/hyperlink" Target="https://elinkeu.clickdimensions.com/c/6/?T=MzA5OTY4NzU%3AcDEtYjIwMDk4LWJjNzdiMzE4ODRkMzRlMGZiNzU1NTI5MzM0NTRlOGZm%3Aa2luZ2Eua3VjaHRhQGludGVyaWEuZXU%3AbGVhZC1iYWYwOTAyYjFmNzhlYTExODBmNDAwMGQzYTI3ODRhYy0wMTkwMjUzMTJmNDA0NjVlODIyM2ZlZjdmZDFlYWRjNg%3AZmFsc2U%3ANA%3A%3AaHR0cHM6Ly91bmljZWYta29yb25hd2lydXMucGwvP19jbGRlZT1hMmx1WjJFdWEzVmphSFJoUUdsdWRHVnlhV0V1WlhVJTNkJnJlY2lwaWVudGlkPWxlYWQtYmFmMDkwMmIxZjc4ZWExMTgwZjQwMDBkM2EyNzg0YWMtMDE5MDI1MzEyZjQwNDY1ZTgyMjNmZWY3ZmQxZWFkYzYmZXNpZD05MGExNWNkNi05OTc4LWVhMTEtODBmNC0wMDBkM2EyNzg0YWM&amp;K=RhV83JdqpFycOINjmEOZnQ" TargetMode="External"/><Relationship Id="rId10" Type="http://schemas.openxmlformats.org/officeDocument/2006/relationships/hyperlink" Target="https://brpd.gov.pl/ksiazki-informatory-poradni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Kuchta</dc:creator>
  <cp:lastModifiedBy>Józef Kuchta</cp:lastModifiedBy>
  <cp:revision>2</cp:revision>
  <dcterms:created xsi:type="dcterms:W3CDTF">2020-04-07T09:48:00Z</dcterms:created>
  <dcterms:modified xsi:type="dcterms:W3CDTF">2020-04-07T09:48:00Z</dcterms:modified>
</cp:coreProperties>
</file>