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widowControl/>
        <w:bidi w:val="0"/>
        <w:spacing w:lineRule="atLeast" w:line="480" w:before="0" w:after="600"/>
        <w:ind w:left="0" w:right="0" w:hanging="0"/>
        <w:jc w:val="left"/>
        <w:rPr/>
      </w:pPr>
      <w:r>
        <w:rPr>
          <w:rFonts w:ascii="Fira Sans;sans-serif" w:hAnsi="Fira Sans;sans-serif"/>
          <w:b w:val="false"/>
          <w:i w:val="false"/>
          <w:caps w:val="false"/>
          <w:smallCaps w:val="false"/>
          <w:color w:val="15161B"/>
          <w:spacing w:val="0"/>
          <w:sz w:val="36"/>
        </w:rPr>
        <w:t>Temat; Zdania złożone podrzędnie.</w:t>
      </w:r>
    </w:p>
    <w:p>
      <w:pPr>
        <w:pStyle w:val="Tretekstu"/>
        <w:widowControl/>
        <w:bidi w:val="0"/>
        <w:spacing w:lineRule="atLeast" w:line="480" w:before="0" w:after="600"/>
        <w:ind w:left="0" w:right="0" w:hanging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5161B"/>
          <w:spacing w:val="0"/>
          <w:sz w:val="28"/>
          <w:szCs w:val="28"/>
        </w:rPr>
        <w:t xml:space="preserve">Zdania podrzędnie złożone dzielimy na rodzaje w oparciu o logikę relacji zdań składowych względem siebie. Z uwagi na pokrewieństwo ze wzajemnymi relacjami części zdania, rodzaje zdań podrzędnie złożonych to: podmiotowe, orzecznikowe, przydawkowe, dopełnieniowe i okolicznikowe. </w:t>
      </w:r>
    </w:p>
    <w:p>
      <w:pPr>
        <w:pStyle w:val="Tretekstu"/>
        <w:widowControl/>
        <w:bidi w:val="0"/>
        <w:spacing w:lineRule="atLeast" w:line="480" w:before="0" w:after="600"/>
        <w:ind w:left="0" w:right="0" w:hanging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5161B"/>
          <w:spacing w:val="0"/>
          <w:sz w:val="28"/>
          <w:szCs w:val="28"/>
        </w:rPr>
        <w:t>Rodzaje zdań podrzędnie złożonych to zagadnienie niezbyt skomplikowane, jednak aby stało się jasne, warto przypomnieć sobie albo poznać części zdania. Wyróżniamy ich pięć, a w największym uproszczeniu są to:</w:t>
      </w:r>
    </w:p>
    <w:p>
      <w:pPr>
        <w:pStyle w:val="Tretekstu"/>
        <w:widowControl/>
        <w:numPr>
          <w:ilvl w:val="0"/>
          <w:numId w:val="3"/>
        </w:numPr>
        <w:tabs>
          <w:tab w:val="clear" w:pos="709"/>
          <w:tab w:val="left" w:pos="1950" w:leader="none"/>
        </w:tabs>
        <w:bidi w:val="0"/>
        <w:spacing w:lineRule="atLeast" w:line="480" w:before="0" w:after="0"/>
        <w:ind w:left="195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84595" cy="4434205"/>
            <wp:effectExtent l="0" t="0" r="0" b="0"/>
            <wp:wrapSquare wrapText="largest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68470"/>
            <wp:effectExtent l="0" t="0" r="0" b="0"/>
            <wp:wrapSquare wrapText="largest"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Tretekstu"/>
        <w:widowControl/>
        <w:bidi w:val="0"/>
        <w:spacing w:lineRule="atLeast" w:line="480" w:before="0" w:after="0"/>
        <w:ind w:left="0" w:right="0" w:hanging="0"/>
        <w:jc w:val="left"/>
        <w:rPr>
          <w:rFonts w:ascii="Fira Sans;sans-serif" w:hAnsi="Fira Sans;sans-serif"/>
          <w:b w:val="false"/>
          <w:b w:val="false"/>
          <w:i/>
          <w:i/>
          <w:iCs/>
          <w:caps w:val="false"/>
          <w:smallCaps w:val="false"/>
          <w:color w:val="15161B"/>
          <w:spacing w:val="0"/>
          <w:sz w:val="30"/>
        </w:rPr>
      </w:pPr>
      <w:r>
        <w:rPr>
          <w:rFonts w:ascii="Fira Sans;sans-serif" w:hAnsi="Fira Sans;sans-serif"/>
          <w:b w:val="false"/>
          <w:i/>
          <w:iCs/>
          <w:caps w:val="false"/>
          <w:smallCaps w:val="false"/>
          <w:color w:val="15161B"/>
          <w:spacing w:val="0"/>
          <w:sz w:val="30"/>
        </w:rPr>
      </w:r>
    </w:p>
    <w:p>
      <w:pPr>
        <w:pStyle w:val="Nagwek1"/>
        <w:numPr>
          <w:ilvl w:val="0"/>
          <w:numId w:val="2"/>
        </w:numPr>
        <w:bidi w:val="0"/>
        <w:spacing w:lineRule="atLeast" w:line="600" w:before="150" w:after="150"/>
        <w:ind w:left="0" w:right="0" w:hanging="0"/>
        <w:jc w:val="left"/>
        <w:rPr>
          <w:rFonts w:ascii="Lato" w:hAnsi="Lato"/>
          <w:b w:val="false"/>
          <w:b w:val="false"/>
          <w:i w:val="false"/>
          <w:i w:val="false"/>
          <w:caps w:val="false"/>
          <w:smallCaps w:val="false"/>
          <w:color w:val="333333"/>
          <w:sz w:val="57"/>
        </w:rPr>
      </w:pPr>
      <w:r>
        <w:rPr>
          <w:rFonts w:ascii="Lato" w:hAnsi="Lato"/>
          <w:b w:val="false"/>
          <w:i w:val="false"/>
          <w:caps w:val="false"/>
          <w:smallCaps w:val="false"/>
          <w:color w:val="333333"/>
          <w:sz w:val="57"/>
        </w:rPr>
        <w:t>Zdania podrzędnie złożone</w:t>
      </w:r>
    </w:p>
    <w:p>
      <w:pPr>
        <w:pStyle w:val="Tretekstu"/>
        <w:widowControl/>
        <w:numPr>
          <w:ilvl w:val="0"/>
          <w:numId w:val="4"/>
        </w:numPr>
        <w:tabs>
          <w:tab w:val="clear" w:pos="709"/>
          <w:tab w:val="left" w:pos="707" w:leader="none"/>
        </w:tabs>
        <w:bidi w:val="0"/>
        <w:spacing w:before="0" w:after="75"/>
        <w:ind w:left="707" w:right="0" w:hanging="283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W wypowiedzeniu podrzędnie złożonym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zdanie podrzędne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zwykle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zastępuje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(lub uzupełnia) jakąś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niewyrażoną część zdania nadrzędnego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(podmiot, przydawkę, dopełnienie lub okolicznik). I tak jak przy zdaniach współrzędnie złożonych należy dokonać ich analizy  wskazując ich części składowe.</w:t>
      </w:r>
      <w:bookmarkStart w:id="0" w:name="more-1473"/>
      <w:bookmarkEnd w:id="0"/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2. Zdanie podrzędnie złożone składa się z elementów zależnych –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podrzędnego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(można powiedzieć: mniej ważnego) i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nadrzędnego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(ważniejszego).</w:t>
        <w:br/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Oto rodzaje zdań podrzędnych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: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1. </w:t>
      </w:r>
      <w:r>
        <w:rPr>
          <w:rStyle w:val="Mocnewyrnione"/>
          <w:rFonts w:ascii="Verdana;Geneva;sans-serif" w:hAnsi="Verdana;Geneva;sans-serif"/>
          <w:b/>
          <w:bCs/>
          <w:i w:val="false"/>
          <w:caps w:val="false"/>
          <w:smallCaps w:val="false"/>
          <w:color w:val="55308D"/>
          <w:spacing w:val="0"/>
          <w:sz w:val="21"/>
        </w:rPr>
        <w:t>Okolicznikowe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:</w:t>
        <w:br/>
        <w:t>a. czasu –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kiedy?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br/>
        <w:t>b. miejsca –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gdzie?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br/>
        <w:t>c. przyczyny –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z jakiej przyczyny?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br/>
        <w:t>d. celu –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w jakim celu?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br/>
        <w:t>e. warunku –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pod jakim warunkiem?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br/>
        <w:t>Przykład: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Tam sięgaj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(gdzie?),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gdzie wzrok nie sięga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2. </w:t>
      </w:r>
      <w:r>
        <w:rPr>
          <w:rStyle w:val="Mocnewyrnione"/>
          <w:rFonts w:ascii="Verdana;Geneva;sans-serif" w:hAnsi="Verdana;Geneva;sans-serif"/>
          <w:b/>
          <w:bCs/>
          <w:i w:val="false"/>
          <w:caps w:val="false"/>
          <w:smallCaps w:val="false"/>
          <w:color w:val="55308D"/>
          <w:spacing w:val="0"/>
          <w:sz w:val="21"/>
        </w:rPr>
        <w:t>Przydawkowe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: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jaki?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jaka?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jakie?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czyj?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czyja?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czyje?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który?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ile?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czego?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z czego?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  <w:br/>
        <w:t>Przykład: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Słowa,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(jakie?)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które kłamią, wprowadzają błąd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3. </w:t>
      </w:r>
      <w:r>
        <w:rPr>
          <w:rStyle w:val="Mocnewyrnione"/>
          <w:rFonts w:ascii="Verdana;Geneva;sans-serif" w:hAnsi="Verdana;Geneva;sans-serif"/>
          <w:b/>
          <w:bCs/>
          <w:i w:val="false"/>
          <w:caps w:val="false"/>
          <w:smallCaps w:val="false"/>
          <w:color w:val="55308D"/>
          <w:spacing w:val="0"/>
          <w:sz w:val="21"/>
        </w:rPr>
        <w:t>Podmiotowe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kto?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co?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  <w:br/>
        <w:t>Przykład: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Kto się najlepiej nauczył, ten wygra konkurs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  <w:br/>
        <w:t>(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Wygra konkurs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(kto?)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 kto się najlepiej nauczył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).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4. </w:t>
      </w:r>
      <w:r>
        <w:rPr>
          <w:rStyle w:val="Mocnewyrnione"/>
          <w:rFonts w:ascii="Verdana;Geneva;sans-serif" w:hAnsi="Verdana;Geneva;sans-serif"/>
          <w:b/>
          <w:bCs/>
          <w:i w:val="false"/>
          <w:caps w:val="false"/>
          <w:smallCaps w:val="false"/>
          <w:color w:val="55308D"/>
          <w:spacing w:val="0"/>
          <w:sz w:val="21"/>
        </w:rPr>
        <w:t>Dopełnieniowe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– odpowiada na pytania wszystkich przypadków oprócz mianownika: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kogo, czego?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komu, czemu?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kogo, co?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z kim, z czym?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o kim, o czym?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  <w:br/>
        <w:t>Przykład: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Wiem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 (o czym?)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 że nic nie wiem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5.</w:t>
      </w:r>
      <w:r>
        <w:rPr>
          <w:rFonts w:ascii="Verdana;Geneva;sans-serif" w:hAnsi="Verdana;Geneva;sans-serif"/>
          <w:b/>
          <w:bCs/>
          <w:i w:val="false"/>
          <w:caps w:val="false"/>
          <w:smallCaps w:val="false"/>
          <w:color w:val="55308D"/>
          <w:spacing w:val="0"/>
          <w:sz w:val="21"/>
        </w:rPr>
        <w:t> </w:t>
      </w:r>
      <w:r>
        <w:rPr>
          <w:rStyle w:val="Mocnewyrnione"/>
          <w:rFonts w:ascii="Verdana;Geneva;sans-serif" w:hAnsi="Verdana;Geneva;sans-serif"/>
          <w:b/>
          <w:bCs/>
          <w:i w:val="false"/>
          <w:caps w:val="false"/>
          <w:smallCaps w:val="false"/>
          <w:color w:val="55308D"/>
          <w:spacing w:val="0"/>
          <w:sz w:val="21"/>
        </w:rPr>
        <w:t>Orzecznikowe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kim jest?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czym jest?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,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jaki jest?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  <w:br/>
        <w:t>Przykład: </w:t>
      </w:r>
      <w:r>
        <w:rPr>
          <w:rStyle w:val="Wyrnienie"/>
          <w:rFonts w:ascii="Verdana;Geneva;sans-serif" w:hAnsi="Verdana;Geneva;sans-serif"/>
          <w:b w:val="false"/>
          <w:bCs w:val="false"/>
          <w:i/>
          <w:iCs/>
          <w:caps w:val="false"/>
          <w:smallCaps w:val="false"/>
          <w:color w:val="55308D"/>
          <w:spacing w:val="0"/>
          <w:sz w:val="21"/>
        </w:rPr>
        <w:t>Nigdy nie byłeś taki, jaki jesteś</w:t>
      </w:r>
      <w:r>
        <w:rPr>
          <w:rFonts w:ascii="Verdana;Geneva;sans-serif" w:hAnsi="Verdana;Geneva;sans-serif"/>
          <w:b w:val="false"/>
          <w:bCs w:val="false"/>
          <w:i/>
          <w:iCs/>
          <w:caps w:val="false"/>
          <w:smallCaps w:val="false"/>
          <w:color w:val="55308D"/>
          <w:spacing w:val="0"/>
          <w:sz w:val="21"/>
        </w:rPr>
        <w:t>. (</w:t>
      </w:r>
      <w:r>
        <w:rPr>
          <w:rStyle w:val="Wyrnienie"/>
          <w:rFonts w:ascii="Verdana;Geneva;sans-serif" w:hAnsi="Verdana;Geneva;sans-serif"/>
          <w:b w:val="false"/>
          <w:bCs w:val="false"/>
          <w:i/>
          <w:iCs/>
          <w:caps w:val="false"/>
          <w:smallCaps w:val="false"/>
          <w:color w:val="55308D"/>
          <w:spacing w:val="0"/>
          <w:sz w:val="21"/>
        </w:rPr>
        <w:t>Nie byłeś</w:t>
      </w:r>
      <w:r>
        <w:rPr>
          <w:rFonts w:ascii="Verdana;Geneva;sans-serif" w:hAnsi="Verdana;Geneva;sans-serif"/>
          <w:b w:val="false"/>
          <w:bCs w:val="false"/>
          <w:i/>
          <w:iCs/>
          <w:caps w:val="false"/>
          <w:smallCaps w:val="false"/>
          <w:color w:val="55308D"/>
          <w:spacing w:val="0"/>
          <w:sz w:val="21"/>
        </w:rPr>
        <w:t> [jaki?] </w:t>
      </w:r>
      <w:r>
        <w:rPr>
          <w:rStyle w:val="Wyrnienie"/>
          <w:rFonts w:ascii="Verdana;Geneva;sans-serif" w:hAnsi="Verdana;Geneva;sans-serif"/>
          <w:b w:val="false"/>
          <w:bCs w:val="false"/>
          <w:i/>
          <w:iCs/>
          <w:caps w:val="false"/>
          <w:smallCaps w:val="false"/>
          <w:color w:val="55308D"/>
          <w:spacing w:val="0"/>
          <w:sz w:val="21"/>
        </w:rPr>
        <w:t>taki, jaki</w:t>
      </w:r>
      <w:r>
        <w:rPr>
          <w:rFonts w:ascii="Verdana;Geneva;sans-serif" w:hAnsi="Verdana;Geneva;sans-serif"/>
          <w:b w:val="false"/>
          <w:bCs w:val="false"/>
          <w:i/>
          <w:iCs/>
          <w:caps w:val="false"/>
          <w:smallCaps w:val="false"/>
          <w:color w:val="55308D"/>
          <w:spacing w:val="0"/>
          <w:sz w:val="21"/>
        </w:rPr>
        <w:t>…).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3. W przeciwieństwie do zdań złożonych współrzędnie tutaj przecinkiem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oddzielamy wszystkie zdania składowe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55308D"/>
          <w:spacing w:val="0"/>
          <w:sz w:val="21"/>
        </w:rPr>
        <w:t>.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br/>
        <w:t>4. Wykresy tych zdań wykonujemy w zależności od tego, które zdanie składowe jest zdaniem nadrzędnym, wtedy to zdanie znajduje się na najwyższym poziomie. Należy pamiętać o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imiesłowowych równoważnikach zdań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– współczesnym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-ąc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i uprzednim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-wszy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, które na wykresach umieszczamy na linii falistej. Istotną rzeczą jest także to, że zdanie nadrzędne może być rozbite na dwa człony rozdzielone zdaniem podrzędnym, wtedy zdanie główne oznaczamy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1a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i </w:t>
      </w:r>
      <w:r>
        <w:rPr>
          <w:rStyle w:val="Mocnewyrnion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1b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Lekcje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(1a)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, które zawsze nas nudziły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(2)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, tego dnia minęły bardzo szybko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(1b).</w:t>
        <w:br/>
        <w:t>Przykłady wykresów zdań złożonych podrzędnie:</w:t>
      </w:r>
      <w:r>
        <w:rPr>
          <w:rFonts w:ascii="Verdana;Geneva;sans-serif" w:hAnsi="Verdana;Geneva;sans-serif"/>
          <w:b/>
          <w:i w:val="false"/>
          <w:caps w:val="false"/>
          <w:smallCaps w:val="false"/>
          <w:color w:val="444444"/>
          <w:spacing w:val="0"/>
          <w:sz w:val="21"/>
        </w:rPr>
        <w:br/>
      </w:r>
      <w:r>
        <w:rPr/>
        <w:drawing>
          <wp:inline distT="0" distB="0" distL="0" distR="0">
            <wp:extent cx="4657725" cy="1438275"/>
            <wp:effectExtent l="0" t="0" r="0" b="0"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16" t="-701" r="0" b="-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43827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a.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Kiedy usłyszała głosy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(1)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, zerwała się z łóżka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(2).</w:t>
        <w:br/>
        <w:t>Analiza: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Zerwała się z łóżka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(kiedy?)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, kiedy usłyszała głosy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.</w:t>
      </w:r>
    </w:p>
    <w:p>
      <w:pPr>
        <w:pStyle w:val="Tretekstu"/>
        <w:widowControl/>
        <w:bidi w:val="0"/>
        <w:spacing w:before="0" w:after="240"/>
        <w:ind w:left="0" w:right="0" w:hanging="0"/>
        <w:jc w:val="left"/>
        <w:rPr/>
      </w:pP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br/>
        <w:t>b.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Poszła do domu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(1)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, w którym straszyło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(2).</w:t>
        <w:br/>
        <w:t>Analiza: 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Poszła do domu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 (jakiego?)</w:t>
      </w:r>
      <w:r>
        <w:rPr>
          <w:rStyle w:val="Wyrnienie"/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, w którym straszyło</w:t>
      </w:r>
      <w:r>
        <w:rPr>
          <w:rFonts w:ascii="Verdana;Geneva;sans-serif" w:hAnsi="Verdana;Geneva;sans-serif"/>
          <w:b w:val="false"/>
          <w:bCs w:val="false"/>
          <w:i w:val="false"/>
          <w:caps w:val="false"/>
          <w:smallCaps w:val="false"/>
          <w:color w:val="444444"/>
          <w:spacing w:val="0"/>
          <w:sz w:val="21"/>
        </w:rPr>
        <w:t>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131685"/>
            <wp:effectExtent l="0" t="0" r="0" b="0"/>
            <wp:wrapSquare wrapText="largest"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Fira Sans">
    <w:altName w:val="sans-serif"/>
    <w:charset w:val="ee"/>
    <w:family w:val="roman"/>
    <w:pitch w:val="variable"/>
  </w:font>
  <w:font w:name="Times New Roman">
    <w:charset w:val="ee"/>
    <w:family w:val="roman"/>
    <w:pitch w:val="variable"/>
  </w:font>
  <w:font w:name="Lato">
    <w:charset w:val="ee"/>
    <w:family w:val="roman"/>
    <w:pitch w:val="variable"/>
  </w:font>
  <w:font w:name="Verdana">
    <w:altName w:val="Geneva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suff w:val="nothing"/>
      <w:lvlText w:val=""/>
      <w:lvlJc w:val="left"/>
      <w:pPr>
        <w:ind w:left="1950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Mocnewyrnione">
    <w:name w:val="Mocne wyróżnione"/>
    <w:qFormat/>
    <w:rPr>
      <w:b/>
      <w:bCs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Znakinumeracji">
    <w:name w:val="Znaki numeracji"/>
    <w:qFormat/>
    <w:rPr/>
  </w:style>
  <w:style w:type="character" w:styleId="Wyrnienie">
    <w:name w:val="Wyróżnienie"/>
    <w:qFormat/>
    <w:rPr>
      <w:i/>
      <w:i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LibreOffice/6.4.3.2$Windows_x86 LibreOffice_project/747b5d0ebf89f41c860ec2a39efd7cb15b54f2d8</Application>
  <Pages>4</Pages>
  <Words>382</Words>
  <Characters>2327</Characters>
  <CharactersWithSpaces>2705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2020-11-03T15:15:29Z</dcterms:created>
  <dc:creator/>
  <dc:description/>
  <dc:language>pl-PL</dc:language>
  <cp:lastModifiedBy/>
  <cp:lastPrinted>2020-11-04T08:03:45Z</cp:lastPrinted>
  <dcterms:modified xsi:type="dcterms:W3CDTF">2020-11-04T08:06:48Z</dcterms:modified>
  <cp:revision>3</cp:revision>
  <dc:subject/>
  <dc:title/>
</cp:coreProperties>
</file>