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4ABB" w14:textId="24DAB686" w:rsidR="00393D87" w:rsidRPr="00BA0EAA" w:rsidRDefault="007E5162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>Czwartek 18.06.2020r. plan mieszkania</w:t>
      </w:r>
    </w:p>
    <w:p w14:paraId="57569C53" w14:textId="77777777" w:rsidR="007E5162" w:rsidRPr="00BA0EAA" w:rsidRDefault="007E5162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 xml:space="preserve">1. </w:t>
      </w:r>
      <w:r w:rsidRPr="00BA0EAA">
        <w:rPr>
          <w:rFonts w:ascii="Times New Roman" w:hAnsi="Times New Roman" w:cs="Times New Roman"/>
          <w:sz w:val="24"/>
          <w:szCs w:val="24"/>
        </w:rPr>
        <w:t xml:space="preserve">Zabawa słowna Czy umiem zadawać pytania? </w:t>
      </w:r>
    </w:p>
    <w:p w14:paraId="7598F6A3" w14:textId="3BB88ACB" w:rsidR="007E5162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 xml:space="preserve">Rodzic </w:t>
      </w:r>
      <w:r w:rsidR="007E5162" w:rsidRPr="00BA0EAA">
        <w:rPr>
          <w:rFonts w:ascii="Times New Roman" w:hAnsi="Times New Roman" w:cs="Times New Roman"/>
          <w:sz w:val="24"/>
          <w:szCs w:val="24"/>
        </w:rPr>
        <w:t xml:space="preserve"> wypowiada zdania oznajmujące, a dzieci układają do nich pytania. Na początku zabawy zdania formułowane przez </w:t>
      </w:r>
      <w:r w:rsidRPr="00BA0EAA">
        <w:rPr>
          <w:rFonts w:ascii="Times New Roman" w:hAnsi="Times New Roman" w:cs="Times New Roman"/>
          <w:sz w:val="24"/>
          <w:szCs w:val="24"/>
        </w:rPr>
        <w:t>rodzic</w:t>
      </w:r>
      <w:r w:rsidR="007E5162" w:rsidRPr="00BA0EAA">
        <w:rPr>
          <w:rFonts w:ascii="Times New Roman" w:hAnsi="Times New Roman" w:cs="Times New Roman"/>
          <w:sz w:val="24"/>
          <w:szCs w:val="24"/>
        </w:rPr>
        <w:t xml:space="preserve">a powinny być proste, potem – bardziej złożone. Zabawę należy poprzedzić wspólnym układaniem pytań, by dzieci zrozumiały, na czym polega istota ich formułowania. Przykładowe zdania: </w:t>
      </w:r>
      <w:r w:rsidR="007E5162" w:rsidRPr="00BA0EAA">
        <w:rPr>
          <w:rFonts w:ascii="Times New Roman" w:hAnsi="Times New Roman" w:cs="Times New Roman"/>
          <w:i/>
          <w:iCs/>
          <w:sz w:val="24"/>
          <w:szCs w:val="24"/>
        </w:rPr>
        <w:t>Mama przygotowuje kolację. Tomek buduje z klocków domek. Zosia rysuje niebieską kredką niebo, a żółtą – słońce. Ania, koleżanka Kasi, dostała na urodziny dużą lalkę</w:t>
      </w:r>
      <w:r w:rsidRPr="00BA0E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1B166E9" w14:textId="3FE34E5E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>Próby rysowania planu swojego mieszkania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>/pokoju</w:t>
      </w:r>
      <w:r w:rsidRPr="00BA0EAA">
        <w:rPr>
          <w:rFonts w:ascii="Times New Roman" w:hAnsi="Times New Roman" w:cs="Times New Roman"/>
          <w:sz w:val="24"/>
          <w:szCs w:val="24"/>
        </w:rPr>
        <w:t xml:space="preserve"> (pomaga </w:t>
      </w:r>
      <w:r w:rsidRPr="00BA0EAA">
        <w:rPr>
          <w:rFonts w:ascii="Times New Roman" w:hAnsi="Times New Roman" w:cs="Times New Roman"/>
          <w:sz w:val="24"/>
          <w:szCs w:val="24"/>
        </w:rPr>
        <w:t>rodzic</w:t>
      </w:r>
      <w:r w:rsidRPr="00BA0EAA">
        <w:rPr>
          <w:rFonts w:ascii="Times New Roman" w:hAnsi="Times New Roman" w:cs="Times New Roman"/>
          <w:sz w:val="24"/>
          <w:szCs w:val="24"/>
        </w:rPr>
        <w:t>).</w:t>
      </w:r>
    </w:p>
    <w:p w14:paraId="2273D579" w14:textId="77777777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 xml:space="preserve">3. 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 xml:space="preserve">Zabawa ruchowo-naśladowcza </w:t>
      </w:r>
      <w:r w:rsidRPr="00BA0E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robimy w kuchni, łazience, pokoju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0E4254FA" w14:textId="6578B46E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 xml:space="preserve">Dzieci poruszają się po </w:t>
      </w:r>
      <w:r w:rsidRPr="00BA0EAA">
        <w:rPr>
          <w:rFonts w:ascii="Times New Roman" w:hAnsi="Times New Roman" w:cs="Times New Roman"/>
          <w:sz w:val="24"/>
          <w:szCs w:val="24"/>
        </w:rPr>
        <w:t>pokoju</w:t>
      </w:r>
      <w:r w:rsidRPr="00BA0EAA">
        <w:rPr>
          <w:rFonts w:ascii="Times New Roman" w:hAnsi="Times New Roman" w:cs="Times New Roman"/>
          <w:sz w:val="24"/>
          <w:szCs w:val="24"/>
        </w:rPr>
        <w:t xml:space="preserve"> odpowiednio do dźwięków tamburynu (biegi, podskoki, marsz). Na przerwę w grze, i po usłyszeniu nazwy pomieszczenia, naśladują czynności, które mogą w nim wykonywać</w:t>
      </w:r>
      <w:r w:rsidRPr="00BA0EAA">
        <w:rPr>
          <w:rFonts w:ascii="Times New Roman" w:hAnsi="Times New Roman" w:cs="Times New Roman"/>
          <w:sz w:val="24"/>
          <w:szCs w:val="24"/>
        </w:rPr>
        <w:t>.</w:t>
      </w:r>
    </w:p>
    <w:p w14:paraId="1439CEB8" w14:textId="77777777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>4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A0EAA">
        <w:rPr>
          <w:rFonts w:ascii="Times New Roman" w:hAnsi="Times New Roman" w:cs="Times New Roman"/>
          <w:b/>
          <w:bCs/>
          <w:sz w:val="24"/>
          <w:szCs w:val="24"/>
        </w:rPr>
        <w:t>Liczenie słów w wypowiedzeniach</w:t>
      </w:r>
      <w:r w:rsidRPr="00BA0E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AEDF1D" w14:textId="7A8A38BF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  <w:r w:rsidRPr="00BA0EAA">
        <w:rPr>
          <w:rFonts w:ascii="Times New Roman" w:hAnsi="Times New Roman" w:cs="Times New Roman"/>
          <w:sz w:val="24"/>
          <w:szCs w:val="24"/>
        </w:rPr>
        <w:t>Rodzic wypowiada zdania</w:t>
      </w:r>
      <w:r w:rsidRPr="00BA0EAA">
        <w:rPr>
          <w:rFonts w:ascii="Times New Roman" w:hAnsi="Times New Roman" w:cs="Times New Roman"/>
          <w:sz w:val="24"/>
          <w:szCs w:val="24"/>
        </w:rPr>
        <w:t>, a dzieci – po usłyszeniu każdego wypowiedzenia – rozcinają pasek papieru na tyle części, z ilu słów składało się dane wypowiedzenie</w:t>
      </w:r>
      <w:r w:rsidRPr="00BA0EAA">
        <w:rPr>
          <w:rFonts w:ascii="Times New Roman" w:hAnsi="Times New Roman" w:cs="Times New Roman"/>
          <w:sz w:val="24"/>
          <w:szCs w:val="24"/>
        </w:rPr>
        <w:t>.</w:t>
      </w:r>
    </w:p>
    <w:p w14:paraId="73B8F36E" w14:textId="77777777" w:rsidR="00BA0EAA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i/>
          <w:iCs/>
          <w:sz w:val="24"/>
          <w:szCs w:val="24"/>
        </w:rPr>
        <w:t xml:space="preserve">To dom. </w:t>
      </w:r>
    </w:p>
    <w:p w14:paraId="098CD6E8" w14:textId="77777777" w:rsidR="00BA0EAA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i/>
          <w:iCs/>
          <w:sz w:val="24"/>
          <w:szCs w:val="24"/>
        </w:rPr>
        <w:t xml:space="preserve">Ten dom to wieżowiec. </w:t>
      </w:r>
    </w:p>
    <w:p w14:paraId="2D47A6C2" w14:textId="77777777" w:rsidR="00BA0EAA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i/>
          <w:iCs/>
          <w:sz w:val="24"/>
          <w:szCs w:val="24"/>
        </w:rPr>
        <w:t>Znajduje się on w mieście.</w:t>
      </w:r>
    </w:p>
    <w:p w14:paraId="7DB557E8" w14:textId="77777777" w:rsidR="00BA0EAA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i/>
          <w:iCs/>
          <w:sz w:val="24"/>
          <w:szCs w:val="24"/>
        </w:rPr>
        <w:t xml:space="preserve"> Posiada piwnicę, parter i wiele pięter.</w:t>
      </w:r>
    </w:p>
    <w:p w14:paraId="23AFE190" w14:textId="30FA5DB0" w:rsidR="00BA0EAA" w:rsidRPr="00BA0EAA" w:rsidRDefault="00BA0EA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A0EAA">
        <w:rPr>
          <w:rFonts w:ascii="Times New Roman" w:hAnsi="Times New Roman" w:cs="Times New Roman"/>
          <w:i/>
          <w:iCs/>
          <w:sz w:val="24"/>
          <w:szCs w:val="24"/>
        </w:rPr>
        <w:t xml:space="preserve"> W tym domu jest winda.</w:t>
      </w:r>
    </w:p>
    <w:p w14:paraId="0FE8ECE7" w14:textId="77777777" w:rsidR="00BA0EAA" w:rsidRPr="00BA0EAA" w:rsidRDefault="00BA0EAA">
      <w:pPr>
        <w:rPr>
          <w:rFonts w:ascii="Times New Roman" w:hAnsi="Times New Roman" w:cs="Times New Roman"/>
          <w:sz w:val="24"/>
          <w:szCs w:val="24"/>
        </w:rPr>
      </w:pPr>
    </w:p>
    <w:sectPr w:rsidR="00BA0EAA" w:rsidRPr="00BA0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62"/>
    <w:rsid w:val="00393D87"/>
    <w:rsid w:val="007E5162"/>
    <w:rsid w:val="00BA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82B1"/>
  <w15:chartTrackingRefBased/>
  <w15:docId w15:val="{F995ED41-88AE-4DE2-B533-B5B0B83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2020-06-15T16:31:00Z</dcterms:created>
  <dcterms:modified xsi:type="dcterms:W3CDTF">2020-06-15T18:03:00Z</dcterms:modified>
</cp:coreProperties>
</file>