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91" w:rsidRDefault="009A6691" w:rsidP="009A6691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06.05</w:t>
      </w:r>
    </w:p>
    <w:p w:rsidR="009A6691" w:rsidRPr="003C5BB8" w:rsidRDefault="009A6691" w:rsidP="009A6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8">
        <w:rPr>
          <w:rFonts w:ascii="Times New Roman" w:hAnsi="Times New Roman" w:cs="Times New Roman"/>
          <w:sz w:val="28"/>
          <w:szCs w:val="28"/>
        </w:rPr>
        <w:t>„Czy zwierzęta tańczą?” – burza mózgów. Dzieci, na podstawie własnych obserwacji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B8">
        <w:rPr>
          <w:rFonts w:ascii="Times New Roman" w:hAnsi="Times New Roman" w:cs="Times New Roman"/>
          <w:sz w:val="28"/>
          <w:szCs w:val="28"/>
        </w:rPr>
        <w:t>i doświadczeń, udzielają odpowiedzi na zadane pytanie. Każda odpowiedź jest dobra.</w:t>
      </w:r>
    </w:p>
    <w:p w:rsidR="009A6691" w:rsidRPr="003C5BB8" w:rsidRDefault="009A6691" w:rsidP="009A6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8">
        <w:rPr>
          <w:rFonts w:ascii="Times New Roman" w:hAnsi="Times New Roman" w:cs="Times New Roman"/>
          <w:sz w:val="28"/>
          <w:szCs w:val="28"/>
        </w:rPr>
        <w:t>Dzieci mogą się również odnosić się do znanych im postaci z bajek i filmów.</w:t>
      </w:r>
    </w:p>
    <w:p w:rsidR="009A6691" w:rsidRPr="003C5BB8" w:rsidRDefault="009A6691" w:rsidP="009A6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BB8">
        <w:rPr>
          <w:rFonts w:ascii="Times New Roman" w:hAnsi="Times New Roman" w:cs="Times New Roman"/>
          <w:sz w:val="28"/>
          <w:szCs w:val="28"/>
        </w:rPr>
        <w:t>–</w:t>
      </w:r>
      <w:r w:rsidRPr="003C5BB8">
        <w:rPr>
          <w:rFonts w:ascii="Times New Roman" w:hAnsi="Times New Roman" w:cs="Times New Roman"/>
          <w:i/>
          <w:iCs/>
          <w:sz w:val="28"/>
          <w:szCs w:val="28"/>
        </w:rPr>
        <w:t>–W bajkach każde zwierzę może tańczyć.</w:t>
      </w:r>
    </w:p>
    <w:p w:rsidR="009A6691" w:rsidRPr="003C5BB8" w:rsidRDefault="009A6691" w:rsidP="009A6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BB8">
        <w:rPr>
          <w:rFonts w:ascii="Times New Roman" w:hAnsi="Times New Roman" w:cs="Times New Roman"/>
          <w:sz w:val="28"/>
          <w:szCs w:val="28"/>
        </w:rPr>
        <w:t>–</w:t>
      </w:r>
      <w:r w:rsidRPr="003C5BB8">
        <w:rPr>
          <w:rFonts w:ascii="Times New Roman" w:hAnsi="Times New Roman" w:cs="Times New Roman"/>
          <w:i/>
          <w:iCs/>
          <w:sz w:val="28"/>
          <w:szCs w:val="28"/>
        </w:rPr>
        <w:t>–W rzeczywistości zwierzęta nie tańczą, choć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ich zachowanie często </w:t>
      </w:r>
      <w:r w:rsidRPr="003C5BB8">
        <w:rPr>
          <w:rFonts w:ascii="Times New Roman" w:hAnsi="Times New Roman" w:cs="Times New Roman"/>
          <w:i/>
          <w:iCs/>
          <w:sz w:val="28"/>
          <w:szCs w:val="28"/>
        </w:rPr>
        <w:t>przypomina taniec.</w:t>
      </w:r>
    </w:p>
    <w:p w:rsidR="009A6691" w:rsidRDefault="009A6691" w:rsidP="009A6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8">
        <w:rPr>
          <w:rFonts w:ascii="Times New Roman" w:hAnsi="Times New Roman" w:cs="Times New Roman"/>
          <w:sz w:val="28"/>
          <w:szCs w:val="28"/>
        </w:rPr>
        <w:t>Podkreśla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3C5BB8">
        <w:rPr>
          <w:rFonts w:ascii="Times New Roman" w:hAnsi="Times New Roman" w:cs="Times New Roman"/>
          <w:sz w:val="28"/>
          <w:szCs w:val="28"/>
        </w:rPr>
        <w:t xml:space="preserve"> znaczenie </w:t>
      </w:r>
      <w:r>
        <w:rPr>
          <w:rFonts w:ascii="Times New Roman" w:hAnsi="Times New Roman" w:cs="Times New Roman"/>
          <w:sz w:val="28"/>
          <w:szCs w:val="28"/>
        </w:rPr>
        <w:t>tańca godowego u ptaków</w:t>
      </w:r>
      <w:r w:rsidRPr="003C5BB8">
        <w:rPr>
          <w:rFonts w:ascii="Times New Roman" w:hAnsi="Times New Roman" w:cs="Times New Roman"/>
          <w:sz w:val="28"/>
          <w:szCs w:val="28"/>
        </w:rPr>
        <w:t xml:space="preserve"> np.: paw rozkłada p</w:t>
      </w:r>
      <w:r>
        <w:rPr>
          <w:rFonts w:ascii="Times New Roman" w:hAnsi="Times New Roman" w:cs="Times New Roman"/>
          <w:sz w:val="28"/>
          <w:szCs w:val="28"/>
        </w:rPr>
        <w:t xml:space="preserve">rzed swą wybranką ogon, tworząc </w:t>
      </w:r>
      <w:r w:rsidRPr="003C5BB8">
        <w:rPr>
          <w:rFonts w:ascii="Times New Roman" w:hAnsi="Times New Roman" w:cs="Times New Roman"/>
          <w:sz w:val="28"/>
          <w:szCs w:val="28"/>
        </w:rPr>
        <w:t>z niego barwny wachlarz, a żurawie stawiają ze swoich piór koronę na głowie.</w:t>
      </w:r>
    </w:p>
    <w:p w:rsidR="009A6691" w:rsidRDefault="009A6691" w:rsidP="009A6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Taniec żurawi:</w:t>
      </w:r>
    </w:p>
    <w:p w:rsidR="009A6691" w:rsidRPr="003C5BB8" w:rsidRDefault="009A6691" w:rsidP="009A6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0F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https://www.youtube.com/watch?v=4oHVSif42Eo</w:t>
        </w:r>
      </w:hyperlink>
    </w:p>
    <w:p w:rsidR="009A6691" w:rsidRPr="007D30A4" w:rsidRDefault="009A6691" w:rsidP="009A6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A4">
        <w:rPr>
          <w:rFonts w:ascii="Times New Roman" w:hAnsi="Times New Roman" w:cs="Times New Roman"/>
          <w:sz w:val="28"/>
          <w:szCs w:val="28"/>
        </w:rPr>
        <w:t xml:space="preserve">„Światowy </w:t>
      </w:r>
      <w:r>
        <w:rPr>
          <w:rFonts w:ascii="Times New Roman" w:hAnsi="Times New Roman" w:cs="Times New Roman"/>
          <w:sz w:val="28"/>
          <w:szCs w:val="28"/>
        </w:rPr>
        <w:t>Dzień Pingwina” – pogadanka. W</w:t>
      </w:r>
      <w:r w:rsidRPr="007D30A4">
        <w:rPr>
          <w:rFonts w:ascii="Times New Roman" w:hAnsi="Times New Roman" w:cs="Times New Roman"/>
          <w:sz w:val="28"/>
          <w:szCs w:val="28"/>
        </w:rPr>
        <w:t>spomina d</w:t>
      </w:r>
      <w:r>
        <w:rPr>
          <w:rFonts w:ascii="Times New Roman" w:hAnsi="Times New Roman" w:cs="Times New Roman"/>
          <w:sz w:val="28"/>
          <w:szCs w:val="28"/>
        </w:rPr>
        <w:t xml:space="preserve">zieciom, że 25 kwietnia obchodziliśmy </w:t>
      </w:r>
      <w:r w:rsidRPr="007D30A4">
        <w:rPr>
          <w:rFonts w:ascii="Times New Roman" w:hAnsi="Times New Roman" w:cs="Times New Roman"/>
          <w:sz w:val="28"/>
          <w:szCs w:val="28"/>
        </w:rPr>
        <w:t>Światowy Dzień Pingwina.</w:t>
      </w:r>
    </w:p>
    <w:p w:rsidR="009A6691" w:rsidRDefault="009A6691" w:rsidP="009A6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A4">
        <w:rPr>
          <w:rFonts w:ascii="Times New Roman" w:hAnsi="Times New Roman" w:cs="Times New Roman"/>
          <w:sz w:val="28"/>
          <w:szCs w:val="28"/>
        </w:rPr>
        <w:t>„Taniec pingwina” – zabawa ruchowa z elementami tańca.</w:t>
      </w:r>
    </w:p>
    <w:p w:rsidR="009A6691" w:rsidRDefault="009A6691" w:rsidP="009A669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60F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https://www.youtube.com/watch?v=PdHfeBJB-10</w:t>
        </w:r>
      </w:hyperlink>
    </w:p>
    <w:p w:rsidR="009A6691" w:rsidRPr="00551051" w:rsidRDefault="009A6691" w:rsidP="009A669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2159" w:rsidRDefault="009A6691" w:rsidP="009A6691">
      <w:r w:rsidRPr="003C5BB8">
        <w:rPr>
          <w:rFonts w:ascii="Times New Roman" w:hAnsi="Times New Roman" w:cs="Times New Roman"/>
          <w:sz w:val="28"/>
          <w:szCs w:val="28"/>
        </w:rPr>
        <w:t xml:space="preserve">„Na tańcach” – ćwiczenia matematyczne, wykonanie </w:t>
      </w:r>
      <w:r>
        <w:rPr>
          <w:rFonts w:ascii="Times New Roman" w:hAnsi="Times New Roman" w:cs="Times New Roman"/>
          <w:sz w:val="28"/>
          <w:szCs w:val="28"/>
        </w:rPr>
        <w:t>karty pracy 10 i 11.</w:t>
      </w:r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D36"/>
    <w:multiLevelType w:val="hybridMultilevel"/>
    <w:tmpl w:val="2662D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8B"/>
    <w:rsid w:val="00692159"/>
    <w:rsid w:val="009A6691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6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6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dHfeBJB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oHVSif42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2020-04-25T10:47:00Z</dcterms:created>
  <dcterms:modified xsi:type="dcterms:W3CDTF">2020-04-25T10:47:00Z</dcterms:modified>
</cp:coreProperties>
</file>