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FB" w:rsidRPr="00100DFB" w:rsidRDefault="00100DFB" w:rsidP="00100DF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</w:pPr>
      <w:bookmarkStart w:id="0" w:name="_GoBack"/>
      <w:bookmarkEnd w:id="0"/>
      <w:r w:rsidRPr="00100DFB">
        <w:rPr>
          <w:rFonts w:ascii="Times New Roman" w:hAnsi="Times New Roman" w:cs="Times New Roman"/>
          <w:b/>
          <w:bCs/>
          <w:noProof/>
          <w:color w:val="000000" w:themeColor="text1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E973700" wp14:editId="6A25E193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1590675" cy="1010285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DFB">
        <w:rPr>
          <w:rFonts w:ascii="Times New Roman" w:hAnsi="Times New Roman" w:cs="Times New Roman"/>
          <w:noProof/>
          <w:color w:val="000000" w:themeColor="text1"/>
          <w14:ligatures w14:val="none"/>
        </w:rPr>
        <w:drawing>
          <wp:inline distT="0" distB="0" distL="0" distR="0" wp14:anchorId="55D6B618" wp14:editId="29149E45">
            <wp:extent cx="1038225" cy="1162812"/>
            <wp:effectExtent l="0" t="0" r="0" b="0"/>
            <wp:docPr id="4" name="Obraz 4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FB" w:rsidRPr="00100DFB" w:rsidRDefault="00100DFB" w:rsidP="00B147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</w:pPr>
    </w:p>
    <w:p w:rsidR="00B14762" w:rsidRPr="00100DFB" w:rsidRDefault="00B14762" w:rsidP="00B147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  <w:t>Regulamin półkolonii letnich w Gminie Radziejowice</w:t>
      </w:r>
    </w:p>
    <w:p w:rsidR="00B14762" w:rsidRPr="00100DFB" w:rsidRDefault="00B14762" w:rsidP="00B14762">
      <w:pPr>
        <w:widowControl w:val="0"/>
        <w:tabs>
          <w:tab w:val="center" w:pos="4703"/>
          <w:tab w:val="left" w:pos="63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  <w:tab/>
        <w:t xml:space="preserve">pt. "Harce dzikie, 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  <w:tab/>
      </w:r>
    </w:p>
    <w:p w:rsidR="00B14762" w:rsidRPr="00100DFB" w:rsidRDefault="00B14762" w:rsidP="00B147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  <w:t>co napiszą przyjaźni kronikę"</w:t>
      </w:r>
    </w:p>
    <w:p w:rsidR="00B14762" w:rsidRPr="00100DFB" w:rsidRDefault="00B14762" w:rsidP="00B147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pl"/>
        </w:rPr>
      </w:pPr>
    </w:p>
    <w:p w:rsidR="00B14762" w:rsidRPr="00100DFB" w:rsidRDefault="00B14762" w:rsidP="00B147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§1</w:t>
      </w:r>
    </w:p>
    <w:p w:rsidR="00B14762" w:rsidRPr="00100DFB" w:rsidRDefault="00B14762" w:rsidP="00B147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POSTANOWIENIA OGÓLNE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Niniejszy Regulamin określa zasady rekrutacji, w tym naboru uczestników oraz zasady organizacji wypoczynku dla dzieci i młodzieży w formie półkolonii letnich.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color w:val="000000" w:themeColor="text1"/>
          <w:kern w:val="0"/>
          <w:lang w:val="en-US"/>
        </w:rPr>
        <w:t>Organizat</w:t>
      </w:r>
      <w:r w:rsidR="0088626E">
        <w:rPr>
          <w:rFonts w:ascii="Times New Roman" w:hAnsi="Times New Roman" w:cs="Times New Roman"/>
          <w:b/>
          <w:color w:val="000000" w:themeColor="text1"/>
          <w:kern w:val="0"/>
          <w:lang w:val="en-US"/>
        </w:rPr>
        <w:t>o</w:t>
      </w:r>
      <w:r w:rsidRPr="0088626E">
        <w:rPr>
          <w:rFonts w:ascii="Times New Roman" w:hAnsi="Times New Roman" w:cs="Times New Roman"/>
          <w:b/>
          <w:color w:val="000000" w:themeColor="text1"/>
          <w:kern w:val="0"/>
          <w:lang w:val="en-US"/>
        </w:rPr>
        <w:t>rem półkolonii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jest </w:t>
      </w:r>
      <w:r w:rsidRPr="0088626E">
        <w:rPr>
          <w:rFonts w:ascii="Times New Roman" w:hAnsi="Times New Roman" w:cs="Times New Roman"/>
          <w:color w:val="000000" w:themeColor="text1"/>
          <w:kern w:val="0"/>
          <w:u w:val="single"/>
        </w:rPr>
        <w:t>"DZIKI SZAŁ" - animacje i warsztaty dla dzieci/ Sylwia Leśniewska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 siedzibą przy ul. Głównej 82A, 96-325 Radziejowice, NIP: 838-18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7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-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82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-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40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, (zwandalej „Organizatorem”).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Półkolonie organizowane są na zlecenie Gminnego Centrum Oświaty w Radziejowicach w ramach działań profilaktycznych Gminy Radziejowice.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88626E">
        <w:rPr>
          <w:rFonts w:ascii="Times New Roman" w:hAnsi="Times New Roman" w:cs="Times New Roman"/>
          <w:color w:val="000000" w:themeColor="text1"/>
          <w:kern w:val="0"/>
        </w:rPr>
        <w:t>Na p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łkolonie zostanie zakwalifikowanych maksymalnie 60 uczestnik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w.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88626E">
        <w:rPr>
          <w:rFonts w:ascii="Times New Roman" w:hAnsi="Times New Roman" w:cs="Times New Roman"/>
          <w:color w:val="000000" w:themeColor="text1"/>
          <w:kern w:val="0"/>
        </w:rPr>
        <w:t>Udział w p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łkoloniach jest </w:t>
      </w:r>
      <w:r w:rsidRPr="0088626E">
        <w:rPr>
          <w:rFonts w:ascii="Times New Roman" w:hAnsi="Times New Roman" w:cs="Times New Roman"/>
          <w:color w:val="000000" w:themeColor="text1"/>
          <w:kern w:val="0"/>
          <w:u w:val="single"/>
        </w:rPr>
        <w:t>płatny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. Koszt całkowity to </w:t>
      </w:r>
      <w:r w:rsidRPr="0088626E">
        <w:rPr>
          <w:rFonts w:ascii="Times New Roman" w:hAnsi="Times New Roman" w:cs="Times New Roman"/>
          <w:b/>
          <w:color w:val="000000" w:themeColor="text1"/>
          <w:kern w:val="0"/>
        </w:rPr>
        <w:t>1000zł,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 z czego 500zł są to koszty ponoszone przez rodzic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w/opiekun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w prawnych i 500zł jest to dofinansowanie z Gminy Radziejowice.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§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2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CELE PÓŁKOLONII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Celem głównym półkolonii jest aktywny wypoczynek dzieci. Wdrażanie działań profilaktycznych z zakresu przeciwdziałania uzależnieniom od cyfryzacji, a także przekazanie wartości przyjaźni i koleżeństwa. 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6"/>
        </w:numPr>
        <w:tabs>
          <w:tab w:val="left" w:pos="39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Cele szczegółowe:</w:t>
      </w:r>
      <w:r w:rsidR="0088626E"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ab/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integracja dzieci;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promowanie zdrowego stylu życia oraz aktywnych form wypoczynku;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aktywny udział w atrakcjach, warsztatach czy zaplanowanych zajęciach;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lastRenderedPageBreak/>
        <w:t>promowanie wartości koleżeństwa i przyjaźni;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prowadzenie działań profilaktycznych za zakresu uzależnień od cyfryzacji.</w:t>
      </w: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B14762" w:rsidRPr="00100DFB" w:rsidRDefault="00100DFB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§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3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CZAS, MIEJSCE I SPOSÓB REALIZACJI PÓŁKOLONII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Półkolonie trwają 5dni,  w terminie od </w:t>
      </w:r>
      <w:r w:rsidRPr="0088626E">
        <w:rPr>
          <w:rFonts w:ascii="Times New Roman" w:hAnsi="Times New Roman" w:cs="Times New Roman"/>
          <w:b/>
          <w:color w:val="000000" w:themeColor="text1"/>
          <w:kern w:val="0"/>
          <w:lang w:val="en-US"/>
        </w:rPr>
        <w:t>4.08.2025r. do 8.08.2025r.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Adres: </w:t>
      </w:r>
      <w:r w:rsidRPr="0088626E">
        <w:rPr>
          <w:rFonts w:ascii="Times New Roman" w:hAnsi="Times New Roman" w:cs="Times New Roman"/>
          <w:b/>
          <w:color w:val="000000" w:themeColor="text1"/>
          <w:kern w:val="0"/>
          <w:lang w:val="en-US"/>
        </w:rPr>
        <w:t xml:space="preserve">Szkoła Podstawowa im. Władysława Rdzanowskiego w Radziejowicach, ul. Główna 2. 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color w:val="000000" w:themeColor="text1"/>
          <w:kern w:val="0"/>
          <w:lang w:val="en-US"/>
        </w:rPr>
        <w:t>Kierownikiem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półkolonii jest Sylwia Leśniewska, tel. 600 - 830-124.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Uczestnicy półkolonii przebywają pod opieką wychowawców w godzinach 8.00 - 16.00.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Na półkoloniach obowiązuje program, udostępniony do wglądu rodziców/opiekunów prawnych na kilka dni przed ich rozpoczęciem.</w:t>
      </w:r>
    </w:p>
    <w:p w:rsidR="00E13E8D" w:rsidRPr="0088626E" w:rsidRDefault="00B14762" w:rsidP="008862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Organizator półkolonii zastrzega sobie prawo do zmian w programie zajęć, m.in. ze względów bezpieczeństwa lub warunków atmosferycznych.</w:t>
      </w: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§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4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WARUNKI UCZESTNICTWA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Uczestnikiem półkolonii może być dziecko, spełniające łącznie poniższe warunki: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jest w wieku 6 - 12lat;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zamieszkuje Gminę Radziejowice i/lub uczęszcza do szkoły/przedszkola/ oddziału przedszkolnego, dla którego Gmina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Radziejowice jest organem prowadzącym;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którego rodzic/opiekun prawny prześle uzupełniony formularz, dokona w ciągu 7dni roboczych płatności oraz złoży wypełnioną kartę kwalifikacyjną uczestnika do - Gminnego Centrum Oświaty w Radziejowicach ul. Słoneczna 2, 96-325 Radziejowice;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którego rodzic/o</w:t>
      </w:r>
      <w:r w:rsidR="0088626E">
        <w:rPr>
          <w:rFonts w:ascii="Times New Roman" w:hAnsi="Times New Roman" w:cs="Times New Roman"/>
          <w:color w:val="000000" w:themeColor="text1"/>
          <w:kern w:val="0"/>
          <w:lang w:val="en-US"/>
        </w:rPr>
        <w:t>piekun prawny zapozna się, zaak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ceptuje oraz podpisze Regulamin Półkolonii.</w:t>
      </w: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lastRenderedPageBreak/>
        <w:t xml:space="preserve">§ 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5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NAB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R</w:t>
      </w:r>
    </w:p>
    <w:p w:rsidR="00100DFB" w:rsidRPr="0088626E" w:rsidRDefault="00B14762" w:rsidP="00100DF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Nabór na półkolonie rozpoczyna się w dniu 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u w:val="single"/>
          <w:lang w:val="en-US"/>
        </w:rPr>
        <w:t xml:space="preserve">06.05.2025 r. od godz. 10.00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i trwa do wyczerpania wolnych miejsc (decyduje kolejność zgłoszeń oraz wpłaty). Płatności za półkolonie należy dokonać w terminie 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u w:val="single"/>
          <w:lang w:val="en-US"/>
        </w:rPr>
        <w:t>7 dni roboczych od momentu zgłoszenia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, w przeciwnym razie Organizator zastrzega sobie możliwość skreślenia z listy uczestników. (ewentualne wydłużenia terminu opłaty po uzgodnieniu z Organizatorem telefonicznie 600-830-124 lub emailowo: </w:t>
      </w:r>
      <w:hyperlink r:id="rId10" w:history="1">
        <w:r w:rsidRPr="0088626E">
          <w:rPr>
            <w:rStyle w:val="Hipercze"/>
            <w:rFonts w:ascii="Times New Roman" w:hAnsi="Times New Roman" w:cs="Times New Roman"/>
            <w:color w:val="000000" w:themeColor="text1"/>
            <w:kern w:val="0"/>
            <w:lang w:val="en-US"/>
          </w:rPr>
          <w:t>dzikiszal.animacje.warsztaty@gmail.com</w:t>
        </w:r>
      </w:hyperlink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).</w:t>
      </w: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§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6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ZADANIA WYCHOWAWCY P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ŁKOLONII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</w:rPr>
        <w:t>Opiekunem p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ółkolonii powinien być instruktor, nauczyciel albo w uzgodnieniu z Organizatorem - inna pełnoletnia osoba, pod warunkiem spełniania przez te osoby wymagań przewidzianych przepisami Rozporządzenie Ministra Edukacji Narodowej z dnia 30 marca 2016 r. oraz zmieniające rozporządzenie z dn. 22 lipca 2021r. w sprawie wypoczynku dzieci i młodzieży oraz warunków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,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jakie muszą spełniać organizatorzy wypoczynku dla dzieci i młodzieży szkolnej, a także zasad jego organizowania i nadzorowania (Dz.U. 2016 poz. 452).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Do obowiązków opiekuna należy w szczególności: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sprawowanie opieki nad powierzonymi mu uczestnikami w czasie trwania półkolonii,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współdziałanie z kierownikiem w realizacji programu i harmonogramu półkolonii,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sprawowanie nadzoru nad przestrzeganiem regulaminu przez uczestników,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ze szczególnym uwzględnieniem zasad bezpieczeństwa,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nadzór nad wykonywaniem przez uczestników przydzielonych zadań,</w:t>
      </w:r>
    </w:p>
    <w:p w:rsidR="00B14762" w:rsidRPr="0088626E" w:rsidRDefault="00B14762" w:rsidP="0088626E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ponoszenie odpowiedzialności za zdrowie i życie uczestników półkolonii.</w:t>
      </w: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B14762" w:rsidRPr="00100DFB" w:rsidRDefault="00100DFB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lastRenderedPageBreak/>
        <w:t>§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>7</w:t>
      </w:r>
    </w:p>
    <w:p w:rsidR="00B14762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PRAWA I OBOWIĄZKI UCZESTNIK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W P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ŁKOLONII</w:t>
      </w:r>
    </w:p>
    <w:p w:rsidR="0088626E" w:rsidRPr="00100DFB" w:rsidRDefault="0088626E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</w:p>
    <w:p w:rsidR="00B14762" w:rsidRPr="0088626E" w:rsidRDefault="00B14762" w:rsidP="0088626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</w:rPr>
        <w:t>Uczestnik p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ółkolonii ma prawo do: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radosnego i bezpiecznego wypoczynku,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udziału we wszystkich zajęciach i wycieczkach programowych,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zwracania się ze wszystkimi problemami do opiekunów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Uczestnik półkolonii ma obowiązek: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uczestnictwa we wszystkich zajęciach i wycieczkach programowych, o ile nie zostanie na piśmie zwolniony przez rodzica,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punktualnego stawiania się na zajęciach i aktywnego uczestniczenia w nich,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dbałości o czystość i porządek oraz powierzone mienie w miejscu pobytu,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nie oddalania się od grupy bez wiedzy opiekuna,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zachowywania się z szacunkiem wobec opiekunów oraz kolegów i koleżanek,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przestrzegania zasad bezpieczeństwa, a w razie zauważenia zagrożenia dla życia lub zdrowia, natychmiastowego poinformowania o tym opiekuna,</w:t>
      </w:r>
    </w:p>
    <w:p w:rsidR="00B14762" w:rsidRPr="0088626E" w:rsidRDefault="00B14762" w:rsidP="0088626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stosowania się do poleceń opiekuna półkolonii.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Na półkoloniach obowiązuje całkowity:</w:t>
      </w:r>
    </w:p>
    <w:p w:rsidR="0088626E" w:rsidRDefault="00B14762" w:rsidP="0088626E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zakaz palenia papier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os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w, picia alkoholu, zażywania narkotyk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w;</w:t>
      </w:r>
    </w:p>
    <w:p w:rsidR="00B14762" w:rsidRPr="0088626E" w:rsidRDefault="00B14762" w:rsidP="0088626E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</w:rPr>
        <w:t>zakaz używania telefon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</w:rPr>
        <w:t>w kom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</w:rPr>
        <w:t>rkowych oraz zegark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</w:rPr>
        <w:t>w typu Smartwatch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>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Nieprzestrzeganie regulaminu skutkuje w zależności od rodzaju zachowania:</w:t>
      </w:r>
    </w:p>
    <w:p w:rsidR="00B14762" w:rsidRPr="0088626E" w:rsidRDefault="00B14762" w:rsidP="0088626E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upomnieniem;</w:t>
      </w:r>
    </w:p>
    <w:p w:rsidR="00B14762" w:rsidRPr="0088626E" w:rsidRDefault="00B14762" w:rsidP="0088626E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powiadomieniem rodziców;</w:t>
      </w:r>
    </w:p>
    <w:p w:rsidR="00B14762" w:rsidRDefault="00B14762" w:rsidP="0088626E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wydaleniem z półkolonii. Rodzice/ opiekunowie są zobowiązani do odebrania dziecka po otrzymaniu informacji od kierownika o zaistniałej sytuacji. Organizator nie zwraca kosztów za niewykorzystane dni wypoczynku.</w:t>
      </w:r>
    </w:p>
    <w:p w:rsidR="0088626E" w:rsidRDefault="0088626E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34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DF248F" w:rsidRDefault="00DF248F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34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DF248F" w:rsidRDefault="00DF248F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34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DF248F" w:rsidRDefault="00DF248F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34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DF248F" w:rsidRPr="0088626E" w:rsidRDefault="00DF248F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34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100DFB" w:rsidRPr="00100DFB" w:rsidRDefault="00100DFB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lastRenderedPageBreak/>
        <w:t>§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>8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OBOWIĄZKI RODZIC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W/PRAWNYCH OPIEKUN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W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88626E">
        <w:rPr>
          <w:rFonts w:ascii="Times New Roman" w:hAnsi="Times New Roman" w:cs="Times New Roman"/>
          <w:color w:val="000000" w:themeColor="text1"/>
          <w:kern w:val="0"/>
        </w:rPr>
        <w:t>Rodzice/opiekunowie są proszeni o punktualne przyprowadzanie i odbieranie dzieci</w:t>
      </w:r>
    </w:p>
    <w:p w:rsidR="00B14762" w:rsidRPr="0088626E" w:rsidRDefault="00B14762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</w:rPr>
        <w:t>z p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ółkolonii.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 przypadku samodzielnego powrotu dziecka z półkolonii do domu rodzice lub opiekunowie są zobowiązani wypełnić i podpisać stosowne oświadczenie zawarte w karcie kwalifikacyjnej uczestnika.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Rodzice/prawni opiekunowie udostępniają organizatorowi i kierownikowi wypoczynku aktualny numer telefonu lub inny kontakt zapewniający szybką komunikację.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Rodzice/opiekunowie zobowiązują się do niezwłocznego odbioru dziecka z wypoczynku w przypadku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wystąpienia u ich dziecka niepokojących objawów choroby (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m.in.: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podwyższona temperatura, kaszel, katar, duszności, biegunka, wymioty lub wysypka).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Jeżeli dziecko choruje na chorobę przewlekłą, rodzic/prawny opiekun ma obowiązek poinformować organizatora o tym fakcie, na etapie zgłaszania udziału w wypoczynku, w karcie kwalifikacyjnej uczestnika wypoczynku. </w:t>
      </w:r>
    </w:p>
    <w:p w:rsidR="00B14762" w:rsidRDefault="00B14762" w:rsidP="0088626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Za szkody wyrządzone przez dziecko - uczestnika półkolonii odpowiadają rodzice lub opiekunowie. </w:t>
      </w:r>
    </w:p>
    <w:p w:rsidR="0088626E" w:rsidRPr="0088626E" w:rsidRDefault="0088626E" w:rsidP="008862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100DFB" w:rsidRPr="00100DFB" w:rsidRDefault="00100DFB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§</w:t>
      </w:r>
      <w:r>
        <w:rPr>
          <w:rFonts w:ascii="Times New Roman" w:hAnsi="Times New Roman" w:cs="Times New Roman"/>
          <w:b/>
          <w:bCs/>
          <w:color w:val="000000" w:themeColor="text1"/>
          <w:kern w:val="0"/>
        </w:rPr>
        <w:t>9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BEZPIECZEŃSTWO UCZESTNIK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W P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ŁKOLONII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</w:rPr>
        <w:t>Uczestnik p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ółkolonii powinien mieć przy sobie w każdym czasie ważną legitymację szkolną.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Należy realizować wszystkie polecenia opiekunów półkolonii.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Bez wiedzy opiekunów półkolonii nie wolno oddalać się od grupy pod żadnym pozorem, nawet w celu załatwienia potrzeb osobistych.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Za bezpieczną drogę dziecka do i z placówki, w której odbywają się półkolonie odpowiedzialność ponoszą rodzice/opiekunowie.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Należy ściśle przestrzegać zasad bezpieczeństwa w ruchu drogowym (przechodzenia przez jezdnię i poruszania się pieszo po drodze publicznej).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Zabrania się posiadania zapałek, zapalniczek oraz niebezpiecznych narzędzi.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 razie złego samopoczucia, należy fakt zgłosić opiekunowi grupy.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lastRenderedPageBreak/>
        <w:t xml:space="preserve">Organizator zapewnia ubezpieczenie od następstw niebezpiecznych wypadków (NNW) na czas trwania półkolonii. </w:t>
      </w: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B14762" w:rsidRPr="00100DFB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 xml:space="preserve">§ 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10</w:t>
      </w:r>
    </w:p>
    <w:p w:rsidR="00B14762" w:rsidRDefault="00B14762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PROCEDURY POSTĘPOWANIA W NIEPRZEWIDZIANYCH SYTUACJACJACH</w:t>
      </w:r>
    </w:p>
    <w:p w:rsidR="00100DFB" w:rsidRPr="00100DFB" w:rsidRDefault="00100DFB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B14762" w:rsidRPr="0088626E" w:rsidRDefault="00B14762" w:rsidP="0088626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Postępowanie w przypadku nagłej choroby.</w:t>
      </w:r>
    </w:p>
    <w:p w:rsidR="00B14762" w:rsidRPr="0088626E" w:rsidRDefault="00B14762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 przypadku nagłej choroby, należy skontaktować się z rodzicami, którzy mogą udzielić niezbędnych informacji o sposobie postępowania. W przypadku nie ustępowania objawów choroby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trzeba niezwłocznie wezwać pogotowie ratunkowe, stosować się do wskazań lekarza oraz powiadomić, o tym rodziców.</w:t>
      </w:r>
    </w:p>
    <w:p w:rsidR="00B14762" w:rsidRPr="0088626E" w:rsidRDefault="00B14762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</w:rPr>
        <w:t>W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 xml:space="preserve">ychowawcy nie mają prawa podawać leków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(wyjątek stanowi pisemna zgoda rodziców), ich zadaniem jest przypominanie dziecku o konieczności ich przyjęcia. Wychowawca ma dostęp do karty kwalifikacyjnej i na jej podstawie przypomina dziecku o zaplanowanych dawkach leków. Dzięki temu rodzice mają pewność, że nawet bez osobistego nadzoru dziecko będzie pamiętać o przyjęciu leków zgodnie z zaleceniami.</w:t>
      </w:r>
    </w:p>
    <w:p w:rsidR="00B14762" w:rsidRPr="0088626E" w:rsidRDefault="00B14762" w:rsidP="0088626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Bezpieczeństwo uczestników.</w:t>
      </w:r>
    </w:p>
    <w:p w:rsidR="005C1A99" w:rsidRPr="0088626E" w:rsidRDefault="00B14762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Uczestnicy nie mogą w żadnym przypadku pozostać bez opieki osoby dorosłej (kierownika lub opiekuna). Należy kierować się zasadą: albo wszyscy udają się w określone miejsce (np. zakup pamiątek, słodyczy, napojów, itp.), albo udaje się część (grupa osób), ale zawsze pod opieką, przy</w:t>
      </w:r>
      <w:r w:rsidR="005C1A99"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czym pozostałej części również powinna zostać zapewniona stała opieka. 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Postępowanie w przypadku awarii, pożaru, wypadku lub innych zagrożeń</w:t>
      </w:r>
    </w:p>
    <w:p w:rsidR="005C1A99" w:rsidRPr="0088626E" w:rsidRDefault="005C1A99" w:rsidP="0088626E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 przypadku awarii pojazdu, kolizji, wypadku, powstania pożaru, należy ewakuować wszystkich uczestników półkolonii w bezpieczne miejsce, z wykorzystaniem wyjść bezpieczeństwa, jeżeli zajdzie taka potrzeba,</w:t>
      </w:r>
    </w:p>
    <w:p w:rsidR="005C1A99" w:rsidRPr="0088626E" w:rsidRDefault="005C1A99" w:rsidP="0088626E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 razie potrzeby udzielić pierwszej pomocy przedmedycznej,</w:t>
      </w:r>
    </w:p>
    <w:p w:rsidR="005C1A99" w:rsidRPr="0088626E" w:rsidRDefault="005C1A99" w:rsidP="0088626E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 razie konieczności należy zaangażować służby ratunkowe, korzystając</w:t>
      </w:r>
      <w:r w:rsid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 międzynarodowego numeru telefonu komórkowego - 112.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Postępowanie w sytuacji zaginięcia uczestnika półkolonii.</w:t>
      </w:r>
    </w:p>
    <w:p w:rsidR="005C1A99" w:rsidRPr="0088626E" w:rsidRDefault="005C1A99" w:rsidP="0088626E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 przypadku zaginięcia uczestnika (lub uczestników) półkolonii jeden z opiekunów poszukuje go</w:t>
      </w:r>
      <w:r w:rsidRPr="0088626E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w ostatnio zwiedzanym obiekcie, reszta grupy czeka z drugim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lastRenderedPageBreak/>
        <w:t>opiekunem w ustalonym miejscu.</w:t>
      </w:r>
    </w:p>
    <w:p w:rsidR="00DF248F" w:rsidRDefault="00DF248F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§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11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Z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ASADY REZYGNACJI Z UDZIAŁU W P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Ó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ŁKOLONIACH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Rodzice mają prawo do rezygnacji uczestnika z półkolonii.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Po dokonaniu wpłaty w razie rezygnacji, opłata nie będzie zwracana.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Rodzic/opiekun prawny dziecka jest zobowiązany do złożenia pisemnej rezygnacji bez podania powodu przynajmniej na 3 dni przed rozpoczęciem turnusu.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Na wolne miejsce może zostać zapisany uczestnik z listy rezerwowej.</w:t>
      </w:r>
    </w:p>
    <w:p w:rsidR="00100DFB" w:rsidRPr="00100DFB" w:rsidRDefault="00100DFB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 xml:space="preserve">§ 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12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ZGŁOSZENIA</w:t>
      </w:r>
    </w:p>
    <w:p w:rsidR="005C1A99" w:rsidRPr="00DF248F" w:rsidRDefault="005C1A99" w:rsidP="00DF248F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F497D" w:themeColor="text2"/>
          <w:kern w:val="0"/>
          <w:sz w:val="32"/>
          <w:szCs w:val="32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Zgłoszenia prosimy przesyłać za pomocą linku </w:t>
      </w:r>
      <w:r w:rsidR="00DF248F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     </w:t>
      </w:r>
      <w:r w:rsidR="00DF248F" w:rsidRPr="00391749">
        <w:rPr>
          <w:rFonts w:ascii="Times New Roman" w:hAnsi="Times New Roman" w:cs="Times New Roman"/>
          <w:b/>
          <w:color w:val="4F81BD" w:themeColor="accent1"/>
          <w:kern w:val="0"/>
          <w:sz w:val="36"/>
          <w:szCs w:val="36"/>
          <w:lang w:val="en-US"/>
        </w:rPr>
        <w:t>https://forms.gle/NF4Za2Zwx3dEedJg8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Otrzymanie wiadomości zwrotnej (e-mail) oznacza zakwalifikowanie dziecka na półkolonie.</w:t>
      </w:r>
    </w:p>
    <w:p w:rsidR="0088626E" w:rsidRPr="00DF248F" w:rsidRDefault="005C1A99" w:rsidP="00100DF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Po zgłoszeniu dziecka prosimy w ciągu </w:t>
      </w: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 xml:space="preserve">7 dni roboczych </w:t>
      </w:r>
      <w:r w:rsidR="00DF248F">
        <w:rPr>
          <w:rFonts w:ascii="Times New Roman" w:hAnsi="Times New Roman" w:cs="Times New Roman"/>
          <w:color w:val="000000" w:themeColor="text1"/>
          <w:kern w:val="0"/>
          <w:lang w:val="en-US"/>
        </w:rPr>
        <w:t>wykonać płatność za półkolonie.</w:t>
      </w:r>
    </w:p>
    <w:p w:rsidR="005C1A99" w:rsidRPr="00100DFB" w:rsidRDefault="005C1A99" w:rsidP="008862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 xml:space="preserve">§ </w:t>
      </w: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</w:rPr>
        <w:t>13</w:t>
      </w:r>
    </w:p>
    <w:p w:rsidR="005C1A99" w:rsidRPr="00100DFB" w:rsidRDefault="005C1A99" w:rsidP="008862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POSTANOWIENIA KOŃCOWE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Wszyscy wychowawcy, uczestnicy półkolonii oraz ich rodzice/opiekunowie prawni zobowiązani są zapoznać się oraz zaakceptować regulamin półkolonii.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 sprawach nieuregulowanych w niniejszym dokumencie zastosowanie mają przepisy rozporządzenia, o którym mowa w § 6 oraz inne właściwe przepisy prawa.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KONTAKT DO ORGANIZATORA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>Sylwia Leśniewska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>Tel: 600-830-124</w:t>
      </w:r>
    </w:p>
    <w:p w:rsidR="005C1A99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Email: </w:t>
      </w:r>
      <w:hyperlink r:id="rId11" w:history="1">
        <w:r w:rsidR="00391749" w:rsidRPr="00103F85">
          <w:rPr>
            <w:rStyle w:val="Hipercze"/>
            <w:rFonts w:ascii="Times New Roman" w:hAnsi="Times New Roman" w:cs="Times New Roman"/>
            <w:kern w:val="0"/>
            <w:lang w:val="en-US"/>
          </w:rPr>
          <w:t>dzikiszal.animacje.warsztaty@gmail.com</w:t>
        </w:r>
      </w:hyperlink>
    </w:p>
    <w:p w:rsidR="00391749" w:rsidRDefault="0039174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391749" w:rsidRPr="00100DFB" w:rsidRDefault="0039174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lastRenderedPageBreak/>
        <w:t>DANE DO PRZELEWU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"Dziki szał" - animacje i warsztaty dla dzieci, 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>Sylwia Leśniewska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>Numer konta: 15 1020 1055 0000 9302 0563 1660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>NIP: 838-187-82-40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>Adres: ul. Główna 82A, 96-325 Radziejowice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Tytułem: Półkolonie Gmina Radziejowice – imię i nazwisko DZIECKA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5C1A99" w:rsidRPr="00100DFB" w:rsidRDefault="005C1A99" w:rsidP="008862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KOSZT PÓŁKOLONII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500zł</w:t>
      </w:r>
      <w:r w:rsidRPr="00100DFB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od osoby za 5 dni zajęć (poniedziałek-piątek) płatne przelewem na konto bankowe podane wyżej, tytułem: Półkolonie Gmina Radziejowice – imię i nazwisko DZIECKA.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5C1A99" w:rsidRPr="00100DFB" w:rsidRDefault="005C1A99" w:rsidP="008862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en-US"/>
        </w:rPr>
      </w:pPr>
      <w:r w:rsidRPr="00100DFB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en-US"/>
        </w:rPr>
        <w:t>Klauzula informacyjna RODO</w:t>
      </w:r>
    </w:p>
    <w:p w:rsidR="005C1A99" w:rsidRPr="0088626E" w:rsidRDefault="005C1A99" w:rsidP="008862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Zgodnie z art. 13 ust. 1 i 2 Rozporządzenia Parlamentu Europejskiego i Rady (UE) 2016/679 z dnia 27 kwietnia 2016 r. (RODO), informuję, że: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u w:val="single"/>
          <w:lang w:val="en-US"/>
        </w:rPr>
        <w:t>Administratorem danych osobowych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 podanych w związku z organizacją półkolonii jest: 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u w:val="single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u w:val="single"/>
          <w:lang w:val="en-US"/>
        </w:rPr>
        <w:t>"Dziki szał" - animacje i warsztaty dla dzieci/Sylwia Leśniewska;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u w:val="single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u w:val="single"/>
          <w:lang w:val="en-US"/>
        </w:rPr>
        <w:t>Gminne Centrum Oświaty w Radziejowicach ul. Słoneczna 2, 96-325 Radziejowice.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Dane osobowe będą przetwarzane w celu realizacji umowy dotyczącej organizacji półkolonii dla dzieci, a także w celach związanych z bezpieczeństwem uczestników, rozliczeniami i ewentualnym dochodzeniem roszczeń.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u w:val="single"/>
          <w:lang w:val="en-US"/>
        </w:rPr>
        <w:t xml:space="preserve">Przetwarzanie danych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odbywa się na podstawie: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art. 6 ust. 1 lit. b RODO (niezbędność do wykonania umowy),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art. 6 ust. 1 lit. c RODO (wypełnienie obowiązku prawnego ciążącego na administratorze),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art. 6 ust. 1 lit. f RODO (prawnie uzasadniony interes administratora – zapewnienie bezpieczeństwa, rozliczalność, kontakt z opiekunami).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u w:val="single"/>
          <w:lang w:val="en-US"/>
        </w:rPr>
        <w:t xml:space="preserve">Odbiorcami danych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mogą być podmioty świadczące usługi na rzecz administratorów, w tym dostawcy usług IT, a także inne podmioty uprawnione do ich otrzymania na podstawie przepisów prawa.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u w:val="single"/>
          <w:lang w:val="en-US"/>
        </w:rPr>
        <w:lastRenderedPageBreak/>
        <w:t xml:space="preserve">Dane osobowe </w:t>
      </w: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będą przechowywane przez okres niezbędny do realizacji celu, dla którego zostały zebrane, a następnie przez okres wynikający z obowiązujących przepisów dotyczących archiwizacji dokumentacji oraz przedawnienia roszczeń.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Osobie, której dane dotyczą, przysługuje prawo: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dostępu do swoich danych,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ich sprostowania, usunięcia lub ograniczenia przetwarzania,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wniesienia sprzeciwu wobec przetwarzania,</w:t>
      </w:r>
    </w:p>
    <w:p w:rsidR="005C1A99" w:rsidRPr="0088626E" w:rsidRDefault="005C1A99" w:rsidP="0088626E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a także prawo do przenoszenia danych.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color w:val="000000" w:themeColor="text1"/>
          <w:kern w:val="0"/>
          <w:lang w:val="en-US"/>
        </w:rPr>
        <w:t>Osobie, której dane dotyczą, przysługuje również prawo wniesienia skargi do Prezesa Urzędu Ochrony Danych Osobowych.</w:t>
      </w:r>
    </w:p>
    <w:p w:rsidR="005C1A99" w:rsidRPr="0088626E" w:rsidRDefault="005C1A99" w:rsidP="008862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88626E"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  <w:t>Podanie danych jest dobrowolne, jednak ich niepodanie może uniemożliwić udział dziecka w półkoloniach.</w:t>
      </w:r>
    </w:p>
    <w:p w:rsidR="005C1A99" w:rsidRPr="00100DFB" w:rsidRDefault="005C1A99" w:rsidP="00100D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B14762" w:rsidRPr="00100DFB" w:rsidRDefault="00B14762" w:rsidP="00100DF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B14762" w:rsidRPr="00100DFB" w:rsidSect="00DF248F"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57" w:rsidRDefault="009C1057" w:rsidP="00100DFB">
      <w:pPr>
        <w:spacing w:after="0" w:line="240" w:lineRule="auto"/>
      </w:pPr>
      <w:r>
        <w:separator/>
      </w:r>
    </w:p>
  </w:endnote>
  <w:endnote w:type="continuationSeparator" w:id="0">
    <w:p w:rsidR="009C1057" w:rsidRDefault="009C1057" w:rsidP="0010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8F" w:rsidRDefault="00DF248F">
    <w:pPr>
      <w:pStyle w:val="Stopka"/>
    </w:pPr>
    <w:r>
      <w:ptab w:relativeTo="margin" w:alignment="center" w:leader="none"/>
    </w:r>
  </w:p>
  <w:p w:rsidR="00DF248F" w:rsidRDefault="00DF248F">
    <w:pPr>
      <w:pStyle w:val="Stopka"/>
    </w:pPr>
    <w:r>
      <w:t xml:space="preserve">Dziki szał – animacje i warsztaty dla dzieci                                Sylwia Leśniewska      </w:t>
    </w:r>
  </w:p>
  <w:p w:rsidR="00DF248F" w:rsidRDefault="00DF248F">
    <w:pPr>
      <w:pStyle w:val="Stopka"/>
    </w:pPr>
    <w:r>
      <w:t>Tel:  600-830-124                                                           dzikiszal.animacje.warsztaty@gmail.com</w:t>
    </w:r>
  </w:p>
  <w:p w:rsidR="00100DFB" w:rsidRDefault="00100D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57" w:rsidRDefault="009C1057" w:rsidP="00100DFB">
      <w:pPr>
        <w:spacing w:after="0" w:line="240" w:lineRule="auto"/>
      </w:pPr>
      <w:r>
        <w:separator/>
      </w:r>
    </w:p>
  </w:footnote>
  <w:footnote w:type="continuationSeparator" w:id="0">
    <w:p w:rsidR="009C1057" w:rsidRDefault="009C1057" w:rsidP="00100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82F"/>
    <w:multiLevelType w:val="hybridMultilevel"/>
    <w:tmpl w:val="01F0C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513"/>
    <w:multiLevelType w:val="hybridMultilevel"/>
    <w:tmpl w:val="0D642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60B312">
      <w:start w:val="3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69BB"/>
    <w:multiLevelType w:val="hybridMultilevel"/>
    <w:tmpl w:val="29EA63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5105D66">
      <w:start w:val="1"/>
      <w:numFmt w:val="bullet"/>
      <w:lvlText w:val="-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130065"/>
    <w:multiLevelType w:val="hybridMultilevel"/>
    <w:tmpl w:val="BB1A7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B0B95"/>
    <w:multiLevelType w:val="hybridMultilevel"/>
    <w:tmpl w:val="7246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57026"/>
    <w:multiLevelType w:val="hybridMultilevel"/>
    <w:tmpl w:val="77AC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0FCB"/>
    <w:multiLevelType w:val="hybridMultilevel"/>
    <w:tmpl w:val="12C0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82602"/>
    <w:multiLevelType w:val="hybridMultilevel"/>
    <w:tmpl w:val="D4D0E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F0A68"/>
    <w:multiLevelType w:val="hybridMultilevel"/>
    <w:tmpl w:val="F2F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749E"/>
    <w:multiLevelType w:val="hybridMultilevel"/>
    <w:tmpl w:val="86EA6424"/>
    <w:lvl w:ilvl="0" w:tplc="254887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D1D5A"/>
    <w:multiLevelType w:val="hybridMultilevel"/>
    <w:tmpl w:val="972E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8510A"/>
    <w:multiLevelType w:val="hybridMultilevel"/>
    <w:tmpl w:val="52CA8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10352"/>
    <w:multiLevelType w:val="hybridMultilevel"/>
    <w:tmpl w:val="2A78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31ED"/>
    <w:multiLevelType w:val="hybridMultilevel"/>
    <w:tmpl w:val="21866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B7DB4"/>
    <w:multiLevelType w:val="hybridMultilevel"/>
    <w:tmpl w:val="76FE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C39E9"/>
    <w:multiLevelType w:val="hybridMultilevel"/>
    <w:tmpl w:val="AA32C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9663F"/>
    <w:multiLevelType w:val="hybridMultilevel"/>
    <w:tmpl w:val="C014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E6E1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810A0"/>
    <w:multiLevelType w:val="hybridMultilevel"/>
    <w:tmpl w:val="98FC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47E04"/>
    <w:multiLevelType w:val="hybridMultilevel"/>
    <w:tmpl w:val="BE425B5E"/>
    <w:lvl w:ilvl="0" w:tplc="1CB49AD0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2069"/>
    <w:multiLevelType w:val="hybridMultilevel"/>
    <w:tmpl w:val="0C44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142C5"/>
    <w:multiLevelType w:val="hybridMultilevel"/>
    <w:tmpl w:val="9C1EA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63FE0"/>
    <w:multiLevelType w:val="hybridMultilevel"/>
    <w:tmpl w:val="F5F41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1031F"/>
    <w:multiLevelType w:val="hybridMultilevel"/>
    <w:tmpl w:val="F12E3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11"/>
    <w:multiLevelType w:val="hybridMultilevel"/>
    <w:tmpl w:val="FCC6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66495"/>
    <w:multiLevelType w:val="hybridMultilevel"/>
    <w:tmpl w:val="A6D4950A"/>
    <w:lvl w:ilvl="0" w:tplc="BE264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3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90227"/>
    <w:multiLevelType w:val="hybridMultilevel"/>
    <w:tmpl w:val="495E0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6517E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7213A"/>
    <w:multiLevelType w:val="hybridMultilevel"/>
    <w:tmpl w:val="E056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75FE3"/>
    <w:multiLevelType w:val="hybridMultilevel"/>
    <w:tmpl w:val="E3D053D2"/>
    <w:lvl w:ilvl="0" w:tplc="9F8070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282228A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B1D94"/>
    <w:multiLevelType w:val="hybridMultilevel"/>
    <w:tmpl w:val="E5DCB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1C33"/>
    <w:multiLevelType w:val="hybridMultilevel"/>
    <w:tmpl w:val="4CC0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63CD5"/>
    <w:multiLevelType w:val="hybridMultilevel"/>
    <w:tmpl w:val="4DC2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86C81"/>
    <w:multiLevelType w:val="hybridMultilevel"/>
    <w:tmpl w:val="443C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6"/>
  </w:num>
  <w:num w:numId="5">
    <w:abstractNumId w:val="17"/>
  </w:num>
  <w:num w:numId="6">
    <w:abstractNumId w:val="19"/>
  </w:num>
  <w:num w:numId="7">
    <w:abstractNumId w:val="27"/>
  </w:num>
  <w:num w:numId="8">
    <w:abstractNumId w:val="10"/>
  </w:num>
  <w:num w:numId="9">
    <w:abstractNumId w:val="26"/>
  </w:num>
  <w:num w:numId="10">
    <w:abstractNumId w:val="12"/>
  </w:num>
  <w:num w:numId="11">
    <w:abstractNumId w:val="25"/>
  </w:num>
  <w:num w:numId="12">
    <w:abstractNumId w:val="28"/>
  </w:num>
  <w:num w:numId="13">
    <w:abstractNumId w:val="21"/>
  </w:num>
  <w:num w:numId="14">
    <w:abstractNumId w:val="11"/>
  </w:num>
  <w:num w:numId="15">
    <w:abstractNumId w:val="16"/>
  </w:num>
  <w:num w:numId="16">
    <w:abstractNumId w:val="5"/>
  </w:num>
  <w:num w:numId="17">
    <w:abstractNumId w:val="2"/>
  </w:num>
  <w:num w:numId="18">
    <w:abstractNumId w:val="1"/>
  </w:num>
  <w:num w:numId="19">
    <w:abstractNumId w:val="3"/>
  </w:num>
  <w:num w:numId="20">
    <w:abstractNumId w:val="7"/>
  </w:num>
  <w:num w:numId="21">
    <w:abstractNumId w:val="14"/>
  </w:num>
  <w:num w:numId="22">
    <w:abstractNumId w:val="29"/>
  </w:num>
  <w:num w:numId="23">
    <w:abstractNumId w:val="0"/>
  </w:num>
  <w:num w:numId="24">
    <w:abstractNumId w:val="24"/>
  </w:num>
  <w:num w:numId="25">
    <w:abstractNumId w:val="20"/>
  </w:num>
  <w:num w:numId="26">
    <w:abstractNumId w:val="8"/>
  </w:num>
  <w:num w:numId="27">
    <w:abstractNumId w:val="13"/>
  </w:num>
  <w:num w:numId="28">
    <w:abstractNumId w:val="18"/>
  </w:num>
  <w:num w:numId="29">
    <w:abstractNumId w:val="15"/>
  </w:num>
  <w:num w:numId="30">
    <w:abstractNumId w:val="4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62"/>
    <w:rsid w:val="00100DFB"/>
    <w:rsid w:val="00391749"/>
    <w:rsid w:val="005C1A99"/>
    <w:rsid w:val="0088626E"/>
    <w:rsid w:val="008E08CE"/>
    <w:rsid w:val="00984B6D"/>
    <w:rsid w:val="009C1057"/>
    <w:rsid w:val="00B14762"/>
    <w:rsid w:val="00BF5FCE"/>
    <w:rsid w:val="00DF248F"/>
    <w:rsid w:val="00E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762"/>
    <w:pPr>
      <w:spacing w:after="160" w:line="278" w:lineRule="auto"/>
    </w:pPr>
    <w:rPr>
      <w:rFonts w:eastAsiaTheme="minorEastAsia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7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4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DFB"/>
    <w:rPr>
      <w:rFonts w:eastAsiaTheme="minorEastAsia"/>
      <w:kern w:val="2"/>
      <w:sz w:val="24"/>
      <w:szCs w:val="24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0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DFB"/>
    <w:rPr>
      <w:rFonts w:eastAsiaTheme="minorEastAsia"/>
      <w:kern w:val="2"/>
      <w:sz w:val="24"/>
      <w:szCs w:val="24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DFB"/>
    <w:rPr>
      <w:rFonts w:ascii="Tahoma" w:eastAsiaTheme="minorEastAsia" w:hAnsi="Tahoma" w:cs="Tahoma"/>
      <w:kern w:val="2"/>
      <w:sz w:val="16"/>
      <w:szCs w:val="16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762"/>
    <w:pPr>
      <w:spacing w:after="160" w:line="278" w:lineRule="auto"/>
    </w:pPr>
    <w:rPr>
      <w:rFonts w:eastAsiaTheme="minorEastAsia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7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4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DFB"/>
    <w:rPr>
      <w:rFonts w:eastAsiaTheme="minorEastAsia"/>
      <w:kern w:val="2"/>
      <w:sz w:val="24"/>
      <w:szCs w:val="24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0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DFB"/>
    <w:rPr>
      <w:rFonts w:eastAsiaTheme="minorEastAsia"/>
      <w:kern w:val="2"/>
      <w:sz w:val="24"/>
      <w:szCs w:val="24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DFB"/>
    <w:rPr>
      <w:rFonts w:ascii="Tahoma" w:eastAsiaTheme="minorEastAsia" w:hAnsi="Tahoma" w:cs="Tahoma"/>
      <w:kern w:val="2"/>
      <w:sz w:val="16"/>
      <w:szCs w:val="16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zikiszal.animacje.warsztat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zikiszal.animacje.warsztat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1809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2025-04-29T00:15:00Z</cp:lastPrinted>
  <dcterms:created xsi:type="dcterms:W3CDTF">2025-04-28T21:21:00Z</dcterms:created>
  <dcterms:modified xsi:type="dcterms:W3CDTF">2025-04-29T00:16:00Z</dcterms:modified>
</cp:coreProperties>
</file>