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9DF" w:rsidRPr="003A61F2" w:rsidRDefault="003559DF" w:rsidP="003A61F2">
      <w:pPr>
        <w:autoSpaceDE w:val="0"/>
        <w:autoSpaceDN w:val="0"/>
        <w:adjustRightInd w:val="0"/>
        <w:spacing w:after="340" w:line="360" w:lineRule="atLeast"/>
        <w:textAlignment w:val="center"/>
        <w:rPr>
          <w:rFonts w:ascii="Lato Black" w:hAnsi="Lato Black" w:cs="Lato Black"/>
          <w:caps/>
          <w:color w:val="25AD7B"/>
          <w:sz w:val="32"/>
          <w:szCs w:val="32"/>
        </w:rPr>
      </w:pPr>
      <w:r w:rsidRPr="003A61F2">
        <w:rPr>
          <w:rFonts w:ascii="Lato Black" w:hAnsi="Lato Black" w:cs="Lato Black"/>
          <w:caps/>
          <w:color w:val="25AD7B"/>
          <w:sz w:val="32"/>
          <w:szCs w:val="32"/>
        </w:rPr>
        <w:t>WYMAGANIA EDUKACYJNE. KLASA 4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0"/>
        <w:gridCol w:w="1417"/>
        <w:gridCol w:w="2537"/>
        <w:gridCol w:w="2551"/>
        <w:gridCol w:w="2552"/>
        <w:gridCol w:w="2551"/>
        <w:gridCol w:w="2552"/>
      </w:tblGrid>
      <w:tr w:rsidR="003559DF" w:rsidRPr="00D63E15" w:rsidTr="00092AF4">
        <w:trPr>
          <w:trHeight w:val="60"/>
          <w:tblHeader/>
        </w:trPr>
        <w:tc>
          <w:tcPr>
            <w:tcW w:w="420" w:type="dxa"/>
            <w:vMerge w:val="restart"/>
            <w:tcBorders>
              <w:top w:val="single" w:sz="8" w:space="0" w:color="FFFFFF"/>
              <w:left w:val="single" w:sz="8" w:space="0" w:color="25AD7B"/>
              <w:bottom w:val="single" w:sz="8" w:space="0" w:color="FFFFFF"/>
              <w:right w:val="single" w:sz="8" w:space="0" w:color="FFFFFF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  <w:t>Nr</w:t>
            </w:r>
          </w:p>
        </w:tc>
        <w:tc>
          <w:tcPr>
            <w:tcW w:w="1417" w:type="dxa"/>
            <w:vMerge w:val="restart"/>
            <w:tcBorders>
              <w:top w:val="single" w:sz="6" w:space="0" w:color="FFFFFF"/>
              <w:left w:val="single" w:sz="8" w:space="0" w:color="FFFFFF"/>
              <w:bottom w:val="single" w:sz="8" w:space="0" w:color="000000"/>
              <w:right w:val="single" w:sz="6" w:space="0" w:color="FFFFFF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  <w:t>Temat</w:t>
            </w:r>
          </w:p>
        </w:tc>
        <w:tc>
          <w:tcPr>
            <w:tcW w:w="12743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25AD7B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  <w:t>Wymagania</w:t>
            </w:r>
          </w:p>
        </w:tc>
      </w:tr>
      <w:tr w:rsidR="003559DF" w:rsidRPr="00D63E15" w:rsidTr="00092AF4">
        <w:trPr>
          <w:trHeight w:val="60"/>
          <w:tblHeader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25AD7B"/>
              <w:bottom w:val="single" w:sz="8" w:space="0" w:color="FFFFFF"/>
              <w:right w:val="single" w:sz="8" w:space="0" w:color="FFFFFF"/>
            </w:tcBorders>
            <w:shd w:val="clear" w:color="auto" w:fill="25AD7B"/>
          </w:tcPr>
          <w:p w:rsidR="003559DF" w:rsidRPr="00D63E15" w:rsidRDefault="003559DF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6" w:space="0" w:color="FFFFFF"/>
            </w:tcBorders>
            <w:shd w:val="clear" w:color="auto" w:fill="25AD7B"/>
          </w:tcPr>
          <w:p w:rsidR="003559DF" w:rsidRPr="00D63E15" w:rsidRDefault="003559DF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  <w:t>ocena dopuszczająca</w:t>
            </w: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  <w:t>ocena dostateczna</w:t>
            </w:r>
          </w:p>
        </w:tc>
        <w:tc>
          <w:tcPr>
            <w:tcW w:w="25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  <w:t>ocena dobra</w:t>
            </w: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  <w:t>ocena bardzo dobra</w:t>
            </w:r>
          </w:p>
        </w:tc>
        <w:tc>
          <w:tcPr>
            <w:tcW w:w="25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25AD7B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  <w:t>ocena celująca</w:t>
            </w:r>
          </w:p>
        </w:tc>
      </w:tr>
      <w:tr w:rsidR="003559DF" w:rsidRPr="00D63E15" w:rsidTr="00092AF4">
        <w:trPr>
          <w:trHeight w:val="60"/>
          <w:tblHeader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25AD7B"/>
              <w:bottom w:val="single" w:sz="8" w:space="0" w:color="FFFFFF"/>
              <w:right w:val="single" w:sz="8" w:space="0" w:color="FFFFFF"/>
            </w:tcBorders>
            <w:shd w:val="clear" w:color="auto" w:fill="25AD7B"/>
          </w:tcPr>
          <w:p w:rsidR="003559DF" w:rsidRPr="00D63E15" w:rsidRDefault="003559DF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25AD7B"/>
          </w:tcPr>
          <w:p w:rsidR="003559DF" w:rsidRPr="00D63E15" w:rsidRDefault="003559DF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2743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25AD7B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  <w:t>Uczeń</w:t>
            </w:r>
          </w:p>
        </w:tc>
      </w:tr>
      <w:tr w:rsidR="003559DF" w:rsidRPr="00D63E15" w:rsidTr="00092AF4">
        <w:trPr>
          <w:trHeight w:val="336"/>
        </w:trPr>
        <w:tc>
          <w:tcPr>
            <w:tcW w:w="14580" w:type="dxa"/>
            <w:gridSpan w:val="7"/>
            <w:tcBorders>
              <w:top w:val="single" w:sz="6" w:space="0" w:color="FFFFFF"/>
              <w:left w:val="single" w:sz="6" w:space="0" w:color="25AD7B"/>
              <w:bottom w:val="single" w:sz="6" w:space="0" w:color="FFFFFF"/>
              <w:right w:val="single" w:sz="6" w:space="0" w:color="25AD7B"/>
            </w:tcBorders>
            <w:shd w:val="clear" w:color="auto" w:fill="FEB811"/>
            <w:tcMar>
              <w:top w:w="125" w:type="dxa"/>
              <w:left w:w="113" w:type="dxa"/>
              <w:bottom w:w="125" w:type="dxa"/>
              <w:right w:w="113" w:type="dxa"/>
            </w:tcMar>
            <w:vAlign w:val="center"/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  <w:t>DZIAŁ I. Badam i poznaję przyrodę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FFFFFF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1</w:t>
            </w:r>
          </w:p>
        </w:tc>
        <w:tc>
          <w:tcPr>
            <w:tcW w:w="1417" w:type="dxa"/>
            <w:tcBorders>
              <w:top w:val="single" w:sz="6" w:space="0" w:color="FFFFFF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Czego dowiem się na lekcjach przyrody?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37" w:type="dxa"/>
            <w:tcBorders>
              <w:top w:val="single" w:sz="6" w:space="0" w:color="FFFFFF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czym się zajmuje przyrodnik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podstawowe zasady bezpieczeństwa na lekcjach przyrody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wymienia dwie z czterech dziedzin nauk przyrodniczych </w:t>
            </w: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czym jest przyroda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trzy źródła wiedzy przyrodniczej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rozpoznaje niektóre piktogramy substancji niebezpiecznych na rysunkach lub fotografiach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zapisy regulaminu pracowni przyrodniczej</w:t>
            </w:r>
          </w:p>
        </w:tc>
        <w:tc>
          <w:tcPr>
            <w:tcW w:w="2552" w:type="dxa"/>
            <w:tcBorders>
              <w:top w:val="single" w:sz="6" w:space="0" w:color="FFFFFF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wszystkie dziedziny nauk przyrodniczych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definicję przyrody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wszystkie źródła wiedzy przyrodniczej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substancji niebezpiecznych w swoim otoczeniu</w:t>
            </w: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czym zajmuje się każda z dziedzin nauk przyrodniczych (biologia, geografia, chemia, fizyka)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rozpoznaje i wyjaśnia zagrożenia, odczytując piktogramy umieszczone na opakowaniach różnych substancji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planuje własną pracę w oparciu o zasady bezpieczeństwa obowiązujące w pracowni</w:t>
            </w:r>
          </w:p>
        </w:tc>
        <w:tc>
          <w:tcPr>
            <w:tcW w:w="2552" w:type="dxa"/>
            <w:tcBorders>
              <w:top w:val="single" w:sz="6" w:space="0" w:color="FFFFFF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znanych przyrodników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przewiduje skutki użycia substancji niebezpiecznych w niewłaściwy sposób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proponuje własny regulamin pracowni w oparciu o poznane na lekcji zasady bezpieczeństwa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Jak mogę poznawać przyrodę?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zmysły człowieka (wzrok, słuch, węch, smak i dotyk)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czym jest obserwacja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nazywa prawidłowo przyrządy wykorzystywane w poznawaniu przyrody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zastosowanie zmysłów w poznawaniu przyrody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 obserwacji przyrodniczej opartej na własnym otoczeniu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zasadę wykorzystania dowolnego przedmiotu, np. lupy, do dokonywania badań przyrodniczych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narządy zmysłów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dobiera odpowiedni zestaw przyrządów do planowanego badania lub obserwacji przyrodniczej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cechy obserwacji przyrodniczej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funkcję zmysłów w poznawaniu przyrody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dowodzi zasadności systematyczności obserwacji przyrodniczych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uzasadnia potrzebę dokumentowania obserwacji przyrodniczych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planuje obserwację pozwalającą na użycie min trzech zmysłów do poznawania wybranego elementu przyrodniczego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3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Jak prowadzić doświadczenia?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definiuje pojęcie doświadczenie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definiuje pojęcie eksperyment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pojęcia: próba kontrolna i próba badawcza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różnice między doświadczeniem a eksperymentem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poprawnie formułuje problem badawczy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odróżnia próbę kontrolną od próby badawczej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stosuje odpowiednią kolejność działań podczas planowania doświadczenia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stawia bezbłędnie hipotezę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planuje doświadczenie, które ma na celu potwierdzenie lub zaprzeczenie stawianej hipotezie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samodzielnie planuje doświadczenie, stawia hipotezę i problem badawczy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samodzielnie wykonuje zielnik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etapy od obserwacji do doświadczenia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zasady bezpiecznej pracy podczas wykonywania doświadczeń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stosuje zasady bezpiecznej pracy podczas wykonywania doświadczeń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planuje proste doświadczenie, np. sprawdzające rozpuszczalność różnych substancji w wodzie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analizuje doświadczenia i przewiduje stawianą hipotezę oraz problem badawczy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prawidłowo opisuje wykonywane doświadczenia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4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Z czego składa się otaczający nas świat?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definiuje pojęcie materia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stany skupienia (ciekły, stały i gazowy)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nazywa różne stany skupienia wody (lód, ciecz, para wodna)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ciała kruche, sprężyste i plastyczne znane ze swojego otoczenia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materii w swoim otoczeniu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odróżnia stany skupienie (ciekły, stały i gazowy)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definiuje topnienie, parowanie, krzepnięcie i skraplanie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właściwości ciał kruchych, sprężystych i plastycznych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porównuje stany skupienia, biorąc za podstawę odległości między cząsteczkami na rysunku lub schemacie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inne niż w podręczniku przykłady ciał kruchych, sprężystych i plastycznych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spacing w:val="-2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spacing w:val="-2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pacing w:val="-2"/>
                <w:sz w:val="18"/>
                <w:szCs w:val="18"/>
                <w:lang w:bidi="he-IL"/>
              </w:rPr>
              <w:t>potrafi dowieść, że różne przedmioty, np. szkolna ławka, są materią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omawia obieg wody w przyrodzie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bada właściwości ciał i określa ich charakter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przyporządkowuje nieznane ciało do ciał plastycznych, sprężystych lub kruchych na podstawie jego właściwości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proponuje własną listę ciał sprężystych, kruchych i plastycznych, które może spotkać w życiu codziennym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Gdzie jest północ?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definicję widnokręgu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 na ilustracji linię widnokręgu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nazwy głównych kierunków świata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opisuje przynajmniej jeden sposób na wyznaczenie kierunku północnego przez uważną obserwację obiektów przyrodniczych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 w terenie widnokrąg i linię widnokręgu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 główne kierunki świata na róży kierunków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przynajmniej jeden sposób na wyznaczenie kierunku północnego przez obserwację Słońca i gwiazd lub obiektów przyrodniczych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dlaczego obserwator jest zawsze w środku widnokręgu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posługuje się pełnymi nazwami oraz skrótami głównych kierunków świata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przyporządkowuje skróty do nazw głównych kierunków geograficznych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w jaki sposób wyznaczyć północ za pomocą Gwiazdy Polarnej i własnego cienia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od czego zależy zasięg widnokręgu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określa położenie obiektów względem siebie, posługując się nazwami głównych kierunków świata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nazwy pośrednich kierunków świata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wykorzystania w życiu umiejętności wyznaczania kierunków geograficznych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miejsc i sytuacje z życia codziennego, gdzie możemy zaobserwować różną wielkość widnokręgu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w jaki sposób tworzy się nazwy kierunków pośrednich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wszystkie sposoby wyznaczenia kierunku północnego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6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Jak wyznaczyć północ za pomocą przyrządów?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wyznacza na podstawie instrukcji główne kierunki geograficzne za pomocą kompasu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omawia budowę kompasu i gnomonu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wskazuje, co może zakłócać pracę kompasu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samodzielnie wyznacza kierunki za pomocą kompasu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samodzielnie wyznacza kierunki za pomocą gnomonu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czym różni się busola od kompasu</w:t>
            </w:r>
          </w:p>
        </w:tc>
      </w:tr>
      <w:tr w:rsidR="003559DF" w:rsidRPr="00D63E15" w:rsidTr="002D486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konstruuje prosty gnomon, wyjaśnia zasadę jego działania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określa warunki wyznaczania kierunku północnego za pomocą gnomonu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wyznacza główne kierunki geograficzne za pomocą gnomonu, posługując się instrukcją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ocenia dokładność i łatwość wyznaczania północy za pomocą kompasu i gnomonu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 zależność między gnomonem a działaniem zegarów słonecznych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korzysta z GPS, np. w telefonie, do wskazania własnego położenia</w:t>
            </w:r>
          </w:p>
        </w:tc>
      </w:tr>
      <w:tr w:rsidR="003559DF" w:rsidRPr="00D63E15" w:rsidTr="002D486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7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Podsumowanie działu</w:t>
            </w:r>
          </w:p>
        </w:tc>
        <w:tc>
          <w:tcPr>
            <w:tcW w:w="12743" w:type="dxa"/>
            <w:gridSpan w:val="5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wszystkie wymagania z lekcji 1–6 </w:t>
            </w:r>
          </w:p>
        </w:tc>
        <w:bookmarkStart w:id="0" w:name="_GoBack"/>
        <w:bookmarkEnd w:id="0"/>
      </w:tr>
      <w:tr w:rsidR="003559DF" w:rsidRPr="00D63E15" w:rsidTr="002D4864">
        <w:trPr>
          <w:trHeight w:val="292"/>
        </w:trPr>
        <w:tc>
          <w:tcPr>
            <w:tcW w:w="14580" w:type="dxa"/>
            <w:gridSpan w:val="7"/>
            <w:tcBorders>
              <w:top w:val="single" w:sz="6" w:space="0" w:color="25AD7B"/>
              <w:left w:val="single" w:sz="6" w:space="0" w:color="25AD7B"/>
              <w:right w:val="single" w:sz="6" w:space="0" w:color="25AD7B"/>
            </w:tcBorders>
            <w:shd w:val="clear" w:color="auto" w:fill="FEB811"/>
            <w:tcMar>
              <w:top w:w="119" w:type="dxa"/>
              <w:left w:w="113" w:type="dxa"/>
              <w:bottom w:w="119" w:type="dxa"/>
              <w:right w:w="113" w:type="dxa"/>
            </w:tcMar>
            <w:vAlign w:val="center"/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  <w:t>DZIAŁ II. Środowisko życia organizmów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1</w:t>
            </w:r>
          </w:p>
        </w:tc>
        <w:tc>
          <w:tcPr>
            <w:tcW w:w="1417" w:type="dxa"/>
            <w:tcBorders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Jak dzielimy organizmy?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37" w:type="dxa"/>
            <w:tcBorders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nazwy pięciu królestw organizmów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trzy z sześciu czynności życiowych organizmów żywych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że wszystkie organizmy są zbudowane z komórek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cechy organizmów</w:t>
            </w:r>
          </w:p>
        </w:tc>
        <w:tc>
          <w:tcPr>
            <w:tcW w:w="2551" w:type="dxa"/>
            <w:tcBorders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definiuje pojęcie „czynności życiowe”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wszystkie sześć czynności życiowych organizmów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charakteryzuje czynności życiowe organizmów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definiuje pojęcie „komórka”</w:t>
            </w:r>
          </w:p>
        </w:tc>
        <w:tc>
          <w:tcPr>
            <w:tcW w:w="2551" w:type="dxa"/>
            <w:tcBorders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ocenia, do którego królestwa należy organizm zaprezentowany na zdjęciu lub rysunku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odróżnia organizm </w:t>
            </w:r>
            <w:r w:rsidRPr="00D63E15">
              <w:rPr>
                <w:rFonts w:cs="Calibri"/>
                <w:color w:val="000000"/>
                <w:sz w:val="20"/>
                <w:szCs w:val="20"/>
                <w:lang w:bidi="he-IL"/>
              </w:rPr>
              <w:t>jednokomórkowy</w:t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od wielokomórkowego</w:t>
            </w:r>
          </w:p>
        </w:tc>
        <w:tc>
          <w:tcPr>
            <w:tcW w:w="2552" w:type="dxa"/>
            <w:tcBorders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organizmów jednokomórkowych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uzasadnia, dlaczego wirusy nie należą do żadnego z królestw organizmów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Jak odżywiają się organizmy?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czym jest samożywność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czym jest cudzożywność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rodzaje organizmów cudzożywnych (drapieżniki, pasożyty, roślinożercy i wszystkożercy)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przykłady królestw organizmów samożywnych i cudzożywnych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co oznacza, że organizm jest pasożytem, drapieżnikiem, roślinożercą lub wszystkożercą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wymienia przystosowania drapieżników do odżywiania się 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organizmów samożywnych i cudzożywnych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organizmów roślinożernych, drapieżników i pasożytów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opisuje przystosowania zwierząt do odżywiania się różnymi sposobami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dowodzi, że człowiek jest organizmem cudzożywnym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pełne równanie fotosyntezy (zapis słowny)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opisuje przebieg fotosyntezy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projektuje doświadczenie pozwalające udowodnić, że światło jest niezbędne do zachodzenia fotosyntezy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3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Jak wygląda życie w wodzie?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opisuje warunki panujące w środowiskach wodnych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ożywione elementy środowiska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nieożywione elementy środowiska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jak głębokość zbiornika wpływa na ilość światła dostępnego dla organizmów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porównuje warunki życia w wodzie z warunkami życia na ladzie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wykonuje plakat z opisem wybranego zbiornika wodnego zawierający informacje o jego 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59DF" w:rsidRPr="00D63E15" w:rsidRDefault="003559DF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59DF" w:rsidRPr="00D63E15" w:rsidRDefault="003559DF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nazwy trzech mieszkańców wód słodkich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nazwy trzech mieszkańców wód słonych (bez ryb)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min trzy gatunki ryb słodkowodnych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przykłady zbiorników sztucznych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przyporządkowuje organizm do środowiska wód słodkich lub słonych na podstawie jego wyglądu (na zdjęciu lub rysunku)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czym jest opór stawiany przez otoczenie fizyczne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nazwę organizmu wodnego na podstawie jego zdjęcia lub rysunku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porównuje zbiorniki sztuczne i naturalne, podając przykłady z najbliższego otoczenia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potrafi przyporządkować zbiornik wodny do zbiorników sztucznych lub naturalnych na podstawie ich zdjęć lub rysunków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pochodzeniu (naturalny lub sztuczny) oraz innych cechach, w tym przykłady zamieszkujących go organizmów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4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Jak wygląda życie na lądzie?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trzy z sześciu warunków życia panujących na ladzie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łąkę, las, pustynie jako przykłady środowisk lądowych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pięć dowolnych organizmów lądowych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wszystkie warunki panujące na lądzie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charakteryzuje pustynie piaszczyste i kamieniste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naturalne i sztuczne środowiska lądowe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jak zmieniają się warunki życia w środowisku lądowym w ciągu doby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charakteryzuje pustynie lodowe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przykłady organizmów zamieszkujących góry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potrafi zaklasyfikować środowisko lądowe jako sztuczne lub naturalne na podstawie jego zdjęcia lub rysunku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 warunki, które ulegają zmianom w zależności od typu środowiska lądowego (pustynia, las, łąka)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opisuje cechy wybranych organizmów, które przystosowały je do życia w górach i na pustyniach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porównuje lądowe środowiska sztuczne z naturalnymi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przygotowuje prezentację w postaci plakatu, prezentacji multimedialnej lub innej formie pokazującej naturalne i sztuczne środowiska lądowe w najbliższym otoczeniu domu lub szkoły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Jak wygląda życie w lesie?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nazywa warstwy lasu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wybrane warunki życia w lesie (np. niższe temperatury latem, wysoka wilgotność)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rozpoznaje na rysunku lub zdjęciu liście lub gałązki pospolitych drzew i podaje ich nazwy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gatunki roślin budujące poszczególne warstwy lasu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nazwy wybranych gatunków roślin, zwierząt i grzybów na podstawie ich zdjęć lub rysunków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jaką rolę pełnią lasy w zatrzymywaniu wody w środowisku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określa cechy roślin tworzących runo, podszyt i warstwę koron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analizuje skład gatunkowy lasów i wskazuje na tej podstawie ich typ (liściaste, iglaste, mieszane)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charakteryzuje szczegółowo warstwy lasu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 na rolę lasów w ochronie bioróżnorodności na Ziemi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buduje makietę lasu wybranego rodzaju (liściasty, iglasty lub mieszany) obrazującą warstwy lasu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6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Dlaczego lasy są </w:t>
            </w:r>
            <w:r w:rsidRPr="00D63E15">
              <w:rPr>
                <w:rFonts w:cs="Calibri"/>
                <w:color w:val="000000"/>
                <w:w w:val="99"/>
                <w:sz w:val="18"/>
                <w:szCs w:val="18"/>
                <w:lang w:bidi="he-IL"/>
              </w:rPr>
              <w:t>nam potrzebne?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rozpoznaje pospolite grzyby na podstawie ich rysunków lub zdjęć (łączy podaną nazwę z ilustracją)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wymienia trzy nazwy grzybów trujących 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rozróżnia drzewa iglaste i liściaste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zasady zachowania się w lesie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rozpoznaje pospolite grzyby na podstawie ich rysunków lub zdjęć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jaką rolę pełnią lasy w środowisku i gospodarce człowieka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rozpoznaje drzewa na podstawie ich zdjęć lub rysunków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opisuje rolę lasów lub drzew w produkcji tlenu dla wszystkich organizmów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zasady bezpieczeństwa przy zbieraniu i spożywaniu grzybów (pomoc osoby dorosłej, spożycie tylko po ugotowaniu)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uzasadnia potrzebę ochrony lasów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proponuje szereg działań, jakie może podjąć każdy uczeń w celu ochrony lasów przed ich wycinaniem </w:t>
            </w:r>
            <w:r w:rsidRPr="00D63E15">
              <w:rPr>
                <w:rFonts w:cs="Calibri"/>
                <w:color w:val="000000"/>
                <w:w w:val="98"/>
                <w:sz w:val="18"/>
                <w:szCs w:val="18"/>
                <w:lang w:bidi="he-IL"/>
              </w:rPr>
              <w:t xml:space="preserve">(np. oszczędność papieru, </w:t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recykling)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7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Czym różni się łąka od pola uprawnego?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warunki życia panujące na łąkach i polach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odróżnia łąkę od pola uprawnego na zdjęciu lub rysunku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jaką rolę pełnią pola uprawne dla człowieka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nazwy typowych organizmów łąki i pola uprawnego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spacing w:val="-2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spacing w:val="-2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pacing w:val="-2"/>
                <w:sz w:val="18"/>
                <w:szCs w:val="18"/>
                <w:lang w:bidi="he-IL"/>
              </w:rPr>
              <w:t>porównuje warunki życia na łąkach i polach z warunkami życia w lesie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 łąkę jako środowisko o większej różnorodności biologicznej niż pole uprawne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ocenia związek braku drzew na polach i lakach z wilgotnością tych środowisk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odróżnia gatunki pospolitych zbóż na podstawie zdjęcia lub rysunku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8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Jakie organizmy mieszkają blisko człowieka?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jak człowiek wpływa na środowisko naturalne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rozpoznaje (łączy nazwy z ilustracjami) organizmy zamieszkujące otoczenie człowieka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definiuje środowisko antropogeniczne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spacing w:val="-2"/>
                <w:w w:val="98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spacing w:val="-2"/>
                <w:w w:val="98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pacing w:val="-2"/>
                <w:w w:val="98"/>
                <w:sz w:val="18"/>
                <w:szCs w:val="18"/>
                <w:lang w:bidi="he-IL"/>
              </w:rPr>
              <w:t>wskazuje składniki środowiska antropogenicznego w najbliższej okolicy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samodzielnie wymienia nazwy organizmów zamieszkujących blisko człowieka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opisuje, czym jest udomowienie zwierząt i jakie pozytywne skutki miało ono dla rozwoju cywilizacji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gatunki udomowionych zwierząt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przewiduje skutki dalszej antropopresji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porównuje cechy różnych owadów jadowitych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proponuje sposoby zachowania się w sytuacji kontaktu z owadami jadowitymi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wykonuje szkic najbliżej okolicy, wskazując elementy antropogeniczne i naturalne swojego otoczenia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9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Jak organizmy przystosowały się do życia w różnych warunkach?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przystosowania ryb do życia w wodzie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przystosowania zwierząt do życia na lądzie na przykładzie psa domowego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skrzela jako organ wymiany gazowej u ryb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jak organizmy przystosowują się do sezonowych wahań temperatury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wpływ kształtu ciała na ograniczenie oporu wody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porównuje przystosowania do życia w wodzie i na lądzie na przykładzie kaczki i kury (ptactwo domowe) 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mechanizm działania linii bocznej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dowodzi, że kaczka posiada cechy budowy przystosowujące ją do życia w wodzie a kura do życia na lądzie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analizuje sposoby poruszania się na lądzie i w wodzie, podając przystosowania zwierząt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analizuje zdjęcie nieznanego organizmu i ocenia, w jakim środowisku on zamieszkuje na podstawie zewnętrznych cech budowy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10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Podsumowanie działu</w:t>
            </w:r>
          </w:p>
        </w:tc>
        <w:tc>
          <w:tcPr>
            <w:tcW w:w="12743" w:type="dxa"/>
            <w:gridSpan w:val="5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wszystkie wymagania z lekcji 1–9</w:t>
            </w:r>
          </w:p>
        </w:tc>
      </w:tr>
      <w:tr w:rsidR="003559DF" w:rsidRPr="00D63E15" w:rsidTr="00092AF4">
        <w:trPr>
          <w:trHeight w:val="308"/>
        </w:trPr>
        <w:tc>
          <w:tcPr>
            <w:tcW w:w="14580" w:type="dxa"/>
            <w:gridSpan w:val="7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B811"/>
            <w:tcMar>
              <w:top w:w="91" w:type="dxa"/>
              <w:left w:w="113" w:type="dxa"/>
              <w:bottom w:w="102" w:type="dxa"/>
              <w:right w:w="113" w:type="dxa"/>
            </w:tcMar>
            <w:vAlign w:val="center"/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  <w:t>DZIAŁ III. Obserwujemy pogodę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1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Co to jest pogoda?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co to jest pogoda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określa pogodę na podstawie ilustracji (mroźna, śnieżna, słoneczna, deszczowa)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nazwy składników pogody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definiuje pojęcia „powietrze”, „atmosfera”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charakteryzuje poznane składniki pogody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opisuje pogodę, którą widzi za oknem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poprawność stwierdzenia „pogoda jest zawsze”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co to jest ciśnienie atmosferyczne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rozpoznaje nazwy składników pogody w tekście prognozy pogody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 znaczenia atmosfery dla życia na ziemi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związek między ciśnieniem atmosferycznym a powstawaniem wiatru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dowiaduje się, jaki jest skład powietrza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charakteryzuje wilgotność powietrza jako składnik pogody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Jak się bada pogodę?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nazwę przyrządu służącego do pomiaru temperatury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odczytuje z termometru temperaturę powietrza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rozróżnia temperaturę dodatnią i ujemną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czym zajmuje się meteorolog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dopasowuje rodzaj termometru do pomiaru temperatury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prowadzi obserwacje temperatury powietrza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nazwy innych przyrządów meteorologicznych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jak powstają prognozy pogody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zastosowania termometru w różnych sytuacjach życia codziennego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dopasowuje składnik pogody do przyrządu, którym jest badany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określa kierunek, z którego wieje wiatr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analizuje zapisane podczas obserwacji wyniki pomiaru temperatury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 jednostki pomiaru, w jakich mierzy się ciśnienie atmosferyczne, opady, prędkość wiatru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 kraju, w którym stosuje się skalę Farenheita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przelicza stopnie Celsjusza na stopnie Farenheita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3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Czym są opady i osady atmosferyczne?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podaje, z czego mogą być zbudowane chmury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rozpoznaje symbole pogody dotyczące zachmurzenia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opadów atmosferycznych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zapisuje parametry pogody obserwowane w ciągu dnia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nazwę przemiany stanu skupienia, dzięki której powstają chmury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dzieli opady na te, które mają stan skupienia stały i ciekły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rozpoznaje na mapie pogody symbole dotyczące opadów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co to jest mgła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rozpoznaje i nazywa symbole stosowane na mapach pogody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różnych opadów ze względu na ich intensywność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osadów atmosferycznych i ich stan skupienia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w jakich warunkach chmury mogą być zbudowane z kryształków lodu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czym się różnią opady od osadów atmosferycznych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charakteryzuje warunki, w jakich powstają: rosa, szron, szadź i gołoledź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opisuje prognozę pogody na podstawie mapy pogody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dokonuje analizy danych zebranych w kalendarzu pogody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bada doświadczalnie powstawanie chmury oraz szronu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odczytuje prognozę pogody dla swojej miejscowości, korzystając z internetowych serwisów pogodowych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4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Jakie zjawiska pogodowe są groźne?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groźnych zjawisk pogodowych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skrót RCB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rozpoznaje groźne zjawiska pogodowe przedstawione na ilustracjach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sytuacji, w których możemy otrzymać alert RCB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jakie niebezpieczeństwo jest związane z upałem, burzą, huraganem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innych groźnych zjawisk pogodowych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charakteryzuje poznane groźne zjawiska pogodowe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w kolejności kolory tęczy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bezpiecznych zachowań w czasie upału, burzy, huraganu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wskazuje, jakie niebezpieczeństwo jest związane z zawieją i zamiecią śnieżną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porządkuje groźne zjawiska pogodowe w zależności od pory roku, w której najczęściej występują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powstawanie tęczy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wskazuje, jakie niebezpieczeństwo związane jest z silną mgłą, trąbą powietrzną i gołoledzią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czym są orkany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projektuje doświadczenie pozwalające zobaczyć kolory tęczy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wyszukuje informacje na temat obliczenia odległości burzy na podstawie czasu między błyskawicą a grzmotem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Co ma wspólnego pogoda ze Słońcem?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pojęcia wschód, zachód słońca, dzień, noc, doba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 na widnokręgu lub schemacie miejsca wschodu, zachodu słońca w ciągu doby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podaję porę dnia, gdy cień jest najkrótszy i najdłuższy w ciągu doby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omawia pozorną wędrówkę słońca nad widnokręgiem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czym jest górowanie słońca i południe słoneczne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podaję porę dnia, gdy cień jest najkrótszy i najdłuższy w ciągu roku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omawia zmiany temperatury powietrza w ciągu dnia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zależność między wysokością słońca a długością cienia w ciągu dnia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przykład, jak można wykorzystać kierunek cienia do oznaczenia kierunków świata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pojęcia świt i zmierzch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omawia zmiany długości cienia w ciągu dnia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 zależności między wysokością słońca a temperaturą w ciągu dnia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z życia codziennego, w których przydaje się wiedza na temat zmian temperatury i długości cienia w ciągu dnia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6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Jak zmienia się pogoda w różnych porach roku?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nazwy kalendarzowych pór roku i daty ich rozpoczęcia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dwa przykłady zmian zachodzących w przyrodzie charakterystycznych dla każdej pory roku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nazwy pór roku gdy w Polsce dzień jest najdłuższy i najkrótszy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dostrzega zależność między wysokością słońca a długością cienia w ciągu dnia i w ciągu roku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dopasowuje zjawiska pogodowe do pory roku, w której najczęściej występują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rozpoznaję porę roku na podstawie daty z kalendarza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określa miejsca wschodu i zachodu słońca w różnych porach roku, podając skróty międzynarodowe kierunków świata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opisuje zmiany w położeniu słońca nad widnokręgiem w ciągu roku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stosuje określenia: przesilenie, równonoc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nazwy termicznych pór roku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wyjaśnia, dlaczego Australijczycy święta Bożego Narodzenia spędzają na plaży 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podaje przykłady innych państw, w których pory roku są „odwrotnie” niż na półkuli północnej 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7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Podsumowanie działu</w:t>
            </w:r>
          </w:p>
        </w:tc>
        <w:tc>
          <w:tcPr>
            <w:tcW w:w="12743" w:type="dxa"/>
            <w:gridSpan w:val="5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wszystkie wymagania z lekcji 1–6</w:t>
            </w:r>
          </w:p>
        </w:tc>
      </w:tr>
      <w:tr w:rsidR="003559DF" w:rsidRPr="00D63E15" w:rsidTr="00092AF4">
        <w:trPr>
          <w:trHeight w:val="333"/>
        </w:trPr>
        <w:tc>
          <w:tcPr>
            <w:tcW w:w="14580" w:type="dxa"/>
            <w:gridSpan w:val="7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B811"/>
            <w:tcMar>
              <w:top w:w="119" w:type="dxa"/>
              <w:left w:w="113" w:type="dxa"/>
              <w:bottom w:w="119" w:type="dxa"/>
              <w:right w:w="113" w:type="dxa"/>
            </w:tcMar>
            <w:vAlign w:val="center"/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  <w:t>DZIAŁ IV. Ja i moje ciało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1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Jak jest zbudowane moje ciało?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kolejne stopnie hierarchicznej budowy swojego ciała (komórka, tkanka, narząd, układ, organizm)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definiuje komórkę i tkankę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3 z 6 podanych układów narządów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wszystkie 6 układów narządów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potrafi przyporządkować narząd do jego układu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jakie funkcje pełnią układy narządów w jego ciele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odróżnia i nazywa układy umieszczone na rysunku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wyszukuje informacje na temat różnic w budowie anatomicznej kobiety i mężczyzny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Co się dzieje z moją zjedzoną kanapką?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składniki pokarmowe (białka, cukry, tłuszcze, sole mineralne, witaminy)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narządy układu pokarmowego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2 z 4 funkcji układu pokarmowego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jaką funkcję pełnią białka, cukry i tłuszcze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gruczoły trawienne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wszystkie funkcje układu pokarmowego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określa składniki pokarmowe znajdujące się w jego posiłkach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rolę narządów przewodu pokarmowego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odróżnia pojęcie przewód pokarmowy i układ pokarmowy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opisuje proces trawienia, używając pojęcia “enzymy trawienne”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ogólną rolę gruczołów: ślinianek, wątroby i trzustki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proponuje doświadczenie pozwalające udowodnić działanie śliny 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3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Dlaczego oddychamy?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spacing w:val="-2"/>
                <w:w w:val="97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spacing w:val="-2"/>
                <w:w w:val="97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pacing w:val="-2"/>
                <w:w w:val="97"/>
                <w:sz w:val="18"/>
                <w:szCs w:val="18"/>
                <w:lang w:bidi="he-IL"/>
              </w:rPr>
              <w:t>wymienia narządy układu</w:t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oddechowego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omawia funkcję płuc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elementy dróg oddechowych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rolę układu oddechowego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 narządy odpowiedzialne za powstawanie głosu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rozpoznaje na rysunku poszczególne elementy układu oddechowego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ilustruje działanie strun głosowych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opisuje mechanizm wdechu i wydechu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rolę rzęsek pokrywających drogi oddechowe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porównuje na wykresach skład powietrza wdychanego i wydychanego, wskazując różnice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4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Do czego jest mi potrzebna krew?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że układ krwionośny budują serce i naczynia krwionośne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składniki krwi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2 z 4 funkcji układu krwionośnego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odróżnia żyłę od tętnicy na podstawie kierunku przepływu krwi (od serca i do serca)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funkcje składników krwi (płytek, krwinek białych i czerwonych)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wszystkie funkcje układu krwionośnego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charakteryzuje role substancji transportowanych przez krew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czym jest tętno/puls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mierzy własne tętno/puls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dowodzi, że wysiłek fizyczny powoduje przyspieszenie tętna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wskazuje położenie serca na schemacie/rysunku oraz na własnym ciele 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przygotowuje plakat/lapbook dotyczący budowy krwi i badań laboratoryjnych krwi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 jaki sposób się poruszam?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składniki układu ruchu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pojęcie „stawy”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w jaki sposób mięśnie są połączone ze szkieletem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porównuje zakres ruchów różnych stawów we własnym ciele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proponuje tygodniowy jadłospis produktów zdrowych dla kości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składniki szkieletu (czaszkę, klatkę piersiową, kręgosłup, kości kończyn)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 na rysunku elementy układu kostnego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rolę mięśni w poruszaniu się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uzasadnia, dlaczego pokarmy zawierające wapń i białko są ważne dla zdrowia kości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dowodzi, że sole mineralne nadają kości twardość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6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Dlaczego moje </w:t>
            </w:r>
            <w:r w:rsidRPr="00D63E15">
              <w:rPr>
                <w:rFonts w:cs="Calibri"/>
                <w:color w:val="000000"/>
                <w:w w:val="99"/>
                <w:sz w:val="18"/>
                <w:szCs w:val="18"/>
                <w:lang w:bidi="he-IL"/>
              </w:rPr>
              <w:t>ciało się zmienia?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narządy męskiego i żeńskiego układu rozrodczego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3 zmiany zachodzące w ciele chłopców i dziewcząt podczas dojrzewania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 na rysunku i nazywa narządy płciowe męskie i żeńskie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wszystkie zmiany zachodzące podczas dojrzewania chłopców i dziewcząt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rolę hormonów podczas dojrzewania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czym jest menstruacja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omawia funkcje układu rozrodczego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 czynności higieniczne, które wpływają na zdrowie układu rozrodczego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ocenia wpływ długości snu na swoje zdrowie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określa rolę jąder i jajników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uzasadnia różnice w budowie układów: żeńskiego i męskiego i wyjaśnia ich znaczenie dla pełnionych funkcji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7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 jaki sposób mój organizm odbiera informacje?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narządy układu nerwowego (mózgowie, rdzeń i nerwy)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narządy zmysłów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przyporządkowuje nazwy zmysłów do nazw narządów zmysłów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bodźce odbierane przez narządy zmysłów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rolę receptorów w odbieraniu bodźców ze środowiska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działanie narządów zmysłów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opisuje budowę układu nerwowego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bada współdziałanie zmysłów węchu i smaku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uzasadnia rolę wzroku, węchu i smaku w ostrzeganiu człowieka o zagrożeniach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8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Jak moje ciało broni się przed chorobami?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główne czynniki chorobotwórcze (bakterie i wirusy)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nazwy minimum 5 chorób wywoływanych przez bakterie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nazwy minimum 5 chorób wywoływanych przez wirusy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czym są czynniki chorobotwórcze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4 drogi zakażenia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definiuje pojęcia: odporność i profilaktyka 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 minimum 4 choroby przenoszone drogą oddechową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omawia przyczyny zatruć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proponuje działania profilaktyczne chorób zakaźnych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proponuje czynności, które pozwolą ustrzec się przed chorobami zakaźnymi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opisuje objawy wybranych chorób zakaźnych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 szczepienie jako jedną z dróg profilaktyki chorób zakaźnych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przygotowuje plakat dotyczący wybranej choroby zakaźnej zawierający informacje o drodze zakażenia, objawach i leczeniu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9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Jak dbać </w:t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br/>
              <w:t>o zdrowie?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3 z 5 zaproponowanych zasad zdrowego stylu życia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 zasady zdrowego odżywiania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wszystkie zasady zdrowego stylu życia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proponuje działania, które przyczynią się realizacji zasad zdrowego stylu życia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rolę aktywności fizycznej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omawia swoją dietę, oceniając ja pod kątem zróżnicowania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przedstawia plan swojego dnia uwzględniający wszystkie zasady zdrowego stylu życia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wylicza minimum 5 owoców i warzyw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jak zasady zdrowego stylu życia wpływają na zdrowie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charakteryzuje poszczególne zasady higieny i je omawia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definiuje pojęcie „dieta”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analizuje skład talerza zdrowego żywienia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proponuje jadłospis zgodny z zasadami zdrowego żywienia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10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Dlaczego nałogi </w:t>
            </w:r>
            <w:r w:rsidRPr="00D63E15">
              <w:rPr>
                <w:rFonts w:cs="Calibri"/>
                <w:color w:val="000000"/>
                <w:w w:val="99"/>
                <w:sz w:val="18"/>
                <w:szCs w:val="18"/>
                <w:lang w:bidi="he-IL"/>
              </w:rPr>
              <w:t>są niebez-</w:t>
            </w:r>
            <w:r w:rsidRPr="00D63E15">
              <w:rPr>
                <w:rFonts w:cs="Calibri"/>
                <w:color w:val="000000"/>
                <w:w w:val="99"/>
                <w:sz w:val="18"/>
                <w:szCs w:val="18"/>
                <w:lang w:bidi="he-IL"/>
              </w:rPr>
              <w:br/>
              <w:t>pieczne?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alkohol, papierosy, e-papierosy, narkotyki i dopalacze oraz napoje energetyzujące jako używki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skutki fonoholizmu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definiuje pojęcie</w:t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br/>
              <w:t>„używki”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wpływ wymienionych używek na organizm człowieka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czym jest uzależnienie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uzasadnia, że fonoholizm jest niebezpieczny dla zdrowia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 negatywne skutki nadużywania alkoholu i innych używek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proponuje działania, które mogą zmniejszyć ryzyko fonoholizmu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ocenia na podstawie formularza pytań stopień uzależnienia od telefonu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przygotowuje plakat lub prezentację na temat szkodliwości napojów energetyzujących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11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Jak udzielić pierwszej </w:t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br/>
              <w:t>pomocy?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podstawowy skład apteczki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nr 112 jako główny numer alarmowy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 przeznaczenie przedmiotów będących na wyposażeniu apteczki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jak zadzwonić na numer alarmowy gdy telefon jest zablokowany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jak udzielić pierwszej pomocy w sytuacji oparzeń, ugryzień, ukąszeń, ran lub spożycia trucizny, np. nieznanego grzyba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wybiera sposób udzielenia pomocy adekwatny do opisanego zagrożenia 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czynności, które należy podjąć w sytuacji wypadku, np. upadku z dużej wysokości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ocenia zasadność użycia rękawic jednorazowych podczas opatrywania ran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wykonuje opatrunek wybranej części ciała, np. przedramienia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12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Podsumowanie działu</w:t>
            </w:r>
          </w:p>
        </w:tc>
        <w:tc>
          <w:tcPr>
            <w:tcW w:w="12743" w:type="dxa"/>
            <w:gridSpan w:val="5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wszystkie wymagania z lekcji 1–11</w:t>
            </w:r>
          </w:p>
        </w:tc>
      </w:tr>
      <w:tr w:rsidR="003559DF" w:rsidRPr="00D63E15" w:rsidTr="00092AF4">
        <w:trPr>
          <w:trHeight w:val="288"/>
        </w:trPr>
        <w:tc>
          <w:tcPr>
            <w:tcW w:w="14580" w:type="dxa"/>
            <w:gridSpan w:val="7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B811"/>
            <w:tcMar>
              <w:top w:w="136" w:type="dxa"/>
              <w:left w:w="113" w:type="dxa"/>
              <w:bottom w:w="136" w:type="dxa"/>
              <w:right w:w="113" w:type="dxa"/>
            </w:tcMar>
            <w:vAlign w:val="center"/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  <w:t>DZIAŁ V. Krajobraz wokół nas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1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Czy wszystkie krajobrazy są takie same?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definicję krajobrazu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dzieli krajobrazy na naturalne i kulturowe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krajobrazów naturalnych i kulturowych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wymienia, z czego składa się krajobraz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rozpoznaje elementy krajobrazu należące do przyrody ożywionej i nieożywionej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odróżnia składniki przyrody od wytworów działalności człowieka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opisuje wybrany typ krajobrazu, biorąc pod uwagę widoczne składniki krajobrazu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rozpoznaje w terenie i podaje nazwy składników środowiska antropogenicznego najbliższej okolicy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podaje zależności między nieożywionymi a ożywionymi składnikami przyrody 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porównuje ze sobą krajobrazy naturalne i kulturowe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 zależności między składnikami krajobrazu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przygotowuje prezentację na temat krajobrazu najbliższej okolicy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Czy to minerał czy skała?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definicję skały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po jednym przykładzie skał litych, zwięzłych i luźnych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obserwuje skałę i wymienia jej dwie cechy, np. barwę, twardość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że skały są zbudowane z minerałów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kryteria podziału skał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przyporządkowuje skały do odpowiedniej grupy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2–3 skał występujących w najbliższej okolicy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minerałów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czym różnią się skały magmowe, osadowe i przeobrażone oraz lite, zwięzłe i luźne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określa, jakich skał jest najwięcej w okolicy szkoły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co to są surowce mineralne i kamienie szlachetne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 w Polsce regiony występowania różnych rodzajów skał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opisuje i rozpoznaje różne rodzaje skał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dlaczego cegła i beton nie należą do skał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różnego zastosowania skał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tworzy i prezentuje klasie własną kolekcję skał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3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Czy każde wzniesienie to góra?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nazywa trzy główne formy ukształtowania powierzchni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nazwy naturalnych wypukłych form terenu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tworzy model pagórka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rozpoznaje po opisie główne formy ukształtowania powierzchni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 na ilustracji formy wypukłe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nazywa elementy wzniesienia i wskazuje je na ilustracji lub modelu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podaje kolory, jakimi na mapie hipsometrycznej są zaznaczone niziny, wyżyny i góry 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różnicę między pagórkiem, wzgórzem i górą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dzieli formy wypukłe na naturalne i antropogeniczne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rozpoznaje główne formy ukształtowania powierzchni występujące w najbliższej okolicy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form antropogenicznych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porównuje ze sobą̨ pagórek i górę, podając dwie cechy wspólne i dwie rocznice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odczytuje przykładowe nazwy nizin wyżyn i gór, korzystając z mapy hipsometrycznej Polski 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co to jest wysokość względna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4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Czym różnią się formy wypukłe od wklęsłych?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nazwy naturalnych wklęsłych form terenu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rozpoznaje na ilustracji dolinę rzeczną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 2 różnice między formą wypukłą i wklęsłą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rozpoznaje na ilustracjach naturalne wklęsłe formy terenu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tworzy model doliny rzecznej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rozpoznaje elementy doliny rzecznej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porównuje formy wklęsłe i wypukłe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opisuje wygląd wybranej wklęsłej formy terenu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odróżnia górską dolinę rzeczną od nizinnej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antropogenicznych wklęsłych form terenu i ich znacznie dla człowieka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różnice między kotliną a doliną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 na ilustracji lub modelu doliny rzecznej elementy jej budowy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wpływu ukształtowania powierzchni na inne elementy przyrody oraz na działalność człowieka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rozpoznaje i nazywa wklęsłe formy terenu w najbliższej okolicy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wyjaśnia, w jaki sposób człowiek wykorzystuje formy ukształtowania terenu do własnych potrzeb 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dokumentuje występowanie wypukłe i wklęsłe formy terenu najbliższej okolicy np. w formie zdjęć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wyszukuje w dostępnych źródłach informacji o formach wklęsłych w Polsce, które są̨ cenne krajobrazowo i stanowią̨ atrakcję turystyczną. Podaje 4–5 przykładów.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Jak woda zmienia krajobraz?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wskazuje, której wody jest na Ziemi więcej – słonej czy słodkiej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nazywa biegi rzeki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form terenu, które powstały przy udziale rzek oraz wód mórz i oceanów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określa proporcje między rodzajami wód na Ziemi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co to jest źródło i ujście rzeki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opisuje wygląd doliny rzecznej w biegu górnym, dolnym i środkowym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rozróżnia rodzaje wód płynących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w jaki sposób powstają: wydma, klif, dolina, meandry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spacing w:val="-2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spacing w:val="-2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pacing w:val="-2"/>
                <w:sz w:val="18"/>
                <w:szCs w:val="18"/>
                <w:lang w:bidi="he-IL"/>
              </w:rPr>
              <w:t>dopasowuje formę terenu do biegu rzeki, w którym możemy ją najczęściej zaobserwować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dlaczego tylko niewielka część zasobów wodnych jest zdatna do picia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 na mapie źródło i ujście rzeki Wisły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korzystając z mapy rozróżnia trzy biegi rzeki Wisły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opisuje przykłady wpływu wody na krajobraz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6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Jak człowiek zmienia krajobraz?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rozróżnia krajobraz miejski, wiejski i przemysłowy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pojęcie „degradacja środowiska”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podaje: nazwę miejscowości, w której mieszka lub w której znajduje się jego szkoła, opisuje jej położenie oraz cechy wyróżniające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3–4 przykłady zmian wywołanych działalnością człowieka w krajobrazie miejskim, wiejskim i przemysłowym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dokonuje oceny krajobrazu najbliższej okolicy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proponuje, jakie mogą być źródła nazw różnych miejscowości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obserwuje zmiany w krajobrazie najbliższej okolicy wywołane działalnością człowieka, podaje ich przykłady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 negatywne i pozytywne zmiany w krajobrazie najbliższej okolicy wywołane działalnością człowieka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nazw miejscowości pochodzących od nazwiska ich założyciela, cech krajobrazu lub zawodu wykonywanego przez mieszkańców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wyjaśnia, w jaki sposób krajobraz naturalny zmienia się w antropogeniczny 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pierwotnych krajobrazów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podejmuje próbę ustalenia pochodzenia nazwy swojej miejscowości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uzasadnia istnienie zależności między składnikami środowiska przyrodniczego a składnikami środowiska antropogenicznego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opisuje zmiany w krajobrazie, np. na przestrzeni 10, 20, 50 lat (na podstawie rozmowy z rodziną), przygotowuje plakat lub prezentację na ten temat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prezentuje informacje dotyczące pochodzenia nazwy swojej miejscowości</w:t>
            </w:r>
          </w:p>
        </w:tc>
      </w:tr>
      <w:tr w:rsidR="003559DF" w:rsidRPr="00D63E15" w:rsidTr="00092AF4">
        <w:trPr>
          <w:trHeight w:val="77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7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Jak chronić przyrodę?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formy ochrony przyrody występujące w Polsce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kilka sposobów, w jakie uczeń klasy 4. może chronić przyrodę i środowisko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cechy parku narodowego, krajobrazowego, rezerwatu przyrody, pomnika przyrody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gatunków wymarłych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wyszukuje na mapie parki narodowe, wskazuje ich liczbę i nazwę największego, najmniejszego, najstarszego i najmłodszego parku narodowego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różnicę między ochroną przyrody a ochroną środowiska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na czym polega ochrona gatunkowa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proponuje działania, które pozwalają na co dzień chronić przyrodę i środowisko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 na mapie park narodowy położony najbliżej miejsca zamieszkania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miejsca występowania w najbliższej okolicy innych obszarów chronionych, pomników przyrody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uzasadnia potrzebę ochrony środowiska i przyrody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prezentuje klasie informacje o 2–3 obiektach chronionych najbliższej okolicy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wyszukuje informacje na temat planowanych nowych miejsc ochrony przyrody w Polsce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8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Podsumowanie działu</w:t>
            </w:r>
          </w:p>
        </w:tc>
        <w:tc>
          <w:tcPr>
            <w:tcW w:w="12743" w:type="dxa"/>
            <w:gridSpan w:val="5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wszystkie wymagania z lekcji 1–7</w:t>
            </w:r>
          </w:p>
        </w:tc>
      </w:tr>
      <w:tr w:rsidR="003559DF" w:rsidRPr="00D63E15" w:rsidTr="00092AF4">
        <w:trPr>
          <w:trHeight w:val="355"/>
        </w:trPr>
        <w:tc>
          <w:tcPr>
            <w:tcW w:w="14580" w:type="dxa"/>
            <w:gridSpan w:val="7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B811"/>
            <w:tcMar>
              <w:top w:w="119" w:type="dxa"/>
              <w:left w:w="113" w:type="dxa"/>
              <w:bottom w:w="119" w:type="dxa"/>
              <w:right w:w="113" w:type="dxa"/>
            </w:tcMar>
            <w:vAlign w:val="center"/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  <w:t>DZIAŁ VI. Korzystamy z mapy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1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Jak wykonać szkic?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co to jest szkic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nazwy przyrządów służących do pomiaru odległości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podaje, w jakich jednostkach można podać odległości w terenie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wykonuje prosty szkic okolicy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podstawowe elementy szkicu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mierzy odległość za pomocą taśmy mierniczej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pacing w:val="-2"/>
                <w:w w:val="98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spacing w:val="-2"/>
                <w:w w:val="98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spacing w:val="-2"/>
                <w:w w:val="98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pacing w:val="-2"/>
                <w:w w:val="98"/>
                <w:sz w:val="18"/>
                <w:szCs w:val="18"/>
                <w:lang w:bidi="he-IL"/>
              </w:rPr>
              <w:t>wymienia sytuacje z życia codziennego, w których przydaje się umiejętność tworzenia szkicu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orientuje wykonywany szkic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mierzy odległości za pomocą kroków, przelicza odległość na centymetry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porównuje dokładność pomiarów wykonanych za pomocą taśmy mierniczej i kroków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rysuje szkic okolicy szkoły zgodnie z instrukcją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wykorzystuje inny niż taśma miernicza i kroki sposób na pomiar odległości w terenie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rysuje szkic z zastosowaniem legendy i zaznaczeniem przybliżonych odległości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Jak narysować plan?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przedstawia plan przedmiotu jako jego rzut z góry 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do czego służy skala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rysuje mały przedmiot w skali 1:1 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dlaczego do narysowania planu niektórych przedmiotów należy zastosować skalę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podaje rozmiar rzeczywisty przedmiotu, którego wymiary na planie wynoszą 1 cm </w:t>
            </w:r>
            <w:r w:rsidRPr="00D63E15">
              <w:rPr>
                <w:rFonts w:ascii="Calibri (OTF) Regular" w:hAnsi="Calibri (OTF) Regular" w:cs="Calibri (OTF) Regular"/>
                <w:color w:val="000000"/>
                <w:sz w:val="18"/>
                <w:szCs w:val="18"/>
                <w:lang w:bidi="he-IL"/>
              </w:rPr>
              <w:t>×</w:t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 1 cm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rysuje przedmiot w skali innej niż 1:1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przelicza odległości w skali 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rysuje plan pokoju o znanych wymiarach z zastosowaniem skali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przelicza jednostki (metry na centymetry)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samodzielnie rysuje plan np. pokoju, boiska, klasy, dokonując pomiarów i dobierając odpowiednią skalę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3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Czym różni się plan od mapy?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co to jest plan i mapa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w w:val="98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w w:val="98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w w:val="98"/>
                <w:sz w:val="18"/>
                <w:szCs w:val="18"/>
                <w:lang w:bidi="he-IL"/>
              </w:rPr>
              <w:t>wymienia cechy każdego</w:t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planu i mapy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różnicę między planem a mapą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porównuje skale ze </w:t>
            </w:r>
            <w:r w:rsidRPr="00D63E15">
              <w:rPr>
                <w:rFonts w:cs="Calibri"/>
                <w:color w:val="000000"/>
                <w:w w:val="99"/>
                <w:sz w:val="18"/>
                <w:szCs w:val="18"/>
                <w:lang w:bidi="he-IL"/>
              </w:rPr>
              <w:t xml:space="preserve">sobą (mniejsza, większa) 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porównuje szczegółowość map o różnych skalach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korzysta z planu 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dlaczego globus nie jest mapą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map wykonanych w różnej skali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dlaczego plan zawiera dużo szczegółów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korzysta z atlasu, porównując ze sobą skale i szczegółowość różnych rodzajów map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odszukuje na mapie świata siatkę kartograficzną a na globusie siatkę geograficzną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4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Czy mapę </w:t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br/>
              <w:t>można czytać?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elementy mapy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rozpoznaje znaki topograficzne w legendzie mapy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 na mapie poszczególne elementy (tytuł, treść, legendę, skalę)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rozpoznaje różne zapisy skali, potrafi je prawidłowo odczytać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 pojęcie znaki kartograficzne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do czego na mapie jest potrzebna legenda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korzysta z map cyfrowych do zaplanowania trasy wycieczki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w jaki sposób na mapach zaznacza się kierunek północny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odczytuje informacje z mapy, posługując się legendą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interpretuje znaki zamieszczone na różnych mapach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znaków punktowych, liniowych i powierzchniowych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wskazuje różnice między mapą cyfrową a tradycyjną 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odnajduje na mapie położenie różnych obiektów geograficznych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Jak wykorzystać mapy do planowania wycieczki?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co to znaczy zorientować mapę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odczytuje informacje z legendy przydatne podczas planowania wycieczki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jak zorientować mapę za pomocą kompasu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w jaki sposób obliczyć odległość rzeczywistą, korzystając ze skali liczbowej i podziałki liniowej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wyjaśnia, jak zorientować mapę za pomocą obiektów w okolicy 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odległość rzeczywistą na podstawie odległości na mapie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orientuje mapę za pomocą kompasu lub obiektów w terenie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korzysta z mapy turystycznej podczas planowania wycieczki po nieznanym terenie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samodzielnie przygotowuje plan wycieczki, korzystając z planu i mapy wielkoskalowej; prezentuje klasie opracowany plan wycieczki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6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Podsumowanie działu</w:t>
            </w:r>
          </w:p>
        </w:tc>
        <w:tc>
          <w:tcPr>
            <w:tcW w:w="12743" w:type="dxa"/>
            <w:gridSpan w:val="5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wszystkie wymagania z lekcji 1–5</w:t>
            </w:r>
          </w:p>
        </w:tc>
      </w:tr>
      <w:tr w:rsidR="003559DF" w:rsidRPr="00D63E15" w:rsidTr="00092AF4">
        <w:trPr>
          <w:trHeight w:val="354"/>
        </w:trPr>
        <w:tc>
          <w:tcPr>
            <w:tcW w:w="14580" w:type="dxa"/>
            <w:gridSpan w:val="7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B811"/>
            <w:tcMar>
              <w:top w:w="119" w:type="dxa"/>
              <w:left w:w="113" w:type="dxa"/>
              <w:bottom w:w="119" w:type="dxa"/>
              <w:right w:w="113" w:type="dxa"/>
            </w:tcMar>
            <w:vAlign w:val="center"/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b/>
                <w:bCs/>
                <w:color w:val="FFFFFF"/>
                <w:sz w:val="18"/>
                <w:szCs w:val="18"/>
                <w:lang w:bidi="he-IL"/>
              </w:rPr>
              <w:t>DZIAŁ VII. Na wycieczce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1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Jak zachować bezpieczeństwo na wycieczce?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rodzaje wypoczynku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zagrożenia pogodowe (burza, upał)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wylicza zasady ruchu drogowego, które dotyczą pieszego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proponuje przykłady wypoczynku biernego i czynnego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jak należy zachowywać się w czasie burzy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jak chronić się przed skutkami upału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określa typ wypoczynku po podanej nazwie, zdjęciu lub rysunku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wybiera właściwe ubranie na wycieczkę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analizuje swój dzień, określając ile czasu poświęca na wypoczynek czynny i bierny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uzasadnia potrzebę przestrzegania zasad turysty i analizuje każdą z nich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projektuje plakat zawierający znaki lub piktogramy opisujące zasady zachowania się wobec przyrody w najbliższym otoczeniu szkoły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Jak wykorzystać swoją wiedzę w terenie?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wymienia przyrządy do prowadzenia obserwacji przyrodniczych, które warto zabrać na wycieczkę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dokonuje obserwacji zgodnie z instrukcją nauczyciela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nazwy przyrządów do prowadzenia obserwacji i pomiarów zaprezentowanych przez nauczyciela (mogą być na zdjęciu lub rysunku)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proponuje odpowiedni zestaw narzędzi do pracy w terenie, dostosowany do celu obserwacji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dowodzi, że pomiędzy wysokością drzewa i długością jego cienia istnieje zależność pozwalająca obliczyć wysokość drzewa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określa wiek drzewa na podstawie jego obwodu zmierzonego na wysokości 130 cm nad ziemią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wykonuje dokumentację fotograficzną napotkanych tropów zwierząt i określa, które zwierzęta je pozostawiły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3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Co ciekawego można zobaczyć w okolicy szkoły?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przykłady roślin rosnących w pobliżu szkoły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podaje cechy roślin nadających się na żywopłoty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wskazuje miejsca w pobliżu szkoły, gdzie możemy zaobserwować elementy przyrody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rozpoznaje znane gatunki roślin rosnących w pobliżu szkoły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obserwuje zwierzęta w pobliżu szkoły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korzysta z przewodnika lub aplikacji do rozpoznawania roślin w celu oznaczenia nieznanych roślin w okolicy szkoły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odróżnia pokrzywę od jasnoty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prowadzi obserwacje przyrody ożywionej i nieożywionej w pobliżu szkoły</w:t>
            </w:r>
          </w:p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wyjaśnia, dlaczego tereny zielone są potrzebne zwierzętom i człowiekowi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tworzy album przyrodniczy zawierający min. 5 zdjęć i krótkie opisy obserwowanych elementów przyrody ożywionej i nieożywionej, które znajdują się w pobliżu szkoły</w:t>
            </w:r>
          </w:p>
        </w:tc>
      </w:tr>
      <w:tr w:rsidR="003559DF" w:rsidRPr="00D63E15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4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Podsumowanie działu</w:t>
            </w:r>
          </w:p>
        </w:tc>
        <w:tc>
          <w:tcPr>
            <w:tcW w:w="12743" w:type="dxa"/>
            <w:gridSpan w:val="5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59DF" w:rsidRPr="00D63E15" w:rsidRDefault="003559DF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63E15">
              <w:rPr>
                <w:rFonts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D63E15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D63E15">
              <w:rPr>
                <w:rFonts w:cs="Calibri"/>
                <w:color w:val="000000"/>
                <w:sz w:val="18"/>
                <w:szCs w:val="18"/>
                <w:lang w:bidi="he-IL"/>
              </w:rPr>
              <w:t>wszystkie wymagania z lekcji 1–3</w:t>
            </w:r>
          </w:p>
        </w:tc>
      </w:tr>
    </w:tbl>
    <w:p w:rsidR="003559DF" w:rsidRPr="00B0340D" w:rsidRDefault="003559DF" w:rsidP="008E22CA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Calibri (OTF) Regular" w:hAnsi="Calibri (OTF) Regular" w:cs="Calibri (OTF) Regular"/>
          <w:color w:val="000000"/>
          <w:sz w:val="20"/>
          <w:szCs w:val="20"/>
        </w:rPr>
      </w:pPr>
    </w:p>
    <w:p w:rsidR="003559DF" w:rsidRPr="00E13F93" w:rsidRDefault="003559DF" w:rsidP="00E13F93"/>
    <w:sectPr w:rsidR="003559DF" w:rsidRPr="00E13F93" w:rsidSect="00E13F93">
      <w:headerReference w:type="default" r:id="rId7"/>
      <w:footerReference w:type="default" r:id="rId8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9DF" w:rsidRDefault="003559DF" w:rsidP="00285D6F">
      <w:pPr>
        <w:spacing w:after="0" w:line="240" w:lineRule="auto"/>
      </w:pPr>
      <w:r>
        <w:separator/>
      </w:r>
    </w:p>
  </w:endnote>
  <w:endnote w:type="continuationSeparator" w:id="0">
    <w:p w:rsidR="003559DF" w:rsidRDefault="003559DF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gendaPl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gendaPl RegularCondense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Lato Black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ato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 (OTF) 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DF" w:rsidRDefault="003559DF" w:rsidP="002679A6">
    <w:pPr>
      <w:pStyle w:val="Footer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:rsidR="003559DF" w:rsidRDefault="003559DF" w:rsidP="006F11C8">
    <w:pPr>
      <w:pStyle w:val="Footer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>
      <w:rPr>
        <w:noProof/>
        <w:lang w:eastAsia="pl-PL"/>
      </w:rPr>
      <w:pict>
        <v:line id="Łącznik prostoliniowy 3" o:spid="_x0000_s2050" style="position:absolute;left:0;text-align:left;z-index:251656704;visibility:visible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" strokecolor="#f09120" strokeweight="1.5pt"/>
      </w:pict>
    </w:r>
  </w:p>
  <w:p w:rsidR="003559DF" w:rsidRDefault="003559DF" w:rsidP="007249CF">
    <w:pPr>
      <w:pStyle w:val="Footer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</w:t>
    </w:r>
    <w:r>
      <w:rPr>
        <w:sz w:val="18"/>
        <w:szCs w:val="18"/>
      </w:rPr>
      <w:t>ki</w:t>
    </w:r>
    <w:r w:rsidRPr="002679A6">
      <w:rPr>
        <w:sz w:val="18"/>
        <w:szCs w:val="18"/>
      </w:rPr>
      <w:t xml:space="preserve">: </w:t>
    </w:r>
    <w:r>
      <w:rPr>
        <w:sz w:val="18"/>
        <w:szCs w:val="18"/>
      </w:rPr>
      <w:t>Katarzyna Przybysz, Anna Romańska</w:t>
    </w:r>
  </w:p>
  <w:p w:rsidR="003559DF" w:rsidRDefault="003559DF" w:rsidP="002679A6">
    <w:pPr>
      <w:pStyle w:val="Footer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noProof/>
        <w:lang w:eastAsia="pl-PL"/>
      </w:rPr>
      <w:pict>
        <v:line id="Łącznik prostoliniowy 5" o:spid="_x0000_s2051" style="position:absolute;left:0;text-align:left;z-index:251657728;visibility:visible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" strokeweight=".5pt"/>
      </w:pict>
    </w:r>
  </w:p>
  <w:p w:rsidR="003559DF" w:rsidRPr="00425469" w:rsidRDefault="003559DF" w:rsidP="006F11C8">
    <w:pPr>
      <w:pStyle w:val="Footer"/>
      <w:tabs>
        <w:tab w:val="clear" w:pos="9072"/>
        <w:tab w:val="right" w:pos="9639"/>
      </w:tabs>
      <w:spacing w:before="80" w:line="160" w:lineRule="exact"/>
      <w:ind w:right="113"/>
      <w:jc w:val="right"/>
      <w:rPr>
        <w:noProof/>
        <w:sz w:val="16"/>
        <w:szCs w:val="16"/>
        <w:lang w:eastAsia="pl-PL"/>
      </w:rPr>
    </w:pPr>
    <w:r w:rsidRPr="00425469">
      <w:rPr>
        <w:noProof/>
        <w:sz w:val="16"/>
        <w:szCs w:val="16"/>
        <w:lang w:eastAsia="pl-PL"/>
      </w:rPr>
      <w:t>Copyright by WSiP</w:t>
    </w:r>
  </w:p>
  <w:p w:rsidR="003559DF" w:rsidRDefault="003559DF" w:rsidP="002679A6">
    <w:pPr>
      <w:pStyle w:val="Footer"/>
      <w:spacing w:line="160" w:lineRule="exact"/>
      <w:ind w:left="-1417"/>
      <w:jc w:val="center"/>
    </w:pPr>
    <w:fldSimple w:instr="PAGE   \* MERGEFORMAT">
      <w:r>
        <w:rPr>
          <w:noProof/>
        </w:rPr>
        <w:t>1</w:t>
      </w:r>
    </w:fldSimple>
  </w:p>
  <w:p w:rsidR="003559DF" w:rsidRPr="00285D6F" w:rsidRDefault="003559DF" w:rsidP="002679A6">
    <w:pPr>
      <w:pStyle w:val="Footer"/>
      <w:spacing w:before="240" w:line="160" w:lineRule="exact"/>
      <w:ind w:left="-141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9DF" w:rsidRDefault="003559DF" w:rsidP="00285D6F">
      <w:pPr>
        <w:spacing w:after="0" w:line="240" w:lineRule="auto"/>
      </w:pPr>
      <w:r>
        <w:separator/>
      </w:r>
    </w:p>
  </w:footnote>
  <w:footnote w:type="continuationSeparator" w:id="0">
    <w:p w:rsidR="003559DF" w:rsidRDefault="003559DF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DF" w:rsidRDefault="003559DF" w:rsidP="005910D1">
    <w:pPr>
      <w:pStyle w:val="Header"/>
      <w:tabs>
        <w:tab w:val="clear" w:pos="9072"/>
      </w:tabs>
      <w:ind w:left="-1418"/>
    </w:pPr>
  </w:p>
  <w:p w:rsidR="003559DF" w:rsidRDefault="003559DF" w:rsidP="005910D1">
    <w:pPr>
      <w:pStyle w:val="Header"/>
      <w:tabs>
        <w:tab w:val="clear" w:pos="9072"/>
      </w:tabs>
      <w:ind w:left="-1418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6" o:spid="_x0000_s2049" type="#_x0000_t75" style="position:absolute;left:0;text-align:left;margin-left:-57.45pt;margin-top:17.3pt;width:841.4pt;height:31.2pt;z-index:-251657728;visibility:visible">
          <v:imagedata r:id="rId1" o:title=""/>
        </v:shape>
      </w:pict>
    </w:r>
  </w:p>
  <w:p w:rsidR="003559DF" w:rsidRDefault="003559DF" w:rsidP="00E13F93">
    <w:pPr>
      <w:pStyle w:val="Header"/>
      <w:tabs>
        <w:tab w:val="clear" w:pos="4536"/>
        <w:tab w:val="clear" w:pos="9072"/>
        <w:tab w:val="left" w:pos="5591"/>
      </w:tabs>
      <w:ind w:left="-1418"/>
    </w:pPr>
    <w:r>
      <w:tab/>
    </w:r>
  </w:p>
  <w:p w:rsidR="003559DF" w:rsidRPr="005910D1" w:rsidRDefault="003559DF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="Calibri" w:hAnsi="Calibri" w:cs="Calibri"/>
        <w:color w:val="FFFFFF"/>
        <w:sz w:val="20"/>
        <w:szCs w:val="20"/>
      </w:rPr>
    </w:pPr>
    <w:r>
      <w:rPr>
        <w:rFonts w:ascii="Calibri" w:hAnsi="Calibri" w:cs="Calibri"/>
        <w:color w:val="FFFFFF"/>
        <w:sz w:val="20"/>
        <w:szCs w:val="20"/>
      </w:rPr>
      <w:t>Poznajemy przyrodę</w:t>
    </w:r>
    <w:r w:rsidRPr="005910D1">
      <w:rPr>
        <w:rFonts w:ascii="Calibri" w:hAnsi="Calibri" w:cs="Calibri"/>
        <w:color w:val="FFFFFF"/>
        <w:sz w:val="20"/>
        <w:szCs w:val="20"/>
      </w:rPr>
      <w:t xml:space="preserve"> | Klasa </w:t>
    </w:r>
    <w:r>
      <w:rPr>
        <w:rFonts w:ascii="Calibri" w:hAnsi="Calibri" w:cs="Calibri"/>
        <w:color w:val="FFFFFF"/>
        <w:sz w:val="20"/>
        <w:szCs w:val="20"/>
      </w:rPr>
      <w:t>4</w:t>
    </w:r>
    <w:r>
      <w:rPr>
        <w:rFonts w:ascii="Calibri" w:hAnsi="Calibri" w:cs="Calibri"/>
        <w:color w:val="FFFFFF"/>
        <w:sz w:val="20"/>
        <w:szCs w:val="20"/>
      </w:rPr>
      <w:tab/>
      <w:t>Wymagania edukacyjne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5D6F"/>
    <w:rsid w:val="000223C1"/>
    <w:rsid w:val="00092AF4"/>
    <w:rsid w:val="00123900"/>
    <w:rsid w:val="001462E0"/>
    <w:rsid w:val="00245DA5"/>
    <w:rsid w:val="002679A6"/>
    <w:rsid w:val="00285D6F"/>
    <w:rsid w:val="002D4864"/>
    <w:rsid w:val="002F1910"/>
    <w:rsid w:val="00317434"/>
    <w:rsid w:val="003276D0"/>
    <w:rsid w:val="00343C72"/>
    <w:rsid w:val="00344702"/>
    <w:rsid w:val="003559DF"/>
    <w:rsid w:val="003572A4"/>
    <w:rsid w:val="00366B4F"/>
    <w:rsid w:val="00372D42"/>
    <w:rsid w:val="00386984"/>
    <w:rsid w:val="003A61F2"/>
    <w:rsid w:val="003B56FB"/>
    <w:rsid w:val="003E37AD"/>
    <w:rsid w:val="004022EF"/>
    <w:rsid w:val="00425469"/>
    <w:rsid w:val="00435B7E"/>
    <w:rsid w:val="004545DD"/>
    <w:rsid w:val="004A2047"/>
    <w:rsid w:val="005910D1"/>
    <w:rsid w:val="00595A89"/>
    <w:rsid w:val="005D3551"/>
    <w:rsid w:val="00602ABB"/>
    <w:rsid w:val="006613CA"/>
    <w:rsid w:val="00672759"/>
    <w:rsid w:val="006B5810"/>
    <w:rsid w:val="006B7499"/>
    <w:rsid w:val="006F11C8"/>
    <w:rsid w:val="007249CF"/>
    <w:rsid w:val="00737206"/>
    <w:rsid w:val="0074003F"/>
    <w:rsid w:val="007B3CB5"/>
    <w:rsid w:val="007B5BBD"/>
    <w:rsid w:val="00804E2A"/>
    <w:rsid w:val="0083378C"/>
    <w:rsid w:val="008648E0"/>
    <w:rsid w:val="00867DB1"/>
    <w:rsid w:val="008C2636"/>
    <w:rsid w:val="008E22CA"/>
    <w:rsid w:val="009030CE"/>
    <w:rsid w:val="00941263"/>
    <w:rsid w:val="00983221"/>
    <w:rsid w:val="009D3C9A"/>
    <w:rsid w:val="009E0F62"/>
    <w:rsid w:val="00A363DC"/>
    <w:rsid w:val="00A5798A"/>
    <w:rsid w:val="00AA3ACA"/>
    <w:rsid w:val="00B0340D"/>
    <w:rsid w:val="00B70C6A"/>
    <w:rsid w:val="00B73F0F"/>
    <w:rsid w:val="00B76708"/>
    <w:rsid w:val="00BF48A4"/>
    <w:rsid w:val="00C06B2A"/>
    <w:rsid w:val="00C146B2"/>
    <w:rsid w:val="00C5274B"/>
    <w:rsid w:val="00CA1C29"/>
    <w:rsid w:val="00CD40B3"/>
    <w:rsid w:val="00D024E4"/>
    <w:rsid w:val="00D63E15"/>
    <w:rsid w:val="00D83EEB"/>
    <w:rsid w:val="00DC4FC3"/>
    <w:rsid w:val="00DD24FF"/>
    <w:rsid w:val="00DE4B42"/>
    <w:rsid w:val="00E13F93"/>
    <w:rsid w:val="00E21DB4"/>
    <w:rsid w:val="00E523F5"/>
    <w:rsid w:val="00EC12C2"/>
    <w:rsid w:val="00EF2F23"/>
    <w:rsid w:val="00F2739C"/>
    <w:rsid w:val="00FA695F"/>
    <w:rsid w:val="00FD5811"/>
    <w:rsid w:val="00FE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2C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85D6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85D6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5D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B581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99"/>
    <w:rsid w:val="006B58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akstyluakapitowego">
    <w:name w:val="[Brak stylu akapitowego]"/>
    <w:uiPriority w:val="99"/>
    <w:rsid w:val="003B56F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</w:rPr>
  </w:style>
  <w:style w:type="character" w:customStyle="1" w:styleId="CondensedItalic">
    <w:name w:val="Condensed Italic"/>
    <w:uiPriority w:val="99"/>
    <w:rsid w:val="003B56FB"/>
    <w:rPr>
      <w:i/>
    </w:rPr>
  </w:style>
  <w:style w:type="paragraph" w:customStyle="1" w:styleId="Tytulrozklad">
    <w:name w:val="Tytul_rozklad"/>
    <w:basedOn w:val="Brakstyluakapitowego"/>
    <w:uiPriority w:val="99"/>
    <w:rsid w:val="008E22CA"/>
    <w:pPr>
      <w:spacing w:line="360" w:lineRule="atLeast"/>
      <w:jc w:val="center"/>
    </w:pPr>
    <w:rPr>
      <w:rFonts w:ascii="Lato Black" w:hAnsi="Lato Black" w:cs="Lato Black"/>
      <w:caps/>
      <w:color w:val="3FFF5B"/>
      <w:sz w:val="32"/>
      <w:szCs w:val="32"/>
    </w:rPr>
  </w:style>
  <w:style w:type="paragraph" w:customStyle="1" w:styleId="TabelatekstpdstTabela">
    <w:name w:val="Tabela_tekst_pdst (Tabela)"/>
    <w:basedOn w:val="ListParagraph"/>
    <w:uiPriority w:val="99"/>
    <w:rsid w:val="008E22CA"/>
    <w:pPr>
      <w:tabs>
        <w:tab w:val="left" w:pos="227"/>
      </w:tabs>
      <w:autoSpaceDE w:val="0"/>
      <w:autoSpaceDN w:val="0"/>
      <w:adjustRightInd w:val="0"/>
      <w:spacing w:after="0" w:line="210" w:lineRule="atLeast"/>
      <w:ind w:left="0"/>
      <w:contextualSpacing w:val="0"/>
      <w:textAlignment w:val="center"/>
    </w:pPr>
    <w:rPr>
      <w:rFonts w:cs="Calibri"/>
      <w:color w:val="000000"/>
      <w:sz w:val="18"/>
      <w:szCs w:val="18"/>
      <w:lang w:bidi="he-IL"/>
    </w:rPr>
  </w:style>
  <w:style w:type="paragraph" w:customStyle="1" w:styleId="TabelagwkakontraTabela">
    <w:name w:val="Tabela główka kontra (Tabela)"/>
    <w:basedOn w:val="TabelatekstpdstTabela"/>
    <w:uiPriority w:val="99"/>
    <w:rsid w:val="008E22CA"/>
    <w:pPr>
      <w:spacing w:line="260" w:lineRule="atLeast"/>
      <w:jc w:val="center"/>
    </w:pPr>
    <w:rPr>
      <w:b/>
      <w:bCs/>
      <w:color w:val="FFFFFF"/>
    </w:rPr>
  </w:style>
  <w:style w:type="paragraph" w:customStyle="1" w:styleId="Tabelatekstpdstzpiktermzoltym9pktTabela">
    <w:name w:val="Tabela_tekst_pdst _z_pikterm_zoltym_9pkt (Tabela)"/>
    <w:basedOn w:val="ListParagraph"/>
    <w:uiPriority w:val="99"/>
    <w:rsid w:val="008E22CA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contextualSpacing w:val="0"/>
      <w:textAlignment w:val="center"/>
    </w:pPr>
    <w:rPr>
      <w:rFonts w:cs="Calibri"/>
      <w:color w:val="000000"/>
      <w:sz w:val="18"/>
      <w:szCs w:val="18"/>
      <w:lang w:bidi="he-IL"/>
    </w:rPr>
  </w:style>
  <w:style w:type="character" w:customStyle="1" w:styleId="zywapaginadogory">
    <w:name w:val="zywa pagina do gory"/>
    <w:uiPriority w:val="99"/>
    <w:rsid w:val="008E22CA"/>
  </w:style>
  <w:style w:type="character" w:customStyle="1" w:styleId="Bold">
    <w:name w:val="Bold"/>
    <w:uiPriority w:val="99"/>
    <w:rsid w:val="008E22CA"/>
    <w:rPr>
      <w:b/>
    </w:rPr>
  </w:style>
  <w:style w:type="character" w:customStyle="1" w:styleId="Tabelapiktzolty9pkt">
    <w:name w:val="Tabela_pikt_zolty_9pkt"/>
    <w:uiPriority w:val="99"/>
    <w:rsid w:val="008E22CA"/>
    <w:rPr>
      <w:rFonts w:ascii="Wingdings 3" w:hAnsi="Wingdings 3"/>
      <w:color w:val="FFB200"/>
      <w:position w:val="-2"/>
      <w:sz w:val="18"/>
      <w:lang w:val="pl-PL"/>
    </w:rPr>
  </w:style>
  <w:style w:type="character" w:customStyle="1" w:styleId="bezdzielenia">
    <w:name w:val="bez dzielenia"/>
    <w:uiPriority w:val="99"/>
    <w:rsid w:val="008E22CA"/>
  </w:style>
  <w:style w:type="character" w:customStyle="1" w:styleId="Normal1Znak">
    <w:name w:val="Normal1 Znak"/>
    <w:uiPriority w:val="99"/>
    <w:rsid w:val="008E22CA"/>
    <w:rPr>
      <w:rFonts w:ascii="Times New Roman" w:hAnsi="Times New Roman"/>
      <w:color w:val="000000"/>
      <w:w w:val="100"/>
    </w:rPr>
  </w:style>
  <w:style w:type="character" w:customStyle="1" w:styleId="buletZnak">
    <w:name w:val="bulet Znak"/>
    <w:basedOn w:val="Normal1Znak"/>
    <w:uiPriority w:val="99"/>
    <w:rsid w:val="008E22CA"/>
    <w:rPr>
      <w:rFonts w:ascii="Calibri" w:hAnsi="Calibri" w:cs="Calibri"/>
      <w:sz w:val="20"/>
      <w:szCs w:val="20"/>
      <w:lang w:bidi="he-IL"/>
    </w:rPr>
  </w:style>
  <w:style w:type="character" w:customStyle="1" w:styleId="nrzadblack10">
    <w:name w:val="nr zad _black_10"/>
    <w:aliases w:val="5pkt"/>
    <w:uiPriority w:val="99"/>
    <w:rsid w:val="008E22CA"/>
    <w:rPr>
      <w:rFonts w:ascii="Lato" w:hAnsi="Lato"/>
      <w:b/>
      <w:color w:val="000000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20</Pages>
  <Words>5650</Words>
  <Characters>-32766</Characters>
  <Application>Microsoft Office Outlook</Application>
  <DocSecurity>0</DocSecurity>
  <Lines>0</Lines>
  <Paragraphs>0</Paragraphs>
  <ScaleCrop>false</ScaleCrop>
  <Company>WSiP Sp. z o.o.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EDUKACYJNE</dc:title>
  <dc:subject/>
  <dc:creator>Marta Jedlinska</dc:creator>
  <cp:keywords/>
  <dc:description/>
  <cp:lastModifiedBy>mediaexpert</cp:lastModifiedBy>
  <cp:revision>2</cp:revision>
  <dcterms:created xsi:type="dcterms:W3CDTF">2023-09-11T14:05:00Z</dcterms:created>
  <dcterms:modified xsi:type="dcterms:W3CDTF">2023-09-11T14:05:00Z</dcterms:modified>
</cp:coreProperties>
</file>