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jc w:val="center"/>
        <w:rPr>
          <w:rFonts w:ascii="ACaslonPro-Semibold" w:hAnsi="ACaslonPro-Semibold" w:cs="ACaslonPro-Semibold"/>
          <w:sz w:val="30"/>
          <w:szCs w:val="20"/>
        </w:rPr>
      </w:pPr>
      <w:r w:rsidRPr="00F212EB">
        <w:rPr>
          <w:rFonts w:ascii="ACaslonPro-Semibold" w:hAnsi="ACaslonPro-Semibold" w:cs="ACaslonPro-Semibold"/>
          <w:sz w:val="30"/>
          <w:szCs w:val="20"/>
        </w:rPr>
        <w:t>Program obchodów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jc w:val="center"/>
        <w:rPr>
          <w:rFonts w:ascii="ACaslonPro-Semibold" w:hAnsi="ACaslonPro-Semibold" w:cs="ACaslonPro-Semibold"/>
          <w:sz w:val="30"/>
          <w:szCs w:val="20"/>
        </w:rPr>
      </w:pPr>
      <w:r w:rsidRPr="00F212EB">
        <w:rPr>
          <w:rFonts w:ascii="ACaslonPro-Semibold" w:hAnsi="ACaslonPro-Semibold" w:cs="ACaslonPro-Semibold"/>
          <w:sz w:val="30"/>
          <w:szCs w:val="20"/>
        </w:rPr>
        <w:t>Narodowego Święta Niepodległości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jc w:val="center"/>
        <w:rPr>
          <w:rFonts w:ascii="ACaslonPro-Semibold" w:hAnsi="ACaslonPro-Semibold" w:cs="ACaslonPro-Semibold"/>
          <w:sz w:val="30"/>
          <w:szCs w:val="20"/>
        </w:rPr>
      </w:pPr>
      <w:r w:rsidRPr="00F212EB">
        <w:rPr>
          <w:rFonts w:ascii="ACaslonPro-Semibold" w:hAnsi="ACaslonPro-Semibold" w:cs="ACaslonPro-Semibold"/>
          <w:sz w:val="30"/>
          <w:szCs w:val="20"/>
        </w:rPr>
        <w:t>11 Listopada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jc w:val="center"/>
        <w:rPr>
          <w:rFonts w:ascii="ACaslonPro-Semibold" w:hAnsi="ACaslonPro-Semibold" w:cs="ACaslonPro-Semibold"/>
          <w:sz w:val="30"/>
          <w:szCs w:val="20"/>
        </w:rPr>
      </w:pP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08.30 </w:t>
      </w:r>
      <w:r w:rsidRPr="00F212EB">
        <w:rPr>
          <w:rFonts w:ascii="ACaslonPro-Regular" w:hAnsi="ACaslonPro-Regular" w:cs="ACaslonPro-Regular"/>
          <w:sz w:val="27"/>
          <w:szCs w:val="17"/>
        </w:rPr>
        <w:t>Złożenie kwiatów pod pomnikami Nieznanego Żołnierza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firstLine="708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i Marszałka Józefa Piłsudskiego (Plac Litewski)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09.00 </w:t>
      </w:r>
      <w:r w:rsidRPr="00F212EB">
        <w:rPr>
          <w:rFonts w:ascii="ACaslonPro-Regular" w:hAnsi="ACaslonPro-Regular" w:cs="ACaslonPro-Regular"/>
          <w:sz w:val="27"/>
          <w:szCs w:val="17"/>
        </w:rPr>
        <w:t>Uroczyste posiedzenie Rady Miasta Lublin (Trybunał Koronny)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10.00 </w:t>
      </w:r>
      <w:r w:rsidRPr="00F212EB">
        <w:rPr>
          <w:rFonts w:ascii="ACaslonPro-Regular" w:hAnsi="ACaslonPro-Regular" w:cs="ACaslonPro-Regular"/>
          <w:sz w:val="27"/>
          <w:szCs w:val="17"/>
        </w:rPr>
        <w:t>Msza św. w intencji Ojczyzny (katedra lubelska)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11.30 </w:t>
      </w:r>
      <w:r w:rsidRPr="00F212EB">
        <w:rPr>
          <w:rFonts w:ascii="ACaslonPro-Regular" w:hAnsi="ACaslonPro-Regular" w:cs="ACaslonPro-Regular"/>
          <w:sz w:val="27"/>
          <w:szCs w:val="17"/>
        </w:rPr>
        <w:t>Przemarsz na Plac Zamkowy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11.45 </w:t>
      </w:r>
      <w:r w:rsidRPr="00F212EB">
        <w:rPr>
          <w:rFonts w:ascii="ACaslonPro-Regular" w:hAnsi="ACaslonPro-Regular" w:cs="ACaslonPro-Regular"/>
          <w:sz w:val="27"/>
          <w:szCs w:val="17"/>
        </w:rPr>
        <w:t>Uroczystość na Placu Zamkowym: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• Złożenie meldunku Dowódcy Garnizonu Lublin przez dowódcę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uroczystości i powitanie kompanii honorowych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• Odegranie i odśpiewanie hymnu państwowego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• Uroczyste podniesienie flagi państwowej na maszt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• Wystąpienie Wojewody Lubelskiego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• Apel pamięci i salwa honorowa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• Koncert orkiestry wojskowej z musztra paradna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• Złożenie kwiatów przez Komitet Honorowy pod Pomnikiem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Zaporczyków, tablicami upamiętniającymi Więźniów Zamku oraz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Pomnikiem – Symbolem Lwowa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• Defilada kompanii honorowych, jazdy i pojazdów historycznych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• Imprezy towarzyszące, w tym m.in.: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- okolicznościowy koncert orkiestry wojskowej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- prezentacja grup rekonstrukcyjnych i pojazdów historycznych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- wystawa sprzętu Wojska Polskiego i innych służb mundurowych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- wycieczki „Szlakiem odzyskania niepodległości” (przewodnicy PTTK)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- śpiewanki patriotyczne (harcerze)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- Miejska Gra Niepodległościowa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- Nocna Mila Niepodległości (zbiórka o godz. 16:30 na Placu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Litewskim)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13.45 </w:t>
      </w:r>
      <w:r w:rsidRPr="00F212EB">
        <w:rPr>
          <w:rFonts w:ascii="ACaslonPro-Regular" w:hAnsi="ACaslonPro-Regular" w:cs="ACaslonPro-Regular"/>
          <w:sz w:val="27"/>
          <w:szCs w:val="17"/>
        </w:rPr>
        <w:t>Złożenie kwiatów przy tablicach upamiętniających:</w:t>
      </w:r>
      <w:bookmarkStart w:id="0" w:name="_GoBack"/>
      <w:bookmarkEnd w:id="0"/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• </w:t>
      </w:r>
      <w:r w:rsidRPr="00F212EB">
        <w:rPr>
          <w:rFonts w:ascii="ACaslonPro-Regular" w:hAnsi="ACaslonPro-Regular" w:cs="ACaslonPro-Regular"/>
          <w:sz w:val="27"/>
          <w:szCs w:val="17"/>
        </w:rPr>
        <w:t>Władysława Cholewę – delegata rządu RP na województwo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lubelskie i Wojewodę Lubelskiego w latach 1941-1944 (Sad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Okręgowy, ul. Krakowskie Przedmieście 43)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• </w:t>
      </w:r>
      <w:r w:rsidRPr="00F212EB">
        <w:rPr>
          <w:rFonts w:ascii="ACaslonPro-Regular" w:hAnsi="ACaslonPro-Regular" w:cs="ACaslonPro-Regular"/>
          <w:sz w:val="27"/>
          <w:szCs w:val="17"/>
        </w:rPr>
        <w:t>Jerzego de Tramecourta – Wojewodę Lubelskiego w latach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1937-1939 (Lubelski Urząd Wojewódzki, ul. Spokojna 4)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• </w:t>
      </w:r>
      <w:r w:rsidRPr="00F212EB">
        <w:rPr>
          <w:rFonts w:ascii="ACaslonPro-Regular" w:hAnsi="ACaslonPro-Regular" w:cs="ACaslonPro-Regular"/>
          <w:sz w:val="27"/>
          <w:szCs w:val="17"/>
        </w:rPr>
        <w:t>Stanisława Moskalewskiego – Wojewodę Lubelskiego w latach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ind w:left="709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1919 - 1926 (Lubelski Urząd Wojewódzki, ul. Spokojna 4)</w:t>
      </w: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</w:p>
    <w:p w:rsidR="007460BA" w:rsidRPr="00F212EB" w:rsidRDefault="007460BA" w:rsidP="007460BA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7"/>
          <w:szCs w:val="17"/>
        </w:rPr>
      </w:pPr>
      <w:r w:rsidRPr="00F212EB">
        <w:rPr>
          <w:rFonts w:ascii="ACaslonPro-Bold" w:hAnsi="ACaslonPro-Bold" w:cs="ACaslonPro-Bold"/>
          <w:b/>
          <w:bCs/>
          <w:sz w:val="27"/>
          <w:szCs w:val="17"/>
        </w:rPr>
        <w:t xml:space="preserve">14.00 </w:t>
      </w:r>
      <w:r w:rsidRPr="00F212EB">
        <w:rPr>
          <w:rFonts w:ascii="ACaslonPro-Regular" w:hAnsi="ACaslonPro-Regular" w:cs="ACaslonPro-Regular"/>
          <w:sz w:val="27"/>
          <w:szCs w:val="17"/>
        </w:rPr>
        <w:t>Złożenie kwiatów na mogiłach Legionistów (cmentarz wojenny przy</w:t>
      </w:r>
    </w:p>
    <w:p w:rsidR="00E250E1" w:rsidRPr="00F212EB" w:rsidRDefault="007460BA" w:rsidP="007460BA">
      <w:pPr>
        <w:ind w:firstLine="708"/>
        <w:rPr>
          <w:sz w:val="40"/>
        </w:rPr>
      </w:pPr>
      <w:r w:rsidRPr="00F212EB">
        <w:rPr>
          <w:rFonts w:ascii="ACaslonPro-Regular" w:hAnsi="ACaslonPro-Regular" w:cs="ACaslonPro-Regular"/>
          <w:sz w:val="27"/>
          <w:szCs w:val="17"/>
        </w:rPr>
        <w:t>ul. Białej)</w:t>
      </w:r>
    </w:p>
    <w:sectPr w:rsidR="00E250E1" w:rsidRPr="00F212EB" w:rsidSect="007460B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aslonPro-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0BFA"/>
    <w:rsid w:val="007460BA"/>
    <w:rsid w:val="00870BFA"/>
    <w:rsid w:val="00983204"/>
    <w:rsid w:val="00E250E1"/>
    <w:rsid w:val="00F20DA0"/>
    <w:rsid w:val="00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Podsiadły Waldemar</dc:creator>
  <cp:lastModifiedBy>Szkoła Świdnik Mały2</cp:lastModifiedBy>
  <cp:revision>2</cp:revision>
  <dcterms:created xsi:type="dcterms:W3CDTF">2019-11-06T13:53:00Z</dcterms:created>
  <dcterms:modified xsi:type="dcterms:W3CDTF">2019-11-06T13:53:00Z</dcterms:modified>
</cp:coreProperties>
</file>