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3AC06" w14:textId="77777777" w:rsidR="009C1DA7" w:rsidRDefault="009C1DA7" w:rsidP="009C1DA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Raport z ewaluacji</w:t>
      </w: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B6557D3" w14:textId="0C58D52A" w:rsidR="009C1DA7" w:rsidRDefault="009C1DA7" w:rsidP="009C1DA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Szkolnego Programu Wychowawczo- Profilaktycznego 202</w:t>
      </w:r>
      <w:r w:rsidR="00D50C1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</w:t>
      </w:r>
      <w:r w:rsidRPr="009C1DA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/202</w:t>
      </w:r>
      <w:r w:rsidR="00D50C1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</w:t>
      </w:r>
      <w:r w:rsidRPr="009C1DA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20DA52AD" w14:textId="70586D48" w:rsidR="009C1DA7" w:rsidRPr="009C1DA7" w:rsidRDefault="009C1DA7" w:rsidP="009C1DA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Zespole Szkolno – Przedszkolnym w Świdniku Małym</w:t>
      </w:r>
    </w:p>
    <w:p w14:paraId="4FE93D9C" w14:textId="53AF407F" w:rsidR="009C1DA7" w:rsidRPr="009C1DA7" w:rsidRDefault="009C1DA7" w:rsidP="009C1D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Program Wychowawczo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Profilaktyczny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Zespołu Szkolno – Przedszkolnego w Świdniku Małym</w:t>
      </w: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obejmuje treści i działania o charakterze wychowawczym skierowane do uczniów oraz treści i działania o charakterze profilaktycznym dostosowane do potrzeb rozwojowych uczniów, przygotowane w oparciu o przeprowadzoną diagnozę̨ potrzeb i problemów występujących w społeczności szkolnej, skierowane do uczniów, nauczycieli i rodziców. </w:t>
      </w:r>
    </w:p>
    <w:p w14:paraId="41ED62B0" w14:textId="690A401D" w:rsidR="009C1DA7" w:rsidRPr="009C1DA7" w:rsidRDefault="009C1DA7" w:rsidP="009C1DA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Podstawowym celem realizacji szkolnego programu wychowawczo-profilaktycznego jest wspieranie dzieci i młodzieży w rozwoju oraz zapobieganie </w:t>
      </w:r>
      <w:proofErr w:type="spellStart"/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zachowani</w:t>
      </w:r>
      <w:r w:rsidR="00C373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</w:t>
      </w: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</w:t>
      </w:r>
      <w:proofErr w:type="spellEnd"/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problemowym, ryzykownym. Ważnym elementem realizacji programu wychowawczo-profilaktycznego jest kultywowanie tradycji i ceremoniału szkoły. </w:t>
      </w:r>
    </w:p>
    <w:p w14:paraId="4AEFCBAF" w14:textId="5018ACEA" w:rsidR="009C1DA7" w:rsidRPr="009C1DA7" w:rsidRDefault="009C1DA7" w:rsidP="009C1DA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Podstawowe zasady realizacji szkolnego programu wychowawczo-profilaktycznego obejmują̨: </w:t>
      </w:r>
    </w:p>
    <w:p w14:paraId="6C65D8EE" w14:textId="09DFCB6C" w:rsidR="009C1DA7" w:rsidRPr="009C1DA7" w:rsidRDefault="009C1DA7" w:rsidP="009C1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powszechną znajomość założe</w:t>
      </w:r>
      <w:r w:rsidR="00D50C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ń</w:t>
      </w: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programu – przez uczniów, rodziców i wszystkich pracowników szkoły, </w:t>
      </w:r>
    </w:p>
    <w:p w14:paraId="1A4012EE" w14:textId="698B9259" w:rsidR="009C1DA7" w:rsidRPr="009C1DA7" w:rsidRDefault="009C1DA7" w:rsidP="009C1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zaangażowanie wszystkich podmiotów szkolnej społeczności i współpracę w realizacji zadań określonych w programie, </w:t>
      </w:r>
    </w:p>
    <w:p w14:paraId="6BAC5BA3" w14:textId="77777777" w:rsidR="009C1DA7" w:rsidRDefault="009C1DA7" w:rsidP="009C1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respektowanie praw wszystkich członków szkolnej społeczności oraz kompetencji organów szkoły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852253F" w14:textId="6E5FD2A4" w:rsidR="009C1DA7" w:rsidRDefault="009C1DA7" w:rsidP="009C1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współdziałanie ze środowiskiem zewnętrznym szkoły (np. udział instytucji, organizacji i stowarzyszeń́ wspierających działalność́ wychowawczą i profilaktyczną szkoły), </w:t>
      </w:r>
    </w:p>
    <w:p w14:paraId="207AD968" w14:textId="2A7A4F4D" w:rsidR="009C1DA7" w:rsidRPr="009C1DA7" w:rsidRDefault="009C1DA7" w:rsidP="009C1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współodpowiedzialność za efekty realizacji programu w jego głównych obszarach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23F32D52" w14:textId="29235A97" w:rsidR="009C1DA7" w:rsidRDefault="009C1DA7" w:rsidP="009C1D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Przedmiotem ewaluacji była skuteczność Szkolnego Programu Wychowawczo- Profilaktycznego. W procesie ewaluacji Szkolnego Programu Wychowawczego udział biorą uczniowie, nauczyciele i rodzice. </w:t>
      </w:r>
    </w:p>
    <w:p w14:paraId="7DCA03BE" w14:textId="77777777" w:rsidR="000B7C70" w:rsidRDefault="000B7C70" w:rsidP="009C1D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4DBDF3B" w14:textId="77777777" w:rsidR="000B7C70" w:rsidRPr="009C1DA7" w:rsidRDefault="000B7C70" w:rsidP="009C1D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3B5B8B9" w14:textId="77777777" w:rsidR="000B7C70" w:rsidRDefault="009C1DA7" w:rsidP="000B7C7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Metody zbierania informacji</w:t>
      </w:r>
      <w:r w:rsidR="004D1D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:</w:t>
      </w:r>
    </w:p>
    <w:p w14:paraId="05E91D59" w14:textId="77777777" w:rsidR="000B7C70" w:rsidRPr="000B7C70" w:rsidRDefault="009C1DA7" w:rsidP="000B7C70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B7C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Obserwacja </w:t>
      </w:r>
      <w:proofErr w:type="spellStart"/>
      <w:r w:rsidRPr="000B7C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zachowan</w:t>
      </w:r>
      <w:proofErr w:type="spellEnd"/>
      <w:r w:rsidRPr="000B7C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́ uczniów i zachodzących w tym zakresie zmian. </w:t>
      </w:r>
    </w:p>
    <w:p w14:paraId="5D0AE0EA" w14:textId="77777777" w:rsidR="000B7C70" w:rsidRPr="000B7C70" w:rsidRDefault="009C1DA7" w:rsidP="000B7C70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B7C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Analiza dokumentacji szkolnej, wymian</w:t>
      </w:r>
      <w:r w:rsidR="00D50C18" w:rsidRPr="000B7C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ę</w:t>
      </w:r>
      <w:r w:rsidRPr="000B7C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spostrzeżeń w zespołach wychowawców i nauczycieli. </w:t>
      </w:r>
    </w:p>
    <w:p w14:paraId="7FF2560B" w14:textId="77777777" w:rsidR="000B7C70" w:rsidRPr="000B7C70" w:rsidRDefault="009C1DA7" w:rsidP="000B7C70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B7C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Ankieta dla rodziców, rozmowy z uczniami oraz nauczycielami. </w:t>
      </w:r>
    </w:p>
    <w:p w14:paraId="78D31C90" w14:textId="5B6655B1" w:rsidR="009C1DA7" w:rsidRPr="000B7C70" w:rsidRDefault="009C1DA7" w:rsidP="000B7C70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B7C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Sprawozdania ze stopnia realizacji zadań wynikających programów opracowane przez: dyrekcję, nauczycieli, wychowawców, specjalistów. </w:t>
      </w:r>
    </w:p>
    <w:p w14:paraId="44FEA530" w14:textId="77777777" w:rsidR="009C1DA7" w:rsidRPr="009C1DA7" w:rsidRDefault="009C1DA7" w:rsidP="009C1DA7">
      <w:pPr>
        <w:pStyle w:val="Akapitzlist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FBC0AA" w14:textId="73398908" w:rsidR="009C1DA7" w:rsidRDefault="009C1DA7" w:rsidP="009C1DA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Efekty realizacji zada</w:t>
      </w:r>
      <w:r w:rsidR="00D50C1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ń </w:t>
      </w:r>
      <w:r w:rsidRPr="009C1DA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ujętych w Szkolnym Programie Wychowawczo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9C1DA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- Profilaktycznym</w:t>
      </w:r>
    </w:p>
    <w:p w14:paraId="2D185557" w14:textId="365EA704" w:rsidR="009C1DA7" w:rsidRDefault="009C1DA7" w:rsidP="009C1D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Szkoła wzmacnia relację między uczniami i buduje pozytywny klimat </w:t>
      </w:r>
    </w:p>
    <w:p w14:paraId="422B3328" w14:textId="48D810F3" w:rsidR="009C1DA7" w:rsidRDefault="009C1DA7" w:rsidP="009C1D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Wychowawcy podejmują działania integrujące klasę, dbają o poczucie bezpieczeństwa i akceptacji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ucznia w klasie oraz grupie wychowawczej. Nauczyciele reagują na sygnał</w:t>
      </w:r>
      <w:r w:rsidR="004D1D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dotyczący wykluczenia z grupy rówieśniczej, agresji, przemocy. Wychowawcy oraz nauczyciele zapoznają uczniów ze sposobami rozwiązywania nieporozumień z rówieśnikami. Wskazują również normy oraz zasady panujące w grupie oraz obowiązki i prawa ucznia. Pracownicy szkoły dbają o poziom wiedzy o tolerancji oraz zawieraniu przyjaźni z rówieśnikami. </w:t>
      </w:r>
    </w:p>
    <w:p w14:paraId="1A436CD4" w14:textId="366EA6D5" w:rsidR="009C1DA7" w:rsidRDefault="009C1DA7" w:rsidP="009C1D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Szkoła zwiększa bezpieczeństwo uczniów oraz </w:t>
      </w:r>
      <w:r w:rsidR="00D50C1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przeciwdziała</w:t>
      </w:r>
      <w:r w:rsidRPr="009C1DA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przemocy, w tym w cyberprzestrzeni </w:t>
      </w:r>
    </w:p>
    <w:p w14:paraId="028022B8" w14:textId="63C96759" w:rsidR="009C1DA7" w:rsidRDefault="009C1DA7" w:rsidP="009C1D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Nauczyciele oraz wychowawcy zapoznają uczniów z funkcjonującymi w szkole procedurami postępowania w przypadku łamania regulaminu szkolnego oraz systematycznie przypominają je uczniom. Przez cały rok wychowawcy monitorują zachowania uczniów oraz uwagi.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Nauczyciele oraz specjaliści podczas zajęć zwracają uwagę na komunikaty bez przemocy. Specjaliści prowadzą indywidualne zajęcia w zakresie radzenia sobie ze złością oraz emocjami dla uczniów przejawiających trudności w tym obszarze</w:t>
      </w:r>
      <w:r w:rsidRPr="004D1D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="00523604" w:rsidRPr="004D1D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FC6E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Większość w</w:t>
      </w:r>
      <w:r w:rsidRPr="004D1D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ychowawc</w:t>
      </w:r>
      <w:r w:rsidR="00FC6E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ów</w:t>
      </w:r>
      <w:r w:rsidRPr="004D1D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nauczyciel</w:t>
      </w:r>
      <w:r w:rsidR="00FC6E8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Pr="004D1D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przeprowadza zajęcia poświęcone nauce bezpiecznego oraz odpowiedzialnego poruszania się w cyberprzestrzeni a także krytycznej analizie informacji zamieszczanych w </w:t>
      </w:r>
      <w:r w:rsidR="004D1D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Pr="004D1D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nternecie</w:t>
      </w:r>
      <w:r w:rsidR="00523604" w:rsidRPr="004D1D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B9C91A8" w14:textId="35F428AE" w:rsidR="009C1DA7" w:rsidRDefault="009C1DA7" w:rsidP="009C1D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 xml:space="preserve">Szkoła wychowuje do wartości, wrażliwości naprawdę, dobro oraz kształtuje postawy prospołeczne i patriotyczne </w:t>
      </w:r>
    </w:p>
    <w:p w14:paraId="34A51084" w14:textId="48DEB55D" w:rsidR="009C1DA7" w:rsidRPr="009C1DA7" w:rsidRDefault="009C1DA7" w:rsidP="009C1D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Nauczyciele</w:t>
      </w:r>
      <w:r w:rsidR="004D1D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wychowawcy </w:t>
      </w:r>
      <w:r w:rsidR="004D1D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oraz specjaliści d</w:t>
      </w: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bają o budowanie systemu wartości promowan</w:t>
      </w:r>
      <w:r w:rsidR="004D1D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ego</w:t>
      </w: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</w:t>
      </w:r>
      <w:r w:rsidR="004D1D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szkole. Na godzinach wychowawczych realizowane są tematy poświęcone wartościom przyjętym w szkole oraz dobru i prawdzie.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ramach kształtowania postawy prospołecznej o</w:t>
      </w: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rganizowane były uroczystości oraz imprezy historyczne, patriotyczne i kulturaln</w:t>
      </w:r>
      <w:r w:rsidR="00B4419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a także wyjścia na uroczystości </w:t>
      </w:r>
      <w:r w:rsidR="004D1D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gminne</w:t>
      </w:r>
      <w:r w:rsidRPr="009C1D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związane ze świętami i upamiętnianiem wydarzeń historycznych.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Uczniowie brali również udział w wycieczkach do muzeów, teatrów, bibliotek, regionalnych miejsc kulturalnych oraz miejsc pamięci narodowej. Szkoła dba </w:t>
      </w:r>
      <w:r w:rsidR="00C373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rozwijanie samorządności uczniów poprzez samorząd uczniowski.  Wyznaczeni nauczyciele oraz wychowawcy angażują uczniów w działania wolontariatu oraz akcje charytatywne. Uczniowie współpracują </w:t>
      </w:r>
      <w:r w:rsidRPr="009C1DA7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również z instytucjami oraz organizacjami pozarządowymi. </w:t>
      </w:r>
    </w:p>
    <w:p w14:paraId="65B70BE3" w14:textId="1B77AF12" w:rsidR="009C1DA7" w:rsidRPr="009C1DA7" w:rsidRDefault="009C1DA7" w:rsidP="009C1D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Szkoła wspomaga wychowawczą rolę rodziny </w:t>
      </w:r>
    </w:p>
    <w:p w14:paraId="45ECF4BB" w14:textId="7A6C1181" w:rsidR="009C1DA7" w:rsidRDefault="009C1DA7" w:rsidP="009C1D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Wychowawcy, nauczyciele oraz specjaliści na bieżąco udzielają konsultacji i pomocy rodzicom, którzy zgłaszają trudne sytuacje wychowawcze. Rodzicom przekazywane są materiały edukacyjne na temat problemów dzieci i młodzieży oraz sposobów postępowania zgodnie z zapotrzebowaniem.</w:t>
      </w:r>
      <w:r w:rsidR="00523604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9C1DA7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Wychowawcy podejmowali również działania promujące rodzinę. </w:t>
      </w:r>
    </w:p>
    <w:p w14:paraId="3DA1EB78" w14:textId="0D921697" w:rsidR="009C1DA7" w:rsidRPr="009C1DA7" w:rsidRDefault="009C1DA7" w:rsidP="009C1D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Szkoła promuje zdrowy styl życia, w tym wzmacnianie kondycji psychicznej </w:t>
      </w:r>
      <w:r w:rsidR="00457F8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oraz fizycznej </w:t>
      </w:r>
      <w:r w:rsidRPr="009C1DA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uczniów, zapobieganie uzależnieniom. </w:t>
      </w:r>
    </w:p>
    <w:p w14:paraId="6CFB95BF" w14:textId="094EAC7E" w:rsidR="009C1DA7" w:rsidRDefault="009C1DA7" w:rsidP="009C1D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Wychowawcy dostarczają uczniom wiedzy o prawidłowym i zdrowym odżywianiu. W szkole realizowany był program Mleko, owoce i warzywa w szkole. Poprzez angażowanie uczniów w zajęcia sportowe, nauczyciel wychowania fizycznego zwiększał świadomość roli aktywności fizycznej w życiu człowieka. Wychowawcy przeprowadzili godzinę wychowawczą „Jak dbać o zdrowie psychiczne”</w:t>
      </w:r>
      <w:r w:rsidR="00B4419D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W codziennej pracy wychowawcy oraz nauczyciele zwraca</w:t>
      </w:r>
      <w:r w:rsidR="00B4419D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ją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uwagę uczniom na ich mocne strony, zasoby oraz wspierali rozwój ich potencjału poprzez organizowanie konkursów i przedstawień. Specjaliści przygotowywali dla rodziców oraz nauczycieli materiały edukacyjne na temat wzmacniania kondycji psychicznej uczniów. Pomoc psychologiczno – pedagogiczna dla uczniów organizowana </w:t>
      </w:r>
      <w:r w:rsidR="00B4419D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jest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w oparciu o zalecenia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lastRenderedPageBreak/>
        <w:t xml:space="preserve">wynikające z opinii, orzeczeń o potrzebie kształcenia specjalnego praz potrzeby zdiagnozowane w trakcie bieżącej pracy. Uczniowie mogą korzystać z różnych form pomocy. </w:t>
      </w:r>
    </w:p>
    <w:p w14:paraId="17A69CCA" w14:textId="21669063" w:rsidR="009C1DA7" w:rsidRPr="009C1DA7" w:rsidRDefault="009C1DA7" w:rsidP="009C1D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Wnioski i rekomendacje</w:t>
      </w:r>
    </w:p>
    <w:p w14:paraId="73B68839" w14:textId="77777777" w:rsidR="009C1DA7" w:rsidRDefault="009C1DA7" w:rsidP="009C1DA7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Uczniowie chętnie chodzą do szkoły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.</w:t>
      </w:r>
    </w:p>
    <w:p w14:paraId="6CA1D1D7" w14:textId="79C34FEE" w:rsidR="009C1DA7" w:rsidRDefault="009C1DA7" w:rsidP="009C1DA7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R</w:t>
      </w:r>
      <w:r w:rsidRPr="009C1DA7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odzice dobrze czują się przebywając w szkole swoje dziecka. </w:t>
      </w:r>
    </w:p>
    <w:p w14:paraId="726E4C7C" w14:textId="787A0A92" w:rsidR="009C1DA7" w:rsidRPr="004D1D74" w:rsidRDefault="009C1DA7" w:rsidP="009C1DA7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4D1D74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Plany pracy wychowawców, nauczycieli oraz specjalistów uwzględniają większość działań wynikających z PWP. </w:t>
      </w:r>
    </w:p>
    <w:p w14:paraId="6E108AE0" w14:textId="38AA2794" w:rsidR="009C1DA7" w:rsidRPr="004D1D74" w:rsidRDefault="009C1DA7" w:rsidP="009C1DA7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4D1D74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Wszystkie wymienione w Szkolnym Programie Wychowawczo – Profilaktycznym osoby odpowiedzialne podejmują działania wynikające z w/w programu. </w:t>
      </w:r>
    </w:p>
    <w:p w14:paraId="5F42965E" w14:textId="5CCC5C78" w:rsidR="009C1DA7" w:rsidRDefault="009C1DA7" w:rsidP="009C1DA7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Uczniowie uczestniczą w życiu szkoły. Chętnie biorą udział w projektach, akcjach charytatywnych, organizowanych na terenie szkoły. </w:t>
      </w:r>
    </w:p>
    <w:p w14:paraId="03F17C49" w14:textId="734758DE" w:rsidR="00D42845" w:rsidRPr="00D42845" w:rsidRDefault="00D42845" w:rsidP="00D42845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D4284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Uczniowie i ich rodzice mają możliwość korzystania ze wsparcia nauczycieli i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D4284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specjalistów szkolnych oraz profesjonalnych instytucji współpracujących ze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D42845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szkołą.</w:t>
      </w:r>
    </w:p>
    <w:p w14:paraId="3E30B3FC" w14:textId="17B8EBF6" w:rsidR="009C1DA7" w:rsidRDefault="009C1DA7" w:rsidP="009C1DA7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Rodzice współpracują ze szkołą, podnoszą swoje kompetencje wychowawcze poprzez konsultacje indywidualne z wychowawcami oraz specjalistami. </w:t>
      </w:r>
    </w:p>
    <w:p w14:paraId="52A57E7C" w14:textId="79845F2F" w:rsidR="009C1DA7" w:rsidRPr="009C1DA7" w:rsidRDefault="009C1DA7" w:rsidP="009C1D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9C1DA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Obszary zagrożeń (występowanie trudności wychowawczych na terenie szkoły) </w:t>
      </w:r>
    </w:p>
    <w:p w14:paraId="4B7AA73D" w14:textId="345AF2CD" w:rsidR="009C1DA7" w:rsidRDefault="009C1DA7" w:rsidP="009C1D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W wyniku ewaluacji wyróżniono najbardziej ryzykowne, powtarzające się zachowania uczniów na terenie szkoły oraz poza nią, będące zagrożeniem dla płynnego przebiegu wychowania i edukacji młodzieży oraz ich bezpieczeństwa:</w:t>
      </w:r>
    </w:p>
    <w:p w14:paraId="2B3D87CE" w14:textId="781DB546" w:rsidR="009C1DA7" w:rsidRDefault="009C1DA7" w:rsidP="009C1DA7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Występowanie niewłaściwych postaw i zachowań u uczniów</w:t>
      </w:r>
      <w:r w:rsid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, np.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używanie wulgaryzmów</w:t>
      </w:r>
      <w:r w:rsidR="0031549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, dokuczanie, wyśmiewanie,</w:t>
      </w:r>
      <w:r w:rsidR="004D1D74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zawstydzanie, </w:t>
      </w:r>
      <w:r w:rsidR="0031549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u niektórych uczniów lekceważący stosunek do osób dorosłych</w:t>
      </w:r>
      <w:r w:rsidR="004D1D74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oraz incydenty przemocy rówieśniczej.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</w:p>
    <w:p w14:paraId="60207820" w14:textId="610B5FCD" w:rsidR="009C1DA7" w:rsidRDefault="009C1DA7" w:rsidP="009C1DA7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Trudności w radzeniu sobie ze stresem oraz emocjami u niektórych uczniów. </w:t>
      </w:r>
    </w:p>
    <w:p w14:paraId="018ACD4E" w14:textId="1B02B2CF" w:rsidR="009C1DA7" w:rsidRPr="009C1DA7" w:rsidRDefault="009C1DA7" w:rsidP="009C1DA7">
      <w:pPr>
        <w:pStyle w:val="Akapitzlist"/>
        <w:numPr>
          <w:ilvl w:val="0"/>
          <w:numId w:val="12"/>
        </w:numPr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Niewystarczająca wiedza u uczniów z zakresu radzenia sobie w kryzysach i nieporozumieniach z rówieśnikami</w:t>
      </w:r>
    </w:p>
    <w:p w14:paraId="6EA2D671" w14:textId="394F1D0E" w:rsidR="009C1DA7" w:rsidRDefault="009C1DA7" w:rsidP="009C1DA7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U</w:t>
      </w:r>
      <w:r w:rsidR="004D1D74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niektórych rodziców obserwuje się brak odpowiednich umiejętności wychowawczych, koniecznych do prawidłowego pokierowania rozwojem, zwłaszcza psychicznym oraz emocjonalnym dziecka.</w:t>
      </w:r>
    </w:p>
    <w:p w14:paraId="5EFA0318" w14:textId="60E7B283" w:rsidR="009C1DA7" w:rsidRPr="009C1DA7" w:rsidRDefault="009C1DA7" w:rsidP="009C1D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W tych obszarach należy zintensyfikować działalność profilaktyczną szkoły. </w:t>
      </w:r>
    </w:p>
    <w:p w14:paraId="37F9DE5A" w14:textId="77777777" w:rsidR="009C1DA7" w:rsidRPr="00FB4086" w:rsidRDefault="009C1DA7" w:rsidP="009C1D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FB408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lastRenderedPageBreak/>
        <w:t xml:space="preserve">Rekomendacje: </w:t>
      </w:r>
    </w:p>
    <w:p w14:paraId="288B445F" w14:textId="1680991C" w:rsidR="009C1DA7" w:rsidRPr="00FB4086" w:rsidRDefault="009C1DA7" w:rsidP="009C1DA7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Na podstawie przeprowadzonych </w:t>
      </w:r>
      <w:r w:rsidR="00FB4086"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rozmów</w:t>
      </w:r>
      <w:r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, ankiet, obserwacji oraz analizy </w:t>
      </w:r>
      <w:r w:rsidR="00FB4086"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dokumentów</w:t>
      </w:r>
      <w:r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stwierdzono, </w:t>
      </w:r>
      <w:r w:rsidR="00FB4086"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iż</w:t>
      </w:r>
      <w:r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Program Wychowawczo - Profilaktyczny zawiera wszystkie </w:t>
      </w:r>
      <w:r w:rsidR="00FB4086"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niezbędne</w:t>
      </w:r>
      <w:r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FB4086"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treści</w:t>
      </w:r>
      <w:r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do realizacji </w:t>
      </w:r>
      <w:r w:rsidR="00FB4086"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zadań</w:t>
      </w:r>
      <w:r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wychowawczych i profilaktycznych szkoły, </w:t>
      </w:r>
      <w:r w:rsidR="00FB4086"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które</w:t>
      </w:r>
      <w:r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powinny </w:t>
      </w:r>
      <w:r w:rsidR="00FB4086"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być</w:t>
      </w:r>
      <w:r w:rsidR="00B4419D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realizowane w </w:t>
      </w:r>
      <w:r w:rsidR="00FB4086"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następnym</w:t>
      </w:r>
      <w:r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roku szkolnym. </w:t>
      </w:r>
    </w:p>
    <w:p w14:paraId="738817AF" w14:textId="5D9837EE" w:rsidR="000B7C70" w:rsidRDefault="009C1DA7" w:rsidP="000B7C70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Przy weryfikacji </w:t>
      </w:r>
      <w:r w:rsidR="00FB4086"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działań</w:t>
      </w:r>
      <w:r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wychowawczo – profilaktycznych prowadzonych na terenie szkoły w roku szkolnym 202</w:t>
      </w:r>
      <w:r w:rsidR="00B4419D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4</w:t>
      </w:r>
      <w:r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/202</w:t>
      </w:r>
      <w:r w:rsidR="00B4419D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5</w:t>
      </w:r>
      <w:r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FB4086"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należy</w:t>
      </w:r>
      <w:r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FB4086"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uwzględnić</w:t>
      </w:r>
      <w:r w:rsidRPr="00FB4086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obszary</w:t>
      </w:r>
      <w:r w:rsidR="000B7C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zagrożeń. </w:t>
      </w:r>
    </w:p>
    <w:p w14:paraId="70B15974" w14:textId="23AF3CBD" w:rsidR="009C1DA7" w:rsidRPr="000B7C70" w:rsidRDefault="009C1DA7" w:rsidP="009C1DA7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0B7C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Wskazana jest kontynuacja </w:t>
      </w:r>
      <w:r w:rsidR="00FB4086" w:rsidRPr="000B7C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działań</w:t>
      </w:r>
      <w:r w:rsidRPr="000B7C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FB4086" w:rsidRPr="000B7C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wspierających</w:t>
      </w:r>
      <w:r w:rsidRPr="000B7C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wszechstronny </w:t>
      </w:r>
      <w:r w:rsidR="00FB4086" w:rsidRPr="000B7C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rozwój</w:t>
      </w:r>
      <w:r w:rsidRPr="000B7C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FB4086" w:rsidRPr="000B7C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uczniów</w:t>
      </w:r>
      <w:r w:rsidRPr="000B7C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i </w:t>
      </w:r>
      <w:r w:rsidR="00FB4086" w:rsidRPr="000B7C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zachęcających</w:t>
      </w:r>
      <w:r w:rsidRPr="000B7C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do podejmowania własnych inicjatyw, docenianie i promowanie wszelkich pozytywnych postaw </w:t>
      </w:r>
      <w:r w:rsidR="00FB4086" w:rsidRPr="000B7C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uczniów</w:t>
      </w:r>
      <w:r w:rsidRPr="000B7C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i </w:t>
      </w:r>
      <w:r w:rsidR="00FB4086" w:rsidRPr="000B7C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dążenia</w:t>
      </w:r>
      <w:r w:rsidRPr="000B7C7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do samorozwoju. </w:t>
      </w:r>
    </w:p>
    <w:p w14:paraId="6ACB8E7C" w14:textId="77777777" w:rsidR="009C1DA7" w:rsidRDefault="009C1DA7" w:rsidP="009C1DA7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358A0DA2" w14:textId="77777777" w:rsidR="009C1DA7" w:rsidRPr="009C1DA7" w:rsidRDefault="009C1DA7" w:rsidP="009C1D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97AC2A5" w14:textId="77777777" w:rsidR="009C1DA7" w:rsidRPr="009C1DA7" w:rsidRDefault="009C1DA7" w:rsidP="009C1DA7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sectPr w:rsidR="009C1DA7" w:rsidRPr="009C1DA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DFC51" w14:textId="77777777" w:rsidR="00AC6662" w:rsidRDefault="00AC6662" w:rsidP="000B7C70">
      <w:r>
        <w:separator/>
      </w:r>
    </w:p>
  </w:endnote>
  <w:endnote w:type="continuationSeparator" w:id="0">
    <w:p w14:paraId="713866FC" w14:textId="77777777" w:rsidR="00AC6662" w:rsidRDefault="00AC6662" w:rsidP="000B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85167234"/>
      <w:docPartObj>
        <w:docPartGallery w:val="Page Numbers (Bottom of Page)"/>
        <w:docPartUnique/>
      </w:docPartObj>
    </w:sdtPr>
    <w:sdtContent>
      <w:p w14:paraId="236D6354" w14:textId="24D31AB4" w:rsidR="000B7C70" w:rsidRDefault="000B7C70" w:rsidP="00F1492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BEDF8C4" w14:textId="77777777" w:rsidR="000B7C70" w:rsidRDefault="000B7C70" w:rsidP="000B7C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679151167"/>
      <w:docPartObj>
        <w:docPartGallery w:val="Page Numbers (Bottom of Page)"/>
        <w:docPartUnique/>
      </w:docPartObj>
    </w:sdtPr>
    <w:sdtContent>
      <w:p w14:paraId="7B8A4400" w14:textId="159B4994" w:rsidR="000B7C70" w:rsidRDefault="000B7C70" w:rsidP="00F1492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5</w:t>
        </w:r>
        <w:r>
          <w:rPr>
            <w:rStyle w:val="Numerstrony"/>
          </w:rPr>
          <w:fldChar w:fldCharType="end"/>
        </w:r>
      </w:p>
    </w:sdtContent>
  </w:sdt>
  <w:p w14:paraId="1A3843B5" w14:textId="77777777" w:rsidR="000B7C70" w:rsidRDefault="000B7C70" w:rsidP="000B7C7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2710F" w14:textId="77777777" w:rsidR="00AC6662" w:rsidRDefault="00AC6662" w:rsidP="000B7C70">
      <w:r>
        <w:separator/>
      </w:r>
    </w:p>
  </w:footnote>
  <w:footnote w:type="continuationSeparator" w:id="0">
    <w:p w14:paraId="293D2763" w14:textId="77777777" w:rsidR="00AC6662" w:rsidRDefault="00AC6662" w:rsidP="000B7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2531"/>
    <w:multiLevelType w:val="hybridMultilevel"/>
    <w:tmpl w:val="9D9C0826"/>
    <w:lvl w:ilvl="0" w:tplc="FE964E1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B961EF3"/>
    <w:multiLevelType w:val="multilevel"/>
    <w:tmpl w:val="19D8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92B30"/>
    <w:multiLevelType w:val="multilevel"/>
    <w:tmpl w:val="10F4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FC481C"/>
    <w:multiLevelType w:val="hybridMultilevel"/>
    <w:tmpl w:val="4F329388"/>
    <w:lvl w:ilvl="0" w:tplc="55087DF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87637"/>
    <w:multiLevelType w:val="multilevel"/>
    <w:tmpl w:val="DB0E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1042D4"/>
    <w:multiLevelType w:val="multilevel"/>
    <w:tmpl w:val="1594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0D06D8"/>
    <w:multiLevelType w:val="hybridMultilevel"/>
    <w:tmpl w:val="69044B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962F8B"/>
    <w:multiLevelType w:val="multilevel"/>
    <w:tmpl w:val="5CEA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3050A6"/>
    <w:multiLevelType w:val="multilevel"/>
    <w:tmpl w:val="6D66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711C99"/>
    <w:multiLevelType w:val="multilevel"/>
    <w:tmpl w:val="9A82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0F61A5"/>
    <w:multiLevelType w:val="multilevel"/>
    <w:tmpl w:val="8190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14181D"/>
    <w:multiLevelType w:val="hybridMultilevel"/>
    <w:tmpl w:val="B0F66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84881"/>
    <w:multiLevelType w:val="hybridMultilevel"/>
    <w:tmpl w:val="6E2886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6965C1"/>
    <w:multiLevelType w:val="hybridMultilevel"/>
    <w:tmpl w:val="E098A8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E934E9"/>
    <w:multiLevelType w:val="hybridMultilevel"/>
    <w:tmpl w:val="24820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526C0"/>
    <w:multiLevelType w:val="multilevel"/>
    <w:tmpl w:val="7A8C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9659026">
    <w:abstractNumId w:val="2"/>
  </w:num>
  <w:num w:numId="2" w16cid:durableId="702487781">
    <w:abstractNumId w:val="5"/>
  </w:num>
  <w:num w:numId="3" w16cid:durableId="961619803">
    <w:abstractNumId w:val="1"/>
  </w:num>
  <w:num w:numId="4" w16cid:durableId="35198426">
    <w:abstractNumId w:val="15"/>
  </w:num>
  <w:num w:numId="5" w16cid:durableId="2033608109">
    <w:abstractNumId w:val="8"/>
  </w:num>
  <w:num w:numId="6" w16cid:durableId="1556547173">
    <w:abstractNumId w:val="9"/>
  </w:num>
  <w:num w:numId="7" w16cid:durableId="187181238">
    <w:abstractNumId w:val="4"/>
  </w:num>
  <w:num w:numId="8" w16cid:durableId="1588884146">
    <w:abstractNumId w:val="0"/>
  </w:num>
  <w:num w:numId="9" w16cid:durableId="43718563">
    <w:abstractNumId w:val="10"/>
  </w:num>
  <w:num w:numId="10" w16cid:durableId="2015834898">
    <w:abstractNumId w:val="7"/>
  </w:num>
  <w:num w:numId="11" w16cid:durableId="255291652">
    <w:abstractNumId w:val="13"/>
  </w:num>
  <w:num w:numId="12" w16cid:durableId="134227964">
    <w:abstractNumId w:val="6"/>
  </w:num>
  <w:num w:numId="13" w16cid:durableId="1562444182">
    <w:abstractNumId w:val="14"/>
  </w:num>
  <w:num w:numId="14" w16cid:durableId="1955357575">
    <w:abstractNumId w:val="12"/>
  </w:num>
  <w:num w:numId="15" w16cid:durableId="779833904">
    <w:abstractNumId w:val="11"/>
  </w:num>
  <w:num w:numId="16" w16cid:durableId="1725442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A7"/>
    <w:rsid w:val="000B7C70"/>
    <w:rsid w:val="000F280A"/>
    <w:rsid w:val="001E10BD"/>
    <w:rsid w:val="001E3C52"/>
    <w:rsid w:val="001F7CA5"/>
    <w:rsid w:val="0022660F"/>
    <w:rsid w:val="00315491"/>
    <w:rsid w:val="00333A18"/>
    <w:rsid w:val="003B2D87"/>
    <w:rsid w:val="004512F1"/>
    <w:rsid w:val="00457F8F"/>
    <w:rsid w:val="0046243E"/>
    <w:rsid w:val="004D1D74"/>
    <w:rsid w:val="00523604"/>
    <w:rsid w:val="006D70BB"/>
    <w:rsid w:val="009C1DA7"/>
    <w:rsid w:val="009E0F57"/>
    <w:rsid w:val="00AC6662"/>
    <w:rsid w:val="00B4419D"/>
    <w:rsid w:val="00C373FA"/>
    <w:rsid w:val="00CC7275"/>
    <w:rsid w:val="00D41466"/>
    <w:rsid w:val="00D42845"/>
    <w:rsid w:val="00D50C18"/>
    <w:rsid w:val="00F370A8"/>
    <w:rsid w:val="00FB4086"/>
    <w:rsid w:val="00FC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1361"/>
  <w15:chartTrackingRefBased/>
  <w15:docId w15:val="{48754A01-5AF8-D046-9A5E-183C4863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1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C1DA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B7C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C70"/>
  </w:style>
  <w:style w:type="character" w:styleId="Numerstrony">
    <w:name w:val="page number"/>
    <w:basedOn w:val="Domylnaczcionkaakapitu"/>
    <w:uiPriority w:val="99"/>
    <w:semiHidden/>
    <w:unhideWhenUsed/>
    <w:rsid w:val="000B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6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9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1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4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7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6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7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6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4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6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5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0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6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3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3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7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92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6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Plewko app16580</dc:creator>
  <cp:keywords/>
  <dc:description/>
  <cp:lastModifiedBy>Agnieszka Rozmus</cp:lastModifiedBy>
  <cp:revision>3</cp:revision>
  <dcterms:created xsi:type="dcterms:W3CDTF">2024-09-30T18:05:00Z</dcterms:created>
  <dcterms:modified xsi:type="dcterms:W3CDTF">2024-09-30T18:24:00Z</dcterms:modified>
</cp:coreProperties>
</file>