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75C56E18" w14:textId="1A91D573" w:rsidR="00E00621" w:rsidRPr="001120B6" w:rsidRDefault="00B058CE" w:rsidP="00F76F8F">
      <w:pPr>
        <w:rPr>
          <w:b/>
          <w:sz w:val="36"/>
          <w:szCs w:val="36"/>
        </w:rPr>
      </w:pPr>
      <w:r w:rsidRPr="00B058CE">
        <w:rPr>
          <w:b/>
          <w:sz w:val="36"/>
          <w:szCs w:val="36"/>
        </w:rPr>
        <w:t>ZG002360859 skrócono na podstawie negatywnego wyniku testu</w:t>
      </w:r>
      <w:r w:rsidR="001E3738">
        <w:rPr>
          <w:rFonts w:ascii="Times New Roman" w:hAnsi="Times New Roman" w:cs="Times New Roman"/>
          <w:noProof/>
          <w:sz w:val="36"/>
          <w:szCs w:val="36"/>
          <w:lang w:eastAsia="pl-PL"/>
        </w:rPr>
        <w:drawing>
          <wp:anchor distT="0" distB="0" distL="114300" distR="114300" simplePos="0" relativeHeight="251659264" behindDoc="0" locked="0" layoutInCell="1" allowOverlap="1" wp14:anchorId="3911AA4F" wp14:editId="75BF65DF">
            <wp:simplePos x="0" y="0"/>
            <wp:positionH relativeFrom="margin">
              <wp:posOffset>-680720</wp:posOffset>
            </wp:positionH>
            <wp:positionV relativeFrom="margin">
              <wp:posOffset>-404495</wp:posOffset>
            </wp:positionV>
            <wp:extent cx="895350" cy="876300"/>
            <wp:effectExtent l="0" t="0" r="0" b="0"/>
            <wp:wrapSquare wrapText="bothSides"/>
            <wp:docPr id="15" name="Obraz 3" descr="C:\Users\Ag\Desktop\logo-Panstwowa_Insp_Sanit.png"/>
            <wp:cNvGraphicFramePr/>
            <a:graphic xmlns:a="http://schemas.openxmlformats.org/drawingml/2006/main">
              <a:graphicData uri="http://schemas.openxmlformats.org/drawingml/2006/picture">
                <pic:pic xmlns:pic="http://schemas.openxmlformats.org/drawingml/2006/picture">
                  <pic:nvPicPr>
                    <pic:cNvPr id="8" name="Picture 2" descr="C:\Users\Ag\Desktop\logo-Panstwowa_Insp_Sanit.png"/>
                    <pic:cNvPicPr>
                      <a:picLocks noChangeAspect="1" noChangeArrowheads="1"/>
                    </pic:cNvPicPr>
                  </pic:nvPicPr>
                  <pic:blipFill>
                    <a:blip r:embed="rId7" cstate="print"/>
                    <a:srcRect/>
                    <a:stretch>
                      <a:fillRect/>
                    </a:stretch>
                  </pic:blipFill>
                  <pic:spPr bwMode="auto">
                    <a:xfrm>
                      <a:off x="0" y="0"/>
                      <a:ext cx="895350" cy="876300"/>
                    </a:xfrm>
                    <a:prstGeom prst="rect">
                      <a:avLst/>
                    </a:prstGeom>
                    <a:noFill/>
                  </pic:spPr>
                </pic:pic>
              </a:graphicData>
            </a:graphic>
            <wp14:sizeRelH relativeFrom="margin">
              <wp14:pctWidth>0</wp14:pctWidth>
            </wp14:sizeRelH>
            <wp14:sizeRelV relativeFrom="margin">
              <wp14:pctHeight>0</wp14:pctHeight>
            </wp14:sizeRelV>
          </wp:anchor>
        </w:drawing>
      </w:r>
      <w:r w:rsidR="00F76F8F">
        <w:rPr>
          <w:b/>
          <w:sz w:val="36"/>
          <w:szCs w:val="36"/>
        </w:rPr>
        <w:t>Dlaczego higiena rąk jest tak ważna?</w:t>
      </w:r>
    </w:p>
    <w:p w14:paraId="321D7958" w14:textId="77777777" w:rsidR="00630D80" w:rsidRDefault="00630D80">
      <w:pPr>
        <w:rPr>
          <w:sz w:val="28"/>
          <w:szCs w:val="28"/>
        </w:rPr>
      </w:pPr>
    </w:p>
    <w:p w14:paraId="2FC4EABA" w14:textId="77777777" w:rsidR="00630D80" w:rsidRDefault="00630D80">
      <w:pPr>
        <w:rPr>
          <w:sz w:val="28"/>
          <w:szCs w:val="28"/>
        </w:rPr>
      </w:pPr>
    </w:p>
    <w:p w14:paraId="306DBF88" w14:textId="77777777" w:rsidR="00630D80" w:rsidRDefault="00630D80" w:rsidP="00630D80">
      <w:pPr>
        <w:spacing w:before="100" w:beforeAutospacing="1" w:after="100" w:afterAutospacing="1" w:line="240" w:lineRule="auto"/>
        <w:jc w:val="both"/>
        <w:rPr>
          <w:sz w:val="24"/>
          <w:szCs w:val="24"/>
        </w:rPr>
      </w:pPr>
      <w:r w:rsidRPr="00630D80">
        <w:rPr>
          <w:sz w:val="24"/>
          <w:szCs w:val="24"/>
        </w:rPr>
        <w:t xml:space="preserve">Mycie rąk to niezbędny element higieny osobistej. Warto robić to dokładnie, dzięki temu możemy uniknąć zachorowania na choroby zakaźne. Mycie rąk wodą z mydłem, może zapobiec zatruciom pokarmowym, chorobom pasożytniczym oraz chorobom skóry. Badania naukowe pokazują, że odpowiednie mycie </w:t>
      </w:r>
      <w:r w:rsidR="001120B6">
        <w:rPr>
          <w:sz w:val="24"/>
          <w:szCs w:val="24"/>
        </w:rPr>
        <w:br/>
      </w:r>
      <w:r w:rsidRPr="00630D80">
        <w:rPr>
          <w:sz w:val="24"/>
          <w:szCs w:val="24"/>
        </w:rPr>
        <w:t xml:space="preserve">i dezynfekowanie rąk aż o połowę zmniejsza ryzyko infekcji </w:t>
      </w:r>
      <w:r w:rsidR="00833F40">
        <w:rPr>
          <w:sz w:val="24"/>
          <w:szCs w:val="24"/>
        </w:rPr>
        <w:br/>
      </w:r>
      <w:r w:rsidRPr="00630D80">
        <w:rPr>
          <w:sz w:val="24"/>
          <w:szCs w:val="24"/>
        </w:rPr>
        <w:t xml:space="preserve">i </w:t>
      </w:r>
      <w:proofErr w:type="spellStart"/>
      <w:r w:rsidRPr="00630D80">
        <w:rPr>
          <w:sz w:val="24"/>
          <w:szCs w:val="24"/>
        </w:rPr>
        <w:t>zachorowań</w:t>
      </w:r>
      <w:proofErr w:type="spellEnd"/>
      <w:r w:rsidRPr="00630D80">
        <w:rPr>
          <w:sz w:val="24"/>
          <w:szCs w:val="24"/>
        </w:rPr>
        <w:t xml:space="preserve"> na wiele powszechnie występujących chorób zakaźnych.</w:t>
      </w:r>
    </w:p>
    <w:p w14:paraId="7D5995B3" w14:textId="77777777" w:rsidR="004C3C50" w:rsidRDefault="00E76670" w:rsidP="00E76670">
      <w:pPr>
        <w:jc w:val="both"/>
        <w:rPr>
          <w:sz w:val="24"/>
          <w:szCs w:val="24"/>
        </w:rPr>
      </w:pPr>
      <w:r w:rsidRPr="00E76670">
        <w:rPr>
          <w:sz w:val="24"/>
          <w:szCs w:val="24"/>
        </w:rPr>
        <w:t xml:space="preserve">Dłonie kolonizują drobnoustroje patogenne. Poza bakteriami ręce mogą być zasiedlone przez wirusy, grzyby oraz jaja pasożytów. Nieprzestrzeganie higieny rąk może prowadzić do wystąpienia tzw. „Chorób brudnych rąk”.  Na rękach, oprócz tego, że mamy </w:t>
      </w:r>
      <w:r w:rsidR="00ED4C05" w:rsidRPr="004E4D54">
        <w:rPr>
          <w:sz w:val="24"/>
          <w:szCs w:val="24"/>
        </w:rPr>
        <w:t>bardzo</w:t>
      </w:r>
      <w:r w:rsidR="00ED4C05">
        <w:rPr>
          <w:sz w:val="24"/>
          <w:szCs w:val="24"/>
        </w:rPr>
        <w:t xml:space="preserve"> </w:t>
      </w:r>
      <w:r w:rsidR="00ED4C05" w:rsidRPr="004E4D54">
        <w:rPr>
          <w:sz w:val="24"/>
          <w:szCs w:val="24"/>
        </w:rPr>
        <w:t>drobne jednokomórkowe organizmy</w:t>
      </w:r>
      <w:r w:rsidRPr="00E76670">
        <w:rPr>
          <w:sz w:val="24"/>
          <w:szCs w:val="24"/>
        </w:rPr>
        <w:t>, czyli drobnoustroje, które bytują na skórze jako flora stała, poprzez dotykanie różnych przedmiotów – klamek, guzików wind, rurek w autobusie i innego rodzaju powierzchni abiotycznych, nabywamy też tzw. florę przejściową, która chętnie przykleja się do naszych rąk. Te drobnoustroje są często przenoszone do jamy ustnej i dróg oddechowych. Jeśli są chorobotwórcze, a my akurat w danym momencie mamy osłabioną odporność, niestety może dojść do wtargnięcia i rozwoju zakażenia.</w:t>
      </w:r>
    </w:p>
    <w:p w14:paraId="70D0F74D" w14:textId="77777777" w:rsidR="004C3C50" w:rsidRPr="00E76670" w:rsidRDefault="004C3C50" w:rsidP="00E76670">
      <w:pPr>
        <w:jc w:val="both"/>
        <w:rPr>
          <w:sz w:val="24"/>
          <w:szCs w:val="24"/>
        </w:rPr>
      </w:pPr>
      <w:r>
        <w:rPr>
          <w:sz w:val="24"/>
          <w:szCs w:val="24"/>
        </w:rPr>
        <w:t>Warto pamiętać o prawidłowym myciu rąk, a po ich umyciu dokładnym ich osuszeniu.</w:t>
      </w:r>
    </w:p>
    <w:p w14:paraId="1BAC27CE" w14:textId="77777777" w:rsidR="007955B3" w:rsidRDefault="00AA4237" w:rsidP="00AA4237">
      <w:pPr>
        <w:spacing w:before="100" w:beforeAutospacing="1" w:after="100" w:afterAutospacing="1" w:line="240" w:lineRule="auto"/>
        <w:ind w:left="4956" w:firstLine="708"/>
        <w:jc w:val="both"/>
        <w:rPr>
          <w:sz w:val="24"/>
          <w:szCs w:val="24"/>
        </w:rPr>
      </w:pPr>
      <w:r w:rsidRPr="00AA4237">
        <w:rPr>
          <w:sz w:val="24"/>
          <w:szCs w:val="24"/>
        </w:rPr>
        <w:object w:dxaOrig="12630" w:dyaOrig="8925" w14:anchorId="4AB41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3pt" o:ole="">
            <v:imagedata r:id="rId8" o:title=""/>
          </v:shape>
          <o:OLEObject Type="Embed" ProgID="AcroExch.Document.DC" ShapeID="_x0000_i1025" DrawAspect="Content" ObjectID="_1687086949" r:id="rId9"/>
        </w:object>
      </w:r>
    </w:p>
    <w:p w14:paraId="367FD3CB" w14:textId="77777777" w:rsidR="00390AE4" w:rsidRPr="00C275B7" w:rsidRDefault="00390AE4" w:rsidP="00390AE4">
      <w:pPr>
        <w:jc w:val="center"/>
        <w:rPr>
          <w:rFonts w:ascii="Hurry Up" w:hAnsi="Hurry Up"/>
          <w:noProof/>
          <w:color w:val="C00000"/>
          <w:sz w:val="32"/>
          <w:szCs w:val="32"/>
          <w:lang w:eastAsia="pl-PL"/>
        </w:rPr>
      </w:pPr>
      <w:r w:rsidRPr="00C275B7">
        <w:rPr>
          <w:rFonts w:ascii="Hurry Up" w:hAnsi="Hurry Up"/>
          <w:noProof/>
          <w:color w:val="C00000"/>
          <w:sz w:val="32"/>
          <w:szCs w:val="32"/>
          <w:lang w:eastAsia="pl-PL"/>
        </w:rPr>
        <w:t>Pamietaj o myciu r</w:t>
      </w:r>
      <w:r w:rsidRPr="00C275B7">
        <w:rPr>
          <w:noProof/>
          <w:color w:val="C00000"/>
          <w:sz w:val="32"/>
          <w:szCs w:val="32"/>
          <w:lang w:eastAsia="pl-PL"/>
        </w:rPr>
        <w:t>ą</w:t>
      </w:r>
      <w:r w:rsidRPr="00C275B7">
        <w:rPr>
          <w:rFonts w:ascii="Hurry Up" w:hAnsi="Hurry Up"/>
          <w:noProof/>
          <w:color w:val="C00000"/>
          <w:sz w:val="32"/>
          <w:szCs w:val="32"/>
          <w:lang w:eastAsia="pl-PL"/>
        </w:rPr>
        <w:t>k!!!</w:t>
      </w:r>
    </w:p>
    <w:p w14:paraId="60ECD0EF" w14:textId="77777777" w:rsidR="00390AE4" w:rsidRPr="00390AE4" w:rsidRDefault="00390AE4" w:rsidP="00AA4237">
      <w:pPr>
        <w:spacing w:after="0"/>
        <w:rPr>
          <w:rFonts w:ascii="Times New Roman" w:hAnsi="Times New Roman" w:cs="Times New Roman"/>
          <w:b/>
          <w:noProof/>
          <w:sz w:val="20"/>
          <w:szCs w:val="20"/>
          <w:lang w:eastAsia="pl-PL"/>
        </w:rPr>
      </w:pPr>
      <w:r w:rsidRPr="00390AE4">
        <w:rPr>
          <w:rFonts w:ascii="Times New Roman" w:hAnsi="Times New Roman" w:cs="Times New Roman"/>
          <w:b/>
          <w:noProof/>
          <w:sz w:val="20"/>
          <w:szCs w:val="20"/>
          <w:lang w:eastAsia="pl-PL"/>
        </w:rPr>
        <w:t>Kiedy?</w:t>
      </w:r>
    </w:p>
    <w:p w14:paraId="781857E2" w14:textId="77777777" w:rsidR="00390AE4" w:rsidRPr="00AA4237" w:rsidRDefault="00390AE4" w:rsidP="00AA4237">
      <w:pPr>
        <w:pStyle w:val="Akapitzlist"/>
        <w:numPr>
          <w:ilvl w:val="0"/>
          <w:numId w:val="2"/>
        </w:numPr>
        <w:spacing w:after="0" w:line="240" w:lineRule="auto"/>
        <w:rPr>
          <w:rFonts w:ascii="Britannic Bold" w:hAnsi="Britannic Bold"/>
          <w:i/>
          <w:noProof/>
          <w:sz w:val="16"/>
          <w:szCs w:val="20"/>
          <w:lang w:eastAsia="pl-PL"/>
        </w:rPr>
      </w:pPr>
      <w:r w:rsidRPr="00AA4237">
        <w:rPr>
          <w:rFonts w:ascii="Britannic Bold" w:hAnsi="Britannic Bold"/>
          <w:i/>
          <w:noProof/>
          <w:sz w:val="16"/>
          <w:szCs w:val="20"/>
          <w:lang w:eastAsia="pl-PL"/>
        </w:rPr>
        <w:t>Przed jedzeniem i przygotowaniem posi</w:t>
      </w:r>
      <w:r w:rsidRPr="00AA4237">
        <w:rPr>
          <w:rFonts w:ascii="Arial" w:hAnsi="Arial" w:cs="Arial"/>
          <w:i/>
          <w:noProof/>
          <w:sz w:val="16"/>
          <w:szCs w:val="20"/>
          <w:lang w:eastAsia="pl-PL"/>
        </w:rPr>
        <w:t>ł</w:t>
      </w:r>
      <w:r w:rsidRPr="00AA4237">
        <w:rPr>
          <w:rFonts w:ascii="Britannic Bold" w:hAnsi="Britannic Bold" w:cs="Arial"/>
          <w:i/>
          <w:noProof/>
          <w:sz w:val="16"/>
          <w:szCs w:val="20"/>
          <w:lang w:eastAsia="pl-PL"/>
        </w:rPr>
        <w:t>ków</w:t>
      </w:r>
    </w:p>
    <w:p w14:paraId="58F06AFE" w14:textId="77777777" w:rsidR="00390AE4" w:rsidRPr="00AA4237" w:rsidRDefault="00390AE4" w:rsidP="00AA4237">
      <w:pPr>
        <w:spacing w:after="0" w:line="240" w:lineRule="auto"/>
        <w:contextualSpacing/>
        <w:jc w:val="both"/>
        <w:rPr>
          <w:rFonts w:ascii="Britannic Bold" w:hAnsi="Britannic Bold"/>
          <w:i/>
          <w:noProof/>
          <w:sz w:val="16"/>
          <w:szCs w:val="20"/>
          <w:lang w:eastAsia="pl-PL"/>
        </w:rPr>
      </w:pPr>
    </w:p>
    <w:p w14:paraId="1A456FB6" w14:textId="77777777" w:rsidR="00390AE4" w:rsidRPr="00AA4237" w:rsidRDefault="00390AE4" w:rsidP="00AA4237">
      <w:pPr>
        <w:pStyle w:val="Akapitzlist"/>
        <w:numPr>
          <w:ilvl w:val="0"/>
          <w:numId w:val="2"/>
        </w:numPr>
        <w:spacing w:after="0" w:line="240" w:lineRule="auto"/>
        <w:jc w:val="both"/>
        <w:rPr>
          <w:rFonts w:ascii="Britannic Bold" w:hAnsi="Britannic Bold"/>
          <w:i/>
          <w:noProof/>
          <w:sz w:val="16"/>
          <w:szCs w:val="20"/>
          <w:lang w:eastAsia="pl-PL"/>
        </w:rPr>
      </w:pPr>
      <w:r w:rsidRPr="00AA4237">
        <w:rPr>
          <w:rFonts w:ascii="Britannic Bold" w:hAnsi="Britannic Bold"/>
          <w:i/>
          <w:noProof/>
          <w:sz w:val="16"/>
          <w:szCs w:val="20"/>
          <w:lang w:eastAsia="pl-PL"/>
        </w:rPr>
        <w:t>Po wyjsciu z toalety</w:t>
      </w:r>
    </w:p>
    <w:p w14:paraId="74DB5FFF" w14:textId="77777777" w:rsidR="00390AE4" w:rsidRPr="00AA4237" w:rsidRDefault="00390AE4" w:rsidP="00AA4237">
      <w:pPr>
        <w:spacing w:after="0" w:line="240" w:lineRule="auto"/>
        <w:contextualSpacing/>
        <w:jc w:val="both"/>
        <w:rPr>
          <w:rFonts w:ascii="Britannic Bold" w:hAnsi="Britannic Bold"/>
          <w:i/>
          <w:noProof/>
          <w:sz w:val="16"/>
          <w:szCs w:val="20"/>
          <w:lang w:eastAsia="pl-PL"/>
        </w:rPr>
      </w:pPr>
    </w:p>
    <w:p w14:paraId="1EFEB366" w14:textId="77777777" w:rsidR="00390AE4" w:rsidRPr="00AA4237" w:rsidRDefault="00390AE4" w:rsidP="00AA4237">
      <w:pPr>
        <w:pStyle w:val="Akapitzlist"/>
        <w:numPr>
          <w:ilvl w:val="0"/>
          <w:numId w:val="2"/>
        </w:numPr>
        <w:spacing w:after="0" w:line="240" w:lineRule="auto"/>
        <w:jc w:val="both"/>
        <w:rPr>
          <w:rFonts w:ascii="Britannic Bold" w:hAnsi="Britannic Bold"/>
          <w:i/>
          <w:noProof/>
          <w:sz w:val="16"/>
          <w:szCs w:val="20"/>
          <w:lang w:eastAsia="pl-PL"/>
        </w:rPr>
      </w:pPr>
      <w:r w:rsidRPr="00AA4237">
        <w:rPr>
          <w:rFonts w:ascii="Britannic Bold" w:hAnsi="Britannic Bold"/>
          <w:i/>
          <w:noProof/>
          <w:sz w:val="16"/>
          <w:szCs w:val="20"/>
          <w:lang w:eastAsia="pl-PL"/>
        </w:rPr>
        <w:t>Po powrocie do domu</w:t>
      </w:r>
    </w:p>
    <w:p w14:paraId="2C3509FA" w14:textId="77777777" w:rsidR="00390AE4" w:rsidRPr="00AA4237" w:rsidRDefault="00390AE4" w:rsidP="00AA4237">
      <w:pPr>
        <w:spacing w:after="0" w:line="240" w:lineRule="auto"/>
        <w:contextualSpacing/>
        <w:jc w:val="both"/>
        <w:rPr>
          <w:rFonts w:ascii="Britannic Bold" w:hAnsi="Britannic Bold"/>
          <w:i/>
          <w:noProof/>
          <w:sz w:val="16"/>
          <w:szCs w:val="20"/>
          <w:lang w:eastAsia="pl-PL"/>
        </w:rPr>
      </w:pPr>
    </w:p>
    <w:p w14:paraId="09CC7EF6" w14:textId="77777777" w:rsidR="00390AE4" w:rsidRPr="00AA4237" w:rsidRDefault="00390AE4" w:rsidP="00AA4237">
      <w:pPr>
        <w:pStyle w:val="Akapitzlist"/>
        <w:numPr>
          <w:ilvl w:val="0"/>
          <w:numId w:val="2"/>
        </w:numPr>
        <w:spacing w:after="0" w:line="240" w:lineRule="auto"/>
        <w:rPr>
          <w:rFonts w:ascii="Britannic Bold" w:hAnsi="Britannic Bold"/>
          <w:i/>
          <w:noProof/>
          <w:sz w:val="16"/>
          <w:szCs w:val="20"/>
          <w:lang w:eastAsia="pl-PL"/>
        </w:rPr>
      </w:pPr>
      <w:r w:rsidRPr="00AA4237">
        <w:rPr>
          <w:rFonts w:ascii="Britannic Bold" w:hAnsi="Britannic Bold"/>
          <w:i/>
          <w:noProof/>
          <w:sz w:val="16"/>
          <w:szCs w:val="20"/>
          <w:lang w:eastAsia="pl-PL"/>
        </w:rPr>
        <w:t>Po zabawie ze zwierz</w:t>
      </w:r>
      <w:r w:rsidRPr="00AA4237">
        <w:rPr>
          <w:rFonts w:ascii="Constantia" w:hAnsi="Constantia"/>
          <w:i/>
          <w:noProof/>
          <w:sz w:val="16"/>
          <w:szCs w:val="20"/>
          <w:lang w:eastAsia="pl-PL"/>
        </w:rPr>
        <w:t>ę</w:t>
      </w:r>
      <w:r w:rsidRPr="00AA4237">
        <w:rPr>
          <w:rFonts w:ascii="Britannic Bold" w:hAnsi="Britannic Bold"/>
          <w:i/>
          <w:noProof/>
          <w:sz w:val="16"/>
          <w:szCs w:val="20"/>
          <w:lang w:eastAsia="pl-PL"/>
        </w:rPr>
        <w:t>tami</w:t>
      </w:r>
    </w:p>
    <w:p w14:paraId="052F4D42" w14:textId="77777777" w:rsidR="00390AE4" w:rsidRPr="00AA4237" w:rsidRDefault="00390AE4" w:rsidP="00AA4237">
      <w:pPr>
        <w:spacing w:after="0" w:line="240" w:lineRule="auto"/>
        <w:contextualSpacing/>
        <w:jc w:val="both"/>
        <w:rPr>
          <w:rFonts w:ascii="Britannic Bold" w:hAnsi="Britannic Bold"/>
          <w:i/>
          <w:noProof/>
          <w:sz w:val="16"/>
          <w:szCs w:val="20"/>
          <w:lang w:eastAsia="pl-PL"/>
        </w:rPr>
      </w:pPr>
    </w:p>
    <w:p w14:paraId="02B37EB3" w14:textId="77777777" w:rsidR="00390AE4" w:rsidRPr="00AA4237" w:rsidRDefault="00390AE4" w:rsidP="00AA4237">
      <w:pPr>
        <w:pStyle w:val="Akapitzlist"/>
        <w:numPr>
          <w:ilvl w:val="0"/>
          <w:numId w:val="2"/>
        </w:numPr>
        <w:spacing w:after="0" w:line="240" w:lineRule="auto"/>
        <w:jc w:val="both"/>
        <w:rPr>
          <w:rFonts w:ascii="Britannic Bold" w:hAnsi="Britannic Bold"/>
          <w:i/>
          <w:noProof/>
          <w:sz w:val="16"/>
          <w:szCs w:val="20"/>
          <w:lang w:eastAsia="pl-PL"/>
        </w:rPr>
      </w:pPr>
      <w:r w:rsidRPr="00AA4237">
        <w:rPr>
          <w:rFonts w:ascii="Britannic Bold" w:hAnsi="Britannic Bold"/>
          <w:i/>
          <w:noProof/>
          <w:sz w:val="16"/>
          <w:szCs w:val="20"/>
          <w:lang w:eastAsia="pl-PL"/>
        </w:rPr>
        <w:t>Po kontakcie z osob</w:t>
      </w:r>
      <w:r w:rsidRPr="00AA4237">
        <w:rPr>
          <w:rFonts w:ascii="Constantia" w:hAnsi="Constantia"/>
          <w:i/>
          <w:noProof/>
          <w:sz w:val="16"/>
          <w:szCs w:val="20"/>
          <w:lang w:eastAsia="pl-PL"/>
        </w:rPr>
        <w:t>ą</w:t>
      </w:r>
      <w:r w:rsidRPr="00AA4237">
        <w:rPr>
          <w:rFonts w:ascii="Britannic Bold" w:hAnsi="Britannic Bold"/>
          <w:i/>
          <w:noProof/>
          <w:sz w:val="16"/>
          <w:szCs w:val="20"/>
          <w:lang w:eastAsia="pl-PL"/>
        </w:rPr>
        <w:t xml:space="preserve"> chor</w:t>
      </w:r>
      <w:r w:rsidRPr="00AA4237">
        <w:rPr>
          <w:rFonts w:ascii="Constantia" w:hAnsi="Constantia"/>
          <w:i/>
          <w:noProof/>
          <w:sz w:val="16"/>
          <w:szCs w:val="20"/>
          <w:lang w:eastAsia="pl-PL"/>
        </w:rPr>
        <w:t>ą</w:t>
      </w:r>
    </w:p>
    <w:p w14:paraId="3B104277" w14:textId="77777777" w:rsidR="00390AE4" w:rsidRPr="00AA4237" w:rsidRDefault="00390AE4" w:rsidP="00AA4237">
      <w:pPr>
        <w:spacing w:after="0" w:line="240" w:lineRule="auto"/>
        <w:contextualSpacing/>
        <w:jc w:val="both"/>
        <w:rPr>
          <w:rFonts w:ascii="Britannic Bold" w:hAnsi="Britannic Bold"/>
          <w:i/>
          <w:noProof/>
          <w:sz w:val="16"/>
          <w:szCs w:val="20"/>
          <w:lang w:eastAsia="pl-PL"/>
        </w:rPr>
      </w:pPr>
    </w:p>
    <w:p w14:paraId="79D293DD" w14:textId="77777777" w:rsidR="00390AE4" w:rsidRPr="00AA4237" w:rsidRDefault="00390AE4" w:rsidP="00AA4237">
      <w:pPr>
        <w:pStyle w:val="Akapitzlist"/>
        <w:numPr>
          <w:ilvl w:val="0"/>
          <w:numId w:val="2"/>
        </w:numPr>
        <w:spacing w:after="0" w:line="240" w:lineRule="auto"/>
        <w:jc w:val="both"/>
        <w:rPr>
          <w:rFonts w:ascii="Britannic Bold" w:hAnsi="Britannic Bold"/>
          <w:i/>
          <w:noProof/>
          <w:sz w:val="16"/>
          <w:szCs w:val="20"/>
          <w:lang w:eastAsia="pl-PL"/>
        </w:rPr>
      </w:pPr>
      <w:r w:rsidRPr="00AA4237">
        <w:rPr>
          <w:rFonts w:ascii="Britannic Bold" w:hAnsi="Britannic Bold"/>
          <w:i/>
          <w:noProof/>
          <w:sz w:val="16"/>
          <w:szCs w:val="20"/>
          <w:lang w:eastAsia="pl-PL"/>
        </w:rPr>
        <w:t xml:space="preserve">Po pobycie na </w:t>
      </w:r>
      <w:r w:rsidRPr="00AA4237">
        <w:rPr>
          <w:rFonts w:ascii="Constantia" w:hAnsi="Constantia"/>
          <w:i/>
          <w:noProof/>
          <w:sz w:val="16"/>
          <w:szCs w:val="20"/>
          <w:lang w:eastAsia="pl-PL"/>
        </w:rPr>
        <w:t>ś</w:t>
      </w:r>
      <w:r w:rsidRPr="00AA4237">
        <w:rPr>
          <w:rFonts w:ascii="Britannic Bold" w:hAnsi="Britannic Bold"/>
          <w:i/>
          <w:noProof/>
          <w:sz w:val="16"/>
          <w:szCs w:val="20"/>
          <w:lang w:eastAsia="pl-PL"/>
        </w:rPr>
        <w:t>wie</w:t>
      </w:r>
      <w:r w:rsidRPr="00AA4237">
        <w:rPr>
          <w:rFonts w:ascii="Constantia" w:hAnsi="Constantia"/>
          <w:i/>
          <w:noProof/>
          <w:sz w:val="16"/>
          <w:szCs w:val="20"/>
          <w:lang w:eastAsia="pl-PL"/>
        </w:rPr>
        <w:t>ż</w:t>
      </w:r>
      <w:r w:rsidRPr="00AA4237">
        <w:rPr>
          <w:rFonts w:ascii="Britannic Bold" w:hAnsi="Britannic Bold"/>
          <w:i/>
          <w:noProof/>
          <w:sz w:val="16"/>
          <w:szCs w:val="20"/>
          <w:lang w:eastAsia="pl-PL"/>
        </w:rPr>
        <w:t>ym powietrzu</w:t>
      </w:r>
    </w:p>
    <w:p w14:paraId="1E7F84D1" w14:textId="77777777" w:rsidR="00390AE4" w:rsidRPr="00AA4237" w:rsidRDefault="00390AE4" w:rsidP="00AA4237">
      <w:pPr>
        <w:pStyle w:val="Akapitzlist"/>
        <w:spacing w:after="0" w:line="240" w:lineRule="auto"/>
        <w:rPr>
          <w:rFonts w:ascii="Britannic Bold" w:hAnsi="Britannic Bold"/>
          <w:i/>
          <w:noProof/>
          <w:sz w:val="16"/>
          <w:szCs w:val="20"/>
          <w:lang w:eastAsia="pl-PL"/>
        </w:rPr>
      </w:pPr>
    </w:p>
    <w:p w14:paraId="1D16FF66" w14:textId="77777777" w:rsidR="007955B3" w:rsidRPr="00AA4237" w:rsidRDefault="00390AE4" w:rsidP="00AA4237">
      <w:pPr>
        <w:pStyle w:val="Akapitzlist"/>
        <w:numPr>
          <w:ilvl w:val="0"/>
          <w:numId w:val="2"/>
        </w:numPr>
        <w:spacing w:after="0" w:line="240" w:lineRule="auto"/>
        <w:jc w:val="both"/>
        <w:rPr>
          <w:rFonts w:ascii="Britannic Bold" w:hAnsi="Britannic Bold"/>
          <w:i/>
          <w:noProof/>
          <w:sz w:val="16"/>
          <w:szCs w:val="20"/>
          <w:lang w:eastAsia="pl-PL"/>
        </w:rPr>
      </w:pPr>
      <w:r w:rsidRPr="00AA4237">
        <w:rPr>
          <w:rFonts w:ascii="Britannic Bold" w:hAnsi="Britannic Bold"/>
          <w:i/>
          <w:noProof/>
          <w:sz w:val="16"/>
          <w:szCs w:val="20"/>
          <w:lang w:eastAsia="pl-PL"/>
        </w:rPr>
        <w:t>Po zakryciu ust podczas kaszlu, kichania</w:t>
      </w:r>
    </w:p>
    <w:p w14:paraId="1650ABBF" w14:textId="77777777" w:rsidR="001120B6" w:rsidRDefault="004C3C50" w:rsidP="001120B6">
      <w:pPr>
        <w:spacing w:before="100" w:beforeAutospacing="1" w:after="100" w:afterAutospacing="1" w:line="240" w:lineRule="auto"/>
        <w:jc w:val="both"/>
        <w:rPr>
          <w:sz w:val="24"/>
          <w:szCs w:val="24"/>
        </w:rPr>
      </w:pPr>
      <w:r w:rsidRPr="004C3C50">
        <w:rPr>
          <w:noProof/>
          <w:sz w:val="24"/>
          <w:szCs w:val="24"/>
          <w:lang w:eastAsia="pl-PL"/>
        </w:rPr>
        <w:drawing>
          <wp:inline distT="0" distB="0" distL="0" distR="0" wp14:anchorId="7B2F75C6" wp14:editId="66C635E6">
            <wp:extent cx="1905000" cy="1097915"/>
            <wp:effectExtent l="0" t="0" r="0" b="6985"/>
            <wp:docPr id="1" name="Obraz 1" descr="\\saturn\users\OSWIATA\61 INTERWENCJE NIEPROGRAMOWE\610 Koordynacja interwencji ogólnopolskich\nH Higiena brudnych rąk\zdjecia higiena rą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rn\users\OSWIATA\61 INTERWENCJE NIEPROGRAMOWE\610 Koordynacja interwencji ogólnopolskich\nH Higiena brudnych rąk\zdjecia higiena rąk\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3217" cy="1108414"/>
                    </a:xfrm>
                    <a:prstGeom prst="rect">
                      <a:avLst/>
                    </a:prstGeom>
                    <a:noFill/>
                    <a:ln>
                      <a:noFill/>
                    </a:ln>
                  </pic:spPr>
                </pic:pic>
              </a:graphicData>
            </a:graphic>
          </wp:inline>
        </w:drawing>
      </w:r>
    </w:p>
    <w:p w14:paraId="2FD98100" w14:textId="77777777" w:rsidR="00875E82" w:rsidRDefault="00875E82" w:rsidP="00875E82">
      <w:pPr>
        <w:rPr>
          <w:sz w:val="16"/>
          <w:szCs w:val="16"/>
        </w:rPr>
      </w:pPr>
      <w:r w:rsidRPr="00875E82">
        <w:rPr>
          <w:sz w:val="16"/>
          <w:szCs w:val="16"/>
        </w:rPr>
        <w:t>Źródła:</w:t>
      </w:r>
      <w:r w:rsidR="001120B6">
        <w:rPr>
          <w:sz w:val="16"/>
          <w:szCs w:val="16"/>
        </w:rPr>
        <w:t xml:space="preserve"> </w:t>
      </w:r>
      <w:hyperlink r:id="rId11" w:history="1">
        <w:r w:rsidR="0074074A" w:rsidRPr="0092378F">
          <w:rPr>
            <w:rStyle w:val="Hipercze"/>
            <w:sz w:val="16"/>
            <w:szCs w:val="16"/>
          </w:rPr>
          <w:t>https://zdrowie.pap.pl/srodowisko/wszystko-co-powinnismy-wiedziec-o-myciu-rak</w:t>
        </w:r>
      </w:hyperlink>
    </w:p>
    <w:p w14:paraId="4636A2D5" w14:textId="77777777" w:rsidR="0074074A" w:rsidRPr="00875E82" w:rsidRDefault="00833F40" w:rsidP="00875E82">
      <w:pPr>
        <w:rPr>
          <w:sz w:val="16"/>
          <w:szCs w:val="16"/>
        </w:rPr>
      </w:pPr>
      <w:r>
        <w:rPr>
          <w:sz w:val="16"/>
          <w:szCs w:val="16"/>
        </w:rPr>
        <w:t>Materiał opracowany</w:t>
      </w:r>
      <w:r w:rsidR="0074074A">
        <w:rPr>
          <w:sz w:val="16"/>
          <w:szCs w:val="16"/>
        </w:rPr>
        <w:t xml:space="preserve"> przez Powiatową Stację </w:t>
      </w:r>
      <w:proofErr w:type="spellStart"/>
      <w:r w:rsidR="0074074A">
        <w:rPr>
          <w:sz w:val="16"/>
          <w:szCs w:val="16"/>
        </w:rPr>
        <w:t>Sanitarno</w:t>
      </w:r>
      <w:proofErr w:type="spellEnd"/>
      <w:r w:rsidR="0074074A">
        <w:rPr>
          <w:sz w:val="16"/>
          <w:szCs w:val="16"/>
        </w:rPr>
        <w:t xml:space="preserve"> – Epidemiologiczną w m.st. Warszawie, Oddział Promocji Zdrowia</w:t>
      </w:r>
    </w:p>
    <w:sectPr w:rsidR="0074074A" w:rsidRPr="00875E82" w:rsidSect="007955B3">
      <w:pgSz w:w="16838" w:h="11906" w:orient="landscape"/>
      <w:pgMar w:top="1417" w:right="1417" w:bottom="993"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14988" w14:textId="77777777" w:rsidR="00F8303B" w:rsidRDefault="0074074A">
      <w:pPr>
        <w:spacing w:after="0" w:line="240" w:lineRule="auto"/>
      </w:pPr>
      <w:r>
        <w:separator/>
      </w:r>
    </w:p>
  </w:endnote>
  <w:endnote w:type="continuationSeparator" w:id="0">
    <w:p w14:paraId="41496759" w14:textId="77777777" w:rsidR="00F8303B" w:rsidRDefault="0074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urry Up">
    <w:altName w:val="Segoe UI Semilight"/>
    <w:charset w:val="00"/>
    <w:family w:val="auto"/>
    <w:pitch w:val="variable"/>
    <w:sig w:usb0="00000003" w:usb1="00000000" w:usb2="00000000" w:usb3="00000000" w:csb0="00000001" w:csb1="00000000"/>
  </w:font>
  <w:font w:name="Britannic Bold">
    <w:altName w:val="Malgun Gothic"/>
    <w:panose1 w:val="020B0903060703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E93E4" w14:textId="77777777" w:rsidR="00F8303B" w:rsidRDefault="0074074A">
      <w:pPr>
        <w:spacing w:after="0" w:line="240" w:lineRule="auto"/>
      </w:pPr>
      <w:r>
        <w:separator/>
      </w:r>
    </w:p>
  </w:footnote>
  <w:footnote w:type="continuationSeparator" w:id="0">
    <w:p w14:paraId="783554FC" w14:textId="77777777" w:rsidR="00F8303B" w:rsidRDefault="00740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176C8"/>
    <w:multiLevelType w:val="multilevel"/>
    <w:tmpl w:val="3202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E6516E"/>
    <w:multiLevelType w:val="hybridMultilevel"/>
    <w:tmpl w:val="3CF04AB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4577">
      <o:colormenu v:ext="edit" fillcolor="none [6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7FA"/>
    <w:rsid w:val="001120B6"/>
    <w:rsid w:val="001E3738"/>
    <w:rsid w:val="00390AE4"/>
    <w:rsid w:val="004C3C50"/>
    <w:rsid w:val="004E4D54"/>
    <w:rsid w:val="005D27BA"/>
    <w:rsid w:val="00630D80"/>
    <w:rsid w:val="0063585A"/>
    <w:rsid w:val="0074074A"/>
    <w:rsid w:val="007955B3"/>
    <w:rsid w:val="00824FCD"/>
    <w:rsid w:val="00833F40"/>
    <w:rsid w:val="00875E82"/>
    <w:rsid w:val="00AA0CD4"/>
    <w:rsid w:val="00AA4237"/>
    <w:rsid w:val="00B058CE"/>
    <w:rsid w:val="00BB57FA"/>
    <w:rsid w:val="00BC275A"/>
    <w:rsid w:val="00C275B7"/>
    <w:rsid w:val="00D80379"/>
    <w:rsid w:val="00DB76C4"/>
    <w:rsid w:val="00E00621"/>
    <w:rsid w:val="00E76670"/>
    <w:rsid w:val="00ED4C05"/>
    <w:rsid w:val="00F21281"/>
    <w:rsid w:val="00F76F8F"/>
    <w:rsid w:val="00F830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660]"/>
    </o:shapedefaults>
    <o:shapelayout v:ext="edit">
      <o:idmap v:ext="edit" data="1"/>
    </o:shapelayout>
  </w:shapeDefaults>
  <w:decimalSymbol w:val=","/>
  <w:listSeparator w:val=";"/>
  <w14:docId w14:val="18CFD820"/>
  <w15:chartTrackingRefBased/>
  <w15:docId w15:val="{58985A09-E1C6-4690-A1A1-EA1BEA050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1E3738"/>
    <w:rPr>
      <w:sz w:val="16"/>
      <w:szCs w:val="16"/>
    </w:rPr>
  </w:style>
  <w:style w:type="paragraph" w:styleId="Tekstkomentarza">
    <w:name w:val="annotation text"/>
    <w:basedOn w:val="Normalny"/>
    <w:link w:val="TekstkomentarzaZnak"/>
    <w:uiPriority w:val="99"/>
    <w:semiHidden/>
    <w:unhideWhenUsed/>
    <w:rsid w:val="001E373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3738"/>
    <w:rPr>
      <w:sz w:val="20"/>
      <w:szCs w:val="20"/>
    </w:rPr>
  </w:style>
  <w:style w:type="paragraph" w:styleId="Tematkomentarza">
    <w:name w:val="annotation subject"/>
    <w:basedOn w:val="Tekstkomentarza"/>
    <w:next w:val="Tekstkomentarza"/>
    <w:link w:val="TematkomentarzaZnak"/>
    <w:uiPriority w:val="99"/>
    <w:semiHidden/>
    <w:unhideWhenUsed/>
    <w:rsid w:val="001E3738"/>
    <w:rPr>
      <w:b/>
      <w:bCs/>
    </w:rPr>
  </w:style>
  <w:style w:type="character" w:customStyle="1" w:styleId="TematkomentarzaZnak">
    <w:name w:val="Temat komentarza Znak"/>
    <w:basedOn w:val="TekstkomentarzaZnak"/>
    <w:link w:val="Tematkomentarza"/>
    <w:uiPriority w:val="99"/>
    <w:semiHidden/>
    <w:rsid w:val="001E3738"/>
    <w:rPr>
      <w:b/>
      <w:bCs/>
      <w:sz w:val="20"/>
      <w:szCs w:val="20"/>
    </w:rPr>
  </w:style>
  <w:style w:type="paragraph" w:styleId="Tekstdymka">
    <w:name w:val="Balloon Text"/>
    <w:basedOn w:val="Normalny"/>
    <w:link w:val="TekstdymkaZnak"/>
    <w:uiPriority w:val="99"/>
    <w:semiHidden/>
    <w:unhideWhenUsed/>
    <w:rsid w:val="001E373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E3738"/>
    <w:rPr>
      <w:rFonts w:ascii="Segoe UI" w:hAnsi="Segoe UI" w:cs="Segoe UI"/>
      <w:sz w:val="18"/>
      <w:szCs w:val="18"/>
    </w:rPr>
  </w:style>
  <w:style w:type="character" w:styleId="Hipercze">
    <w:name w:val="Hyperlink"/>
    <w:basedOn w:val="Domylnaczcionkaakapitu"/>
    <w:uiPriority w:val="99"/>
    <w:unhideWhenUsed/>
    <w:rsid w:val="00875E82"/>
    <w:rPr>
      <w:color w:val="0563C1" w:themeColor="hyperlink"/>
      <w:u w:val="single"/>
    </w:rPr>
  </w:style>
  <w:style w:type="paragraph" w:styleId="Akapitzlist">
    <w:name w:val="List Paragraph"/>
    <w:basedOn w:val="Normalny"/>
    <w:uiPriority w:val="34"/>
    <w:qFormat/>
    <w:rsid w:val="00875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drowie.pap.pl/srodowisko/wszystko-co-powinnismy-wiedziec-o-myciu-rak" TargetMode="Externa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1658</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Brylska</dc:creator>
  <cp:keywords/>
  <dc:description/>
  <cp:lastModifiedBy>Beata Janisz</cp:lastModifiedBy>
  <cp:revision>2</cp:revision>
  <dcterms:created xsi:type="dcterms:W3CDTF">2021-07-06T12:29:00Z</dcterms:created>
  <dcterms:modified xsi:type="dcterms:W3CDTF">2021-07-06T12:29:00Z</dcterms:modified>
</cp:coreProperties>
</file>