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contextualSpacing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</w:r>
    </w:p>
    <w:p>
      <w:pPr>
        <w:pStyle w:val="BodyText"/>
        <w:spacing w:before="6" w:after="0"/>
        <w:contextualSpacing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Normal"/>
        <w:spacing w:before="0" w:after="0"/>
        <w:ind w:hanging="28" w:left="851" w:right="119"/>
        <w:contextualSpacing/>
        <w:jc w:val="center"/>
        <w:rPr>
          <w:rFonts w:ascii="Humanst521EU" w:hAnsi="Humanst521EU"/>
          <w:b/>
          <w:color w:val="231F20"/>
          <w:sz w:val="28"/>
          <w:shd w:fill="FFFFFF" w:val="clear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79C890A3">
                <wp:simplePos x="0" y="0"/>
                <wp:positionH relativeFrom="page">
                  <wp:posOffset>0</wp:posOffset>
                </wp:positionH>
                <wp:positionV relativeFrom="paragraph">
                  <wp:posOffset>-588645</wp:posOffset>
                </wp:positionV>
                <wp:extent cx="612140" cy="252095"/>
                <wp:effectExtent l="0" t="0" r="0" b="0"/>
                <wp:wrapNone/>
                <wp:docPr id="1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2" w:after="0"/>
                              <w:ind w:right="88"/>
                              <w:jc w:val="right"/>
                              <w:rPr>
                                <w:rFonts w:ascii="Swis721BlkEU-Italic" w:hAnsi="Swis721BlkEU-Italic"/>
                              </w:rPr>
                            </w:pPr>
                            <w:r>
                              <w:rPr>
                                <w:rFonts w:ascii="Swis721BlkEU-Italic" w:hAns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6" path="m0,0l-2147483645,0l-2147483645,-2147483646l0,-2147483646xe" fillcolor="#00377b" stroked="f" o:allowincell="f" style="position:absolute;margin-left:0pt;margin-top:-46.35pt;width:48.15pt;height:19.8pt;mso-wrap-style:square;v-text-anchor:top;mso-position-horizontal-relative:page" wp14:anchorId="79C890A3">
                <v:fill o:detectmouseclick="t" type="solid" color2="#ffc884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42" w:after="0"/>
                        <w:ind w:right="88"/>
                        <w:jc w:val="right"/>
                        <w:rPr>
                          <w:rFonts w:ascii="Swis721BlkEU-Italic" w:hAnsi="Swis721BlkEU-Italic"/>
                        </w:rPr>
                      </w:pPr>
                      <w:r>
                        <w:rPr>
                          <w:rFonts w:ascii="Swis721BlkEU-Italic" w:hAns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Humanst521EU" w:hAnsi="Humanst521EU"/>
          <w:b/>
          <w:color w:val="231F20"/>
          <w:sz w:val="28"/>
          <w:shd w:fill="FFFFFF" w:val="clear"/>
        </w:rPr>
        <w:t>Wymagania edukacyjne z biologii dla klasy 7 Szkoły Podstawowej w Cielądzu</w:t>
      </w:r>
    </w:p>
    <w:p>
      <w:pPr>
        <w:pStyle w:val="Normal"/>
        <w:spacing w:before="0" w:after="0"/>
        <w:ind w:hanging="28" w:left="851" w:right="119"/>
        <w:contextualSpacing/>
        <w:jc w:val="center"/>
        <w:rPr>
          <w:rFonts w:ascii="Humanst521EU-BoldItalic" w:hAnsi="Humanst521EU-BoldItalic"/>
          <w:b/>
          <w:i/>
          <w:i/>
          <w:color w:val="231F20"/>
          <w:sz w:val="28"/>
          <w:shd w:fill="FFFFFF" w:val="clear"/>
        </w:rPr>
      </w:pPr>
      <w:r>
        <w:rPr>
          <w:rFonts w:ascii="Humanst521EU" w:hAnsi="Humanst521EU"/>
          <w:b/>
          <w:color w:val="231F20"/>
          <w:sz w:val="28"/>
          <w:shd w:fill="FFFFFF" w:val="clear"/>
        </w:rPr>
        <w:t xml:space="preserve">opracowane na podstawie </w:t>
      </w:r>
      <w:r>
        <w:rPr>
          <w:rFonts w:ascii="Humanst521EU-BoldItalic" w:hAnsi="Humanst521EU-BoldItalic"/>
          <w:b/>
          <w:i/>
          <w:color w:val="231F20"/>
          <w:sz w:val="28"/>
          <w:shd w:fill="FFFFFF" w:val="clear"/>
        </w:rPr>
        <w:t>Programie nauczania biologii Puls życia</w:t>
      </w:r>
    </w:p>
    <w:p>
      <w:pPr>
        <w:pStyle w:val="Normal"/>
        <w:spacing w:before="0" w:after="0"/>
        <w:ind w:hanging="28" w:left="851" w:right="119"/>
        <w:contextualSpacing/>
        <w:jc w:val="center"/>
        <w:rPr>
          <w:rFonts w:ascii="Humanst521EU" w:hAnsi="Humanst521EU"/>
          <w:b/>
          <w:sz w:val="28"/>
        </w:rPr>
      </w:pPr>
      <w:r>
        <w:rPr>
          <w:rFonts w:ascii="Humanst521EU" w:hAnsi="Humanst521EU"/>
          <w:b/>
          <w:color w:val="231F20"/>
          <w:sz w:val="28"/>
          <w:shd w:fill="FFFFFF" w:val="clear"/>
        </w:rPr>
        <w:t>Klasa 7b</w:t>
      </w:r>
      <w:bookmarkStart w:id="0" w:name="_GoBack"/>
      <w:bookmarkEnd w:id="0"/>
    </w:p>
    <w:p>
      <w:pPr>
        <w:pStyle w:val="BodyText"/>
        <w:spacing w:before="0" w:after="1"/>
        <w:contextualSpacing/>
        <w:rPr>
          <w:rFonts w:ascii="Humanst521EU" w:hAnsi="Humanst521EU"/>
          <w:b/>
          <w:i w:val="false"/>
          <w:i w:val="false"/>
          <w:sz w:val="16"/>
        </w:rPr>
      </w:pPr>
      <w:r>
        <w:rPr>
          <w:rFonts w:ascii="Humanst521EU" w:hAnsi="Humanst521EU"/>
          <w:b/>
          <w:i w:val="false"/>
          <w:sz w:val="16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9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5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171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I. Organizm człowieka. Skóra – powłoka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2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komórkę jako podstawowy element budowy ciała człowieka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tkanka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rodzaje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narząd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układy narządów człowieka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2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najważniejsze funkcje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rozmieszczenie przykładowych tkanek zwierzęcych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budowę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96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pod mikroskopem lub na ilustracji rodzaje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hierarchiczną budowę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tkanki narządom i układom narządów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hierarchiczną budowę organizmu człowieka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między budową a funkcją poszczególnych tkanek zwierzęcych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poszczególnymi układami narządów</w:t>
            </w:r>
          </w:p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mapę pojęciową ilustrującą hierarchiczną budowę organizmu człowieka</w:t>
            </w:r>
          </w:p>
        </w:tc>
      </w:tr>
      <w:tr>
        <w:trPr>
          <w:trHeight w:val="43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2. Budowa i funkcje skóry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warstwy skóry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funkcje skóry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wytwory naskórka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skóry i warstwy podskórnej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4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rozpoznaje warstwy skóry na ilustracji lub schemacie 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na konkretnych przykładach związek między budową a funkcjami skóry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poszczególnych wytworów naskórka</w:t>
            </w:r>
          </w:p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opisu wykonuje doświadczenie wykazujące, że skóra jest narządem zmysłu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hanging="170" w:left="220" w:right="1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 i planuje doświadczenie wykazujące, że skóra jest narządem zmysłu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2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81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I. Organizm człowieka. Skóra – powłoka ciała.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7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stan zdrowej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konieczność dbania o dobry stan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grzybic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metody zapobiegania grzybicom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objawy dolegliwości skóry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zależność między ekspozycją skóry na silne nasłonecznienie a rozwojem czerniaka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4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wpływ promieni słonecznych na skórę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o środkach kosmetycznych z filtrem UV przeznaczonych dla młodzieży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zasady udzielania pierwszej pomocy w przypadku oparzeń skóry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pytania i przeprowadza wywiad z lekarzem lub pielęgniarką na temat chorób skóry oraz profilaktyki czerniaka i grzybicy</w:t>
            </w:r>
          </w:p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8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>
        <w:trPr>
          <w:trHeight w:val="256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65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II. Aparat ruchu.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0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4. Aparat ruchu. Budowa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8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części: bierną i czynną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8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schemacie, rysunku i modelu szkielet osiowy oraz szkielet obręczy i kończyn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sposób działania części biernej i czynnej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związek budowy kości z ich funkcją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kości z ich funkcją w organizmie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podane kości pod względem kształtów</w:t>
            </w:r>
          </w:p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przykładzie własnego organizmu wykazuje związek budowy kości z ich funkcją</w:t>
            </w:r>
          </w:p>
        </w:tc>
      </w:tr>
      <w:tr>
        <w:trPr>
          <w:trHeight w:val="30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0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5. Budowa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kości</w:t>
            </w:r>
          </w:p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chemiczne składniki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2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funkcje elementów budowy kości</w:t>
            </w:r>
          </w:p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20"/>
                <w:tab w:val="left" w:pos="222" w:leader="none"/>
              </w:tabs>
              <w:spacing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ilustracji omawia doświadczenie dotyczące chemicznej budowy kości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zmiany zachodzące w obrębie kości człowieka wraz z wiekiem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związek budowy poszczególnych elementów budowy kości z pełnioną przez nie funkcją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typy tkanki kostnej</w:t>
            </w:r>
          </w:p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wykonuje doświadczenie dotyczące chemicznej budowy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0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związek pomiędzy chemicznymi składnikami kości a funkcją pełnioną przez te struktury 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zmiany zachodzące w obrębie szkieletu człowieka wraz z wiekiem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związek pomiędzy budową poszczególnych elementów kości a funkcją pełnioną przez te struktury </w:t>
            </w:r>
          </w:p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20"/>
                <w:tab w:val="left" w:pos="221" w:leader="none"/>
              </w:tabs>
              <w:spacing w:lineRule="exact" w:line="206" w:before="0" w:after="0"/>
              <w:ind w:hanging="17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doświadczenie dotyczące chemicznej budowy kości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0" w:left="220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2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oba typy szpiku kostnego</w:t>
            </w:r>
          </w:p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1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samodzielnie wykonuje doświadczenie wykazujące skład chemiczny kości</w:t>
            </w:r>
          </w:p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0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 i przeprowadza doświadczenie ilustrujące wytrzymałość kości na złamanie</w:t>
            </w:r>
          </w:p>
        </w:tc>
      </w:tr>
    </w:tbl>
    <w:p>
      <w:pPr>
        <w:sectPr>
          <w:type w:val="continuous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81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23" w:right="32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budujące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64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modelu lub ilustracji mózgoczaszkę i trzewioczaszkę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chronione przez klatkę piersiową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3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kości budujące szkielet osiowy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4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szkieletu osiowego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chrząstek w budowie klatki piersiowej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1" w:right="2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poszczególnych odcinków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budowy mózgoczaszki i trzewioczaszki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26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budowy poszczególnych kręgów kręgosłupa z pełnioną przez nie funkcją</w:t>
            </w:r>
          </w:p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odcinków kręgosłupa z pełnioną przez nie funkcją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054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72" w:left="219" w:right="2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7. Szkielet kończyn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szkieletu kończyn oraz ich obręczy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modelu lub schemacie kości kończyny górnej i kończyny dolnej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połączeń kości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stawu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rodzaje stawów</w:t>
            </w:r>
          </w:p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2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staw zawiasowy od stawu kulistego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kości tworzące obręcze: barkową i miedniczną</w:t>
            </w:r>
          </w:p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kończyny górnej i dolnej</w:t>
            </w:r>
          </w:p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hanging="170" w:left="220" w:right="26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połączenia kości</w:t>
            </w:r>
          </w:p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hanging="170" w:left="220" w:right="2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budowy stawu z zakresem ruchu kończyny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szkieletu kończyn z funkcjami kończyn: górnej i dolnej</w:t>
            </w:r>
          </w:p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szkieletu obręczy kończyn z ich funkcjami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kończyn: górnej i dolnej oraz wykazuje ich związek z funkcjonowaniem człowieka w środowisku</w:t>
            </w:r>
          </w:p>
        </w:tc>
      </w:tr>
      <w:tr>
        <w:trPr>
          <w:trHeight w:val="22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59" w:left="208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8. Budowa i rola mięśni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3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  <w:tab w:val="left" w:pos="1706" w:leader="none"/>
              </w:tabs>
              <w:spacing w:lineRule="auto" w:line="235" w:before="0" w:after="0"/>
              <w:ind w:hanging="170" w:left="220" w:right="5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1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funkcje wskazanych mięśni szkieletowych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6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cechy tkanki mięśniowej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5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mięśnie szkieletowe wskazane na ilustracji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26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czynności mięśni wskazanych na schemacie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3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antagonistyczne działanie mięśni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warunki prawidłowej pracy mięśni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warunki</w:t>
            </w:r>
            <w:r>
              <w:rPr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prawidłowej pracy mięśni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0" w:right="3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budowę i funkcje mięśni gładkich i poprzecznie prążkowanych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0" w:left="220" w:right="1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0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przykładzie własnego organizmu analizuje współdziałanie mięśni, ścięgien, kości i stawów w wykonywaniu ruchów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260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159" w:left="208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9. Higiena i choroby układu ruchu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19" w:leader="none"/>
              </w:tabs>
              <w:spacing w:lineRule="auto" w:line="235" w:before="61" w:after="0"/>
              <w:ind w:hanging="170" w:left="220" w:right="4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20" w:right="1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20" w:right="2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20" w:right="5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ślad stopy z płaskostopiem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przedstawione na ilustracji wady podstawy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0" w:right="2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przedstawione na ilustracji wady postawy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urazy mechaniczne kończyn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0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udzielania pierwszej pomocy w przypadku urazów mechanicznych kończyn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0" w:right="2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chorób aparatu ruchu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wady budowy stóp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naturalne krzywizny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powstawania wad postawy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zmiany zachodzące wraz z wiekiem w układzie kostnym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czynniki wpływające na prawidłowy rozwój muskulatury ciała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i skutki osteoporozy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  <w:tab w:val="left" w:pos="1555" w:leader="none"/>
              </w:tabs>
              <w:spacing w:lineRule="auto" w:line="235" w:before="61" w:after="0"/>
              <w:ind w:hanging="170" w:left="220" w:right="13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dotyczące zapobiegania płaskostopiu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demonstruje czynności udzielania pierwszej pomocy w przypadku urazów mechanicznych kończyn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2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przyjmowania nieprawidłowej postawy ciała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 prezentuje ćwiczenia zapobiegające deformacjom kręgosłupa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 prezentuje ćwiczenia rehabilitacyjne likwidujące płaskostopie</w:t>
            </w:r>
          </w:p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20" w:right="49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regularnych ćwiczeń gimnastycznych dla prawidłowego funkcjonowania aparatu ruchu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492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64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</w:t>
            </w: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II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1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4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składniki odżywcze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4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produkty spożywcze zawierające białko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</w:t>
            </w:r>
            <w:r>
              <w:rPr>
                <w:spacing w:val="-19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pokarmów, które są źródłem węglowodanów</w:t>
            </w:r>
          </w:p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6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pokarmy zawierające tłuszcze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 pomocą nauczyciela przebieg doświadczenia badającego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0" w:left="219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składniki odżywcze na budulcowe i energetyczne</w:t>
            </w:r>
          </w:p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aminokwasy jako cząsteczki budulcowe białek</w:t>
            </w:r>
          </w:p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6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rolę tłuszczów w organizmie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przebieg doświadczenia badającego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65" w:after="0"/>
              <w:ind w:hanging="170" w:left="221" w:right="3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składników odżywczych dla organizmu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0" w:after="0"/>
              <w:ind w:hanging="170" w:left="221" w:right="2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znaczenie błonnika w prawidłowym funkcjonowaniu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0" w:after="0"/>
              <w:ind w:hanging="170" w:left="221" w:right="4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systematycznego spożywania owoców</w:t>
            </w:r>
          </w:p>
          <w:p>
            <w:pPr>
              <w:pStyle w:val="TableParagraph"/>
              <w:widowControl w:val="false"/>
              <w:spacing w:lineRule="exact" w:line="196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warzyw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5" w:after="0"/>
              <w:ind w:hanging="170" w:left="221" w:right="4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pokarmy pełnowartościowe i niepełnowartościowe</w:t>
            </w:r>
          </w:p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20"/>
                <w:tab w:val="left" w:pos="222" w:leader="none"/>
              </w:tabs>
              <w:spacing w:lineRule="auto" w:line="228" w:before="4" w:after="0"/>
              <w:ind w:hanging="170" w:left="221" w:right="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etykiety produktów spożywczych pod kątem zawartości różnych składników odżywczych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z pomocą nauczyciela doświadczenie badające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28" w:before="0" w:after="0"/>
              <w:ind w:hanging="0" w:left="221" w:right="2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26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na przykładach źródła składników odżywczych i wyjaśnia ich znaczenie dla organizmu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między spożywaniem produktów białkowych a prawidłowym wzrostem ciała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aminokwasów egzogennych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wartość energetyczną węglowodanów i tłuszczów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skutki nadmiernego spożywania tłuszczów</w:t>
            </w:r>
          </w:p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przeprowadza doświadczenie badające wpływ substancji zawartych w ślinie na trawienie skrobi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samodzielnie przeprowadza doświadczenie badające wpływ substancji zawartych w ślinie na trawienie skrobi</w:t>
            </w:r>
          </w:p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analizuje zależność między rodzajami spożywanych pokarmów a funkcjonowaniem organizmu </w:t>
            </w:r>
          </w:p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dotyczące roli błonnika w prawidłowym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1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funkcjonowaniu przewodu pokarmowego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3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4143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59" w:after="0"/>
              <w:ind w:hanging="258" w:left="306" w:right="2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11. Witaminy, sole mineralne, woda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8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witamin rozpuszczalnych w wodzie i rozpuszczalnych w tłuszczach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4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 jednej awitaminozy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najważniejsze pierwiastki budujące ciała organizmów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rolę dwóch wybranych makroelementów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5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 trzy makroelementy i mikroelementy</w:t>
            </w:r>
          </w:p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 pomocą nauczyciela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3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witaminy rozpuszczalne w wodzie i rozpuszczalne w tłuszczach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niedoboru witamin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rolę wody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7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makroelementów i mikroelementów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1" w:leader="none"/>
              </w:tabs>
              <w:spacing w:lineRule="auto" w:line="235" w:before="59" w:after="0"/>
              <w:ind w:hanging="170" w:left="220" w:right="4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rodzaje witamin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1" w:leader="none"/>
              </w:tabs>
              <w:spacing w:lineRule="auto" w:line="220" w:before="10" w:after="0"/>
              <w:ind w:hanging="170" w:left="220" w:right="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i skutki niedoboru witamin: A, C, B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6</w:t>
            </w:r>
            <w:r>
              <w:rPr>
                <w:kern w:val="0"/>
                <w:sz w:val="17"/>
                <w:szCs w:val="22"/>
                <w:lang w:eastAsia="en-US" w:bidi="ar-SA"/>
              </w:rPr>
              <w:t>, B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9</w:t>
            </w:r>
            <w:r>
              <w:rPr>
                <w:kern w:val="0"/>
                <w:sz w:val="17"/>
                <w:szCs w:val="22"/>
                <w:lang w:eastAsia="en-US" w:bidi="ar-SA"/>
              </w:rPr>
              <w:t>, B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12</w:t>
            </w:r>
            <w:r>
              <w:rPr>
                <w:kern w:val="0"/>
                <w:sz w:val="17"/>
                <w:szCs w:val="22"/>
                <w:lang w:eastAsia="en-US" w:bidi="ar-SA"/>
              </w:rPr>
              <w:t>,</w:t>
            </w:r>
            <w:r>
              <w:rPr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D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2" w:leader="none"/>
              </w:tabs>
              <w:spacing w:lineRule="exact" w:line="176" w:before="0" w:after="0"/>
              <w:ind w:hanging="17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i skutki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hanging="0" w:left="221" w:right="2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niedoboru składników mineralnych: Mg, Fe, Ca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skutki niewłaściwej suplementacji witamin i składników mineralnych</w:t>
            </w:r>
          </w:p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1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 przygotowanym sprzęcie i z niewielką pomocą nauczyciela wykonuje doświadczenie dotyczące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7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skutki niedoboru witamin, makroelementów i mikroelementów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7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niedoboru wody w organizmie</w:t>
            </w:r>
          </w:p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wykonuje doświadczenie dotyczące wykrywania witaminy C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informacje, planuje i wykonuje doświadczenie dotyczące wykrywania witaminy C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4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652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I</w:t>
            </w: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II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4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trawienie pokarmów</w:t>
            </w:r>
          </w:p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2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zębów u człowieka</w:t>
            </w:r>
          </w:p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odcinki przewodu pokarmowego człowieka</w:t>
            </w:r>
          </w:p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 pomocą nauczyciela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poszczególnych rodzajów zębów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odcinki przewodu pokarmowego na planszy lub modelu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wątrobę i trzustkę na schemacie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położenie wątroby i trzustki we własnym ciele</w:t>
            </w:r>
          </w:p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omawia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9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poszczególne rodzaje zębów człowieka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rolę zębów w mechanicznej obróbce pokarmu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poszczególnych odcinków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odcinki przewodu pokarmowego i wskazuje odpowiednie miejsca na powierzchni swojego ciała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wątroby i trzustki</w:t>
            </w:r>
          </w:p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z pomocą nauczyciela doświadczenie badające wpływ substancji zawartych w ślinie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procesu trawienia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etapy trawienia pokarmów w poszczególnych odcinkach przewodu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miejsca wchłaniania strawionego pokarmu i wody</w:t>
            </w:r>
          </w:p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przeprowadza doświadczenie badające wpływ substancji zawartych w ślinie na trawienie skrobi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informacje, planuje i przeprowadza doświadczenie badające wpływ substancji zawartych w ślinie na trawienie skrobi</w:t>
            </w:r>
          </w:p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stosowania zróżnicowanej diety dostosowanej do potrzeb organizmu</w:t>
            </w:r>
          </w:p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4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dbania o zęby</w:t>
            </w:r>
          </w:p>
        </w:tc>
      </w:tr>
      <w:tr>
        <w:trPr>
          <w:trHeight w:val="5052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23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13. Higiena i choroby układu pokarmowego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61" w:after="0"/>
              <w:ind w:hanging="170" w:left="218" w:right="3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zasady zdrowego żywienia i higieny żywności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18" w:right="1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18" w:right="2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zasady profilaktyki chorób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18" w:right="33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według podanego wzoru oblicza indeks masy ciała</w:t>
            </w:r>
          </w:p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219" w:leader="none"/>
              </w:tabs>
              <w:spacing w:lineRule="auto" w:line="235" w:before="0" w:after="0"/>
              <w:ind w:hanging="170" w:left="218" w:right="38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próchnicy zębów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grupy pokarmów w piramidzie zdrowego żywienia i aktywności fizycznej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zależność diety od 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układa jadłospis w zależności od zmiennych warunków zewnętrznych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indeks masy ciała swój i kolegów, wykazuje prawidłowości i odchylenia od normy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59" w:after="0"/>
              <w:ind w:hanging="170" w:left="220" w:right="226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znaczenie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wartość energetyczna pokarmu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dietą a czynnikami, które ją warunkują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4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złego odżywiania się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profilaktyki choroby wrzodowej żołądka i dwunastnicy, zatrucia pokarmowego, raka jelita grubego oraz WZW A, WZW B i WZW C</w:t>
            </w:r>
          </w:p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indeks masy ciała w zależności od stosowanej diety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higieną odżywiania się a chorobami układu pokarmowego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zasady profilaktyki próchnicy zębów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dlaczego należy stosować zróżnicowaną i dostosowaną do potrzeb organizmu (wiek, stan zdrowia, tryb życia, aktywność fizyczna, pora roku) dietę</w:t>
            </w:r>
          </w:p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układa odpowiednią dietę dla uczniów z nadwagą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niedowagą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i prezentuje wystąpienie w dowolnej formie na temat chorób związanych z zaburzeniami łaknienia i 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</w:t>
            </w:r>
            <w:r>
              <w:rPr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badań przesiewowych w celu wykrywania wczesnych stadiów raka jelita grubego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57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0"/>
        <w:gridCol w:w="2269"/>
        <w:gridCol w:w="2127"/>
        <w:gridCol w:w="2410"/>
        <w:gridCol w:w="2267"/>
        <w:gridCol w:w="2279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52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7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74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IV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krążenia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1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14. Budowa i funkcje krwi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nazwy elementów morfotycznych krwi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grupy krwi</w:t>
            </w:r>
          </w:p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2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składniki biorące udział w krzepnięciu krwi</w:t>
            </w:r>
          </w:p>
        </w:tc>
        <w:tc>
          <w:tcPr>
            <w:tcW w:w="21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krwi</w:t>
            </w:r>
          </w:p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grupy krwi i wyjaśnia, co stanowi</w:t>
            </w:r>
          </w:p>
          <w:p>
            <w:pPr>
              <w:pStyle w:val="TableParagraph"/>
              <w:widowControl w:val="false"/>
              <w:spacing w:lineRule="exact" w:line="202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podstawę ich wyodrębnienia</w:t>
            </w:r>
          </w:p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konflikt serologiczny</w:t>
            </w:r>
          </w:p>
        </w:tc>
        <w:tc>
          <w:tcPr>
            <w:tcW w:w="241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krwi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4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elementy morfotyczne krwi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hemoglobiny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społeczne znaczenie krwiodawstwa</w:t>
            </w:r>
          </w:p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skutki konfliktu serologicznego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transfuzji krwi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krzepnięcia krwi</w:t>
            </w:r>
          </w:p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potrzebę wykonywania badań zapobiegających konfliktowi serologicznemu</w:t>
            </w:r>
          </w:p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wyniki laboratoryjnego badania krwi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hanging="0" w:left="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15. Krążenie krwi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4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omawia na podstawie ilustracji mały i duży obieg krwi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wybranego naczynia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budowę i funkcje żył, tętnic oraz naczyń włosowatych</w:t>
            </w:r>
          </w:p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zastawek żylnych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krwiobiegi: mały i duży</w:t>
            </w:r>
          </w:p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drogę krwi płynącej w małym i dużym krwiobiegu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poszczególne naczynia krwionośne na ilustracji</w:t>
            </w:r>
          </w:p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2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przepływu krwi w naczyniach z wymianą gazową</w:t>
            </w:r>
          </w:p>
        </w:tc>
      </w:tr>
      <w:tr>
        <w:trPr>
          <w:trHeight w:val="19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16. Budowa i działanie serca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lokalizuje położenie serca we własnym ciele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serca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3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prawidłową wartość pulsu i ciśnienia zdrowego człowieka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elementy budowy serca i naczynia krwionośnego na schemacie (ilustracji z podręcznika)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jest puls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mechanizm pracy serca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fazy cyklu pracy serca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mierzy koledze puls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37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ciśnieniem skurczowym a ciśnieniem rozkurczowym krwi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rolę zastawek w funkcjonowaniu serca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wartości ciśnienia skurczowego i ciśnienia rozkurczowego krwi</w:t>
            </w:r>
          </w:p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przeprowadza doświadczenie wykazujące wpływ wysiłku fizycznego na zmiany tętna i ciśnienia krwi</w:t>
            </w:r>
          </w:p>
        </w:tc>
      </w:tr>
      <w:tr>
        <w:trPr>
          <w:trHeight w:val="256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5" w:right="2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17. Higiena i choroby układu krwionośnego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2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pierwszą pomoc w wypadku krwawień i krwotoków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1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20" w:right="4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wpływające korzystnie na funkcjonowanie układu krwionośnego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  <w:tab w:val="left" w:pos="1988" w:leader="none"/>
              </w:tabs>
              <w:spacing w:lineRule="auto" w:line="235" w:before="61" w:after="0"/>
              <w:ind w:hanging="170" w:left="219" w:right="18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przyczyny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4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objawy krwotoku żylnego i tętniczego</w:t>
            </w:r>
          </w:p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</w:tabs>
              <w:spacing w:lineRule="auto" w:line="235" w:before="3" w:after="0"/>
              <w:ind w:hanging="170" w:left="219" w:right="32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polegają białaczka i anemia</w:t>
            </w:r>
          </w:p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20" w:leader="none"/>
              </w:tabs>
              <w:spacing w:lineRule="auto" w:line="235" w:before="1" w:after="0"/>
              <w:ind w:hanging="170" w:left="219" w:right="4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4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przygotowuje portfolio na temat chorób układu krwionośnego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5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pierwszą pomoc w wypadku krwotoków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30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badań profilaktycznych chorób układu krwionośnego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20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wyszukuje i prezentuje w dowolnej formie materiały edukacyjne oświaty zdrowotnej na temat chorób społecznych: miażdżycy, nadciśnienia tętniczego </w:t>
            </w:r>
            <w:r>
              <w:rPr>
                <w:iCs/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kern w:val="0"/>
                <w:sz w:val="17"/>
                <w:szCs w:val="22"/>
                <w:lang w:eastAsia="en-US" w:bidi="ar-SA"/>
              </w:rPr>
              <w:t>zawałów serca</w:t>
            </w:r>
          </w:p>
        </w:tc>
      </w:tr>
      <w:tr>
        <w:trPr>
          <w:trHeight w:val="9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hanging="0" w:lef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18. Układ limfatyczny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4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cechy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3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limfatycznego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4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układu limfatycznego</w:t>
            </w:r>
          </w:p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5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węzłów chłonnych</w:t>
            </w:r>
          </w:p>
        </w:tc>
        <w:tc>
          <w:tcPr>
            <w:tcW w:w="2410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7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układu limfatycznego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lub schemacie narządy układu limfatycznego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6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układ limfatyczny z układem krwionośnym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78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kern w:val="0"/>
                <w:sz w:val="17"/>
                <w:szCs w:val="22"/>
                <w:lang w:eastAsia="en-US" w:bidi="ar-SA"/>
              </w:rPr>
              <w:t>IV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różnice między surowicą a szczepionką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odporność swoistą i nieswoistą, czynną i bierną, naturalną i sztuczną</w:t>
            </w:r>
          </w:p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szczepionkę i 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elementów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rodzaje odporności</w:t>
            </w:r>
          </w:p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zasadę działania szczepionki i surowicy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działania odporności swoistej</w:t>
            </w:r>
          </w:p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rodzaje leukocytów</w:t>
            </w:r>
          </w:p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3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działanie szczepionki od działania surowicy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wykaz szczepień w swojej książeczce zdrowia</w:t>
            </w:r>
          </w:p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22" w:leader="none"/>
              </w:tabs>
              <w:spacing w:lineRule="exact" w:line="206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znaczenie szczepień</w:t>
            </w:r>
          </w:p>
        </w:tc>
      </w:tr>
      <w:tr>
        <w:trPr>
          <w:trHeight w:val="13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8" w:right="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20. Zaburzenia funkcjonowania układu odpornościowego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mogące wywołać alergie</w:t>
            </w:r>
          </w:p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222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objawy alergii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9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przyczynę choroby AIDS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transplantacja narządów</w:t>
            </w:r>
          </w:p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</w:t>
            </w:r>
            <w:r>
              <w:rPr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narządów, które można przeszczepiać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1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drogi zakażeń HIV</w:t>
            </w:r>
          </w:p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zasady profilaktyki zakażeń HIV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alergia jest związana z nadwrażliwością układu odpornościowego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7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przykładami znaczenie transplantologii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przeszczepów oraz zgody na transplantację narządów po śmierci</w:t>
            </w:r>
          </w:p>
        </w:tc>
      </w:tr>
      <w:tr>
        <w:trPr>
          <w:trHeight w:val="154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2173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V. Układ oddechowy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4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21. Budowa i rola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odcinki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narządy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elementów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rolę nagłośni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własnego organizmu przedstawia mechanizm wentylacji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drogi oddechowe i narządy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elementów układu oddechowego z pełnionymi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głośnię i nagłośnię</w:t>
            </w:r>
          </w:p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mechanizm modulacji głosu</w:t>
            </w:r>
          </w:p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płuca jako miejsce zachodzenia wymiany gazowej</w:t>
            </w:r>
          </w:p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6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między budową a funkcją płuc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z dowolnych materiałów model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metody i bada pojemność własnych płuc</w:t>
            </w:r>
          </w:p>
        </w:tc>
      </w:tr>
      <w:tr>
        <w:trPr>
          <w:trHeight w:val="44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2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22. Mechanizm oddychania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biorące udział w procesie wentylacji płuc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6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na sobie mechanizm wdechu i wydechu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23" w:before="11" w:after="0"/>
              <w:ind w:hanging="170" w:left="221" w:right="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omawia doświadczenie wykrywające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mitochondrium jako miejsce oddychania komórkowego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23" w:before="11" w:after="0"/>
              <w:ind w:hanging="0" w:left="221" w:right="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02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różnice w ruchach klatki piersiowej i przepony podczas wdechu i wydechu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krwi w transporcie gazów oddechowych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zawartość gazów w powietrzu wdychanym i wydychanym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oblicza liczbę wdechów i wydechów przed wysiłkiem fizycznym i po nim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95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pomocą nauczyciela przeprowadza doświadczenie wykrywające obecność</w:t>
            </w:r>
            <w:r>
              <w:rPr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zapisuje słownie równanie reakcji chemicznej ilustrujące utlenianie glukozy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procesy wentylacji płuc i oddychania komórkowego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18" w:before="10" w:after="0"/>
              <w:ind w:hanging="170" w:left="221" w:right="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dyfuzję 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>i 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zachodzącą w pęcherzykach płucnych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zależność między liczbą oddechów a wysiłkiem fizycznym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przygotowanym sprzęcie samodzielnie przeprowadza doświadczenie wykrywające obecność</w:t>
            </w:r>
            <w:r>
              <w:rPr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znaczenie oddychania komórkowego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221" w:right="1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wyniki doświadczenia wykrywającego</w:t>
            </w:r>
            <w:r>
              <w:rPr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w wydychanym powietrzu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5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graficznie zawartość gazów w powietrzu wdychanym i wydychanym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proces wymiany gazowej w płucach i tkankach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obserwację dotyczącą wpływu wysiłku fizycznego na częstość oddechów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samodzielnie przygotowuje zestaw laboratoryjny i przeprowadza doświadczenie wykazujące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>w wydychanym powietrzu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wykonuje obserwację wpływu wysiłku fizycznego na częstość oddechów</w:t>
            </w:r>
          </w:p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22" w:leader="none"/>
              </w:tabs>
              <w:spacing w:before="0" w:after="0"/>
              <w:ind w:hanging="170" w:left="221" w:right="386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odpowiednie informacje, planuje i samodzielnie przeprowadza doświadczenie wykazujące obecność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 xml:space="preserve">2 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w wydychanym powietrzu </w:t>
            </w:r>
          </w:p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zależność między ilością mitochondriów a zapotrzebowaniem narządów na energię</w:t>
            </w:r>
          </w:p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zapisuje za pomocą symboli chemicznych równanie reakcji ilustrujące utlenianie glukozy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16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hanging="0" w:left="209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1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2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kichanie i kaszel jako reakcje obronne organizmu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źródła infekcji górnych i dolnych dróg oddechowych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sposoby zapobiegania chorobom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2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objawy wybranych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33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związek między wdychaniem powietrza przez nos a profilaktyką chorób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2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opisuje zasady profilaktyki </w:t>
            </w:r>
            <w:r>
              <w:rPr>
                <w:spacing w:val="-3"/>
                <w:kern w:val="0"/>
                <w:sz w:val="17"/>
                <w:szCs w:val="22"/>
                <w:lang w:eastAsia="en-US" w:bidi="ar-SA"/>
              </w:rPr>
              <w:t xml:space="preserve">anginy, </w:t>
            </w:r>
            <w:r>
              <w:rPr>
                <w:kern w:val="0"/>
                <w:sz w:val="17"/>
                <w:szCs w:val="22"/>
                <w:lang w:eastAsia="en-US" w:bidi="ar-SA"/>
              </w:rPr>
              <w:t>gruźlicy i raka</w:t>
            </w:r>
            <w:r>
              <w:rPr>
                <w:spacing w:val="8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płuc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1" w:after="0"/>
              <w:ind w:hanging="170" w:left="221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wpływ palenia tytoniu na funkcjonowanie układu oddechowego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w dowolnych źródłach informacje na temat przyczyn rozwoju raka płuc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5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wywiad w przychodni zdrowia na temat profilaktyki chorób płuc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5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według podanego schematu i pod opieką nauczyciela badanie zawartości substancji smolistych w jednym papierosie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0" w:right="36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2" w:before="0" w:after="0"/>
              <w:ind w:hanging="0" w:left="2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31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73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VI. Układ wydalniczy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24. Budowa i działanie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substancji, które są wydalane przez organizm człowieka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narządy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wydalanie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defekacja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2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drogi wydalania zbędnych produktów przemiany materii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22" w:leader="none"/>
              </w:tabs>
              <w:spacing w:lineRule="auto" w:line="218" w:before="10" w:after="0"/>
              <w:ind w:hanging="170" w:left="221" w:right="3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  <w:r>
              <w:rPr>
                <w:kern w:val="0"/>
                <w:sz w:val="17"/>
                <w:szCs w:val="22"/>
                <w:lang w:eastAsia="en-US" w:bidi="ar-SA"/>
              </w:rPr>
              <w:t xml:space="preserve"> i mocznik jako zbędne produkty przemiany materii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wydalanie i defekację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 podstawie ilustracji proces powstawania moczu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modelu lub ilustracji miejsce powstawania moczu pierwotnego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36"/>
              <w:contextualSpacing/>
              <w:jc w:val="left"/>
              <w:rPr>
                <w:sz w:val="12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sposoby wydalania mocznika i CO</w:t>
            </w:r>
            <w:r>
              <w:rPr>
                <w:kern w:val="0"/>
                <w:position w:val="-3"/>
                <w:sz w:val="12"/>
                <w:szCs w:val="22"/>
                <w:lang w:eastAsia="en-US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2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modelu lub materiale świeżym warstwy budujące nerkę</w:t>
            </w:r>
          </w:p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8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układu wydalniczego w prawidłowym funkcjonowaniu całego organizmu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z dowolnego materiału model układu moczowego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schemat przemian substancji odżywczych od zjedzenia do wydalenia lub defekacji</w:t>
            </w:r>
          </w:p>
        </w:tc>
      </w:tr>
      <w:tr>
        <w:trPr>
          <w:trHeight w:val="31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25. Higiena i choroby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zasady higieny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 zakażenia dróg moczowych i kamicę nerkową jako choroby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badania</w:t>
            </w:r>
            <w:r>
              <w:rPr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stosowane w profilaktyce tych chorób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chorób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wykonywania badań kontrolnych moczu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konieczność okresowego wykonywania badań kontrolnych moczu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picia dużych ilości wody podczas leczenia chorób nerek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2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regularnego opróżniania pęcherza moczowego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własne wyniki laboratoryjnego badania moczu i na tej podstawie określa stan zdrowia własnego układu wydalniczego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  <w:tab w:val="left" w:pos="1423" w:leader="none"/>
              </w:tabs>
              <w:spacing w:lineRule="auto" w:line="235" w:before="0" w:after="0"/>
              <w:ind w:hanging="170" w:left="221" w:right="1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 ilustracji przebieg dializy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-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rolę dializy w ratowaniu życia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0" w:left="221" w:right="4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8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VII.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egulacja nerwow</w:t>
            </w:r>
            <w:r>
              <w:rPr>
                <w:rFonts w:ascii="Humanst521EU" w:hAnsi="Humanst521EU"/>
                <w:b/>
                <w:spacing w:val="1"/>
                <w:kern w:val="0"/>
                <w:sz w:val="17"/>
                <w:szCs w:val="22"/>
                <w:lang w:eastAsia="en-US" w:bidi="ar-SA"/>
              </w:rPr>
              <w:t>o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26. Budowa i funkcjonowanie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gruczoły dokrewne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przykłady hormonów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położenie najważniejszych gruczołów dokrewnych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21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gruczoł dokrewny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czym są hormony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exact" w:line="206" w:before="0" w:after="0"/>
              <w:ind w:hanging="0" w:left="2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cechy hormonów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hormony do odpowiednich</w:t>
            </w:r>
            <w:r>
              <w:rPr>
                <w:spacing w:val="-2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gruczołów, które je wytwarzają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9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działanie insuliny i glukagonu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4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biologiczną rolę hormonu wzrostu, tyroksyny, insuliny, adrenaliny,</w:t>
            </w:r>
            <w:r>
              <w:rPr>
                <w:spacing w:val="-1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testosteronu, estrogenów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swoistego działania hormonów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 antagonistyczne działanie insuliny i glukagonu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3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nie należy bez konsultacji z lekarzem przyjmować preparatów i leków hormonalnych</w:t>
            </w:r>
          </w:p>
        </w:tc>
      </w:tr>
      <w:tr>
        <w:trPr>
          <w:trHeight w:val="11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8" w:right="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27. Zaburzenia funkcjonowania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nadmiaru i niedoboru hormonu wzrostu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157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równowaga hormonalna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22" w:leader="none"/>
              </w:tabs>
              <w:spacing w:lineRule="auto" w:line="235" w:before="59" w:after="0"/>
              <w:ind w:hanging="170" w:left="221" w:right="157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przyczyny cukrzycy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skutki nadmiaru i niedoboru hormonów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związek niedoboru insuliny z cukrzycą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analizuje i wykazuje różnice między cukrzycą typu I a cukrzycą typu II </w:t>
            </w:r>
          </w:p>
        </w:tc>
      </w:tr>
      <w:tr>
        <w:trPr>
          <w:trHeight w:val="28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5" w:right="1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28. Budowa i rola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49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budowy ośrodkowego i obwodowego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ośrodkowy i obwodowy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elementy budowy komórki nerwowej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neuronu przebieg impulsu nerwowego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somatyczny i autonomiczny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5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komórki nerwowej z jej funkcją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działanie ośrodkowego i obwodowego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31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sposób działania synapsy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2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somatycznego i autonomicznego układu nerwowego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porównuje funkcje współczulnej i przywspółczulnej części autonomicznego układu nerwowego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ocenia rolę regulacji nerwowo-hormonalnej w prawidłowym funkcjonowaniu całego organizmu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0" w:left="220" w:right="4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66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681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VII.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egulacja nerwow</w:t>
            </w:r>
            <w:r>
              <w:rPr>
                <w:rFonts w:ascii="Humanst521EU" w:hAnsi="Humanst521EU"/>
                <w:b/>
                <w:spacing w:val="1"/>
                <w:kern w:val="0"/>
                <w:sz w:val="17"/>
                <w:szCs w:val="22"/>
                <w:lang w:eastAsia="en-US" w:bidi="ar-SA"/>
              </w:rPr>
              <w:t>o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21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29. Ośrodkowy układ nerwowy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2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najważniejsze elementy mózgowia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mózgowie i 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3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elementy budowy rdzenia kręgowego na ilustracji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budowę rdzenia kręgowego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objaśnia na 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mózgowie jako jednostkę nadrzędną w stosunku do pozostałych części układu nerwowego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9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nadrzędną funkcję mózgowia w stosunku do pozostałych części układu nerwowego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30. Obwodowy układ nerwowy. Odruchy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nerwów obwodowych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po trzy przykłady odruchów warunkowych i bezwarunkowych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auto" w:line="220" w:before="71" w:after="0"/>
              <w:ind w:hanging="170" w:left="221" w:right="17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nerwy czuciowe i ruchowe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auto" w:line="220" w:before="0" w:after="0"/>
              <w:ind w:hanging="170" w:left="221" w:right="4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na</w:t>
            </w:r>
            <w:r>
              <w:rPr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kern w:val="0"/>
                <w:sz w:val="17"/>
                <w:szCs w:val="22"/>
                <w:lang w:eastAsia="en-US" w:bidi="ar-SA"/>
              </w:rPr>
              <w:t>podstawie ilustracji drogę impulsu nerwowego w łuku odruchowym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22" w:leader="none"/>
              </w:tabs>
              <w:spacing w:lineRule="auto" w:line="220" w:before="0" w:after="0"/>
              <w:ind w:hanging="170" w:left="221" w:right="8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odróżnia odruchy warunkowe i bezwarunkowe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20" w:before="71" w:after="0"/>
              <w:ind w:hanging="170" w:left="220" w:right="3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odruchem warunkowym a bezwarunkowym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20" w:before="0" w:after="0"/>
              <w:ind w:hanging="170" w:left="220" w:right="6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odruchy warunkowe i bezwarunkowe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21" w:leader="none"/>
              </w:tabs>
              <w:spacing w:lineRule="auto" w:line="220" w:before="0" w:after="0"/>
              <w:ind w:hanging="170" w:left="220" w:right="7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graficznie drogę impulsu nerwowego w łuku odruchowym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1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odruchów warunkowych w procesie uczenia się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4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rysunku wyjaśnia mechanizm odruchu kolanowego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31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dowodzi znaczenia odruchów warunkowych i bezwarunkowych w 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demonstruje na koledze odruch kolanowy i wyjaśnia działanie tego odruchu</w:t>
            </w:r>
          </w:p>
        </w:tc>
      </w:tr>
      <w:tr>
        <w:trPr>
          <w:trHeight w:val="240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0" w:after="0"/>
              <w:ind w:hanging="258" w:left="305" w:right="2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31. Higiena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czynniki wywołujące stres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używek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skutki zażywania niektórych substancji psychoaktywnych dla stanu zdrowia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16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sposoby radzenia sobie ze stresem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negatywny wpływ na zdrowie człowieka niektórych substancji psychoaktywnych oraz nadużywania kofeiny i niektórych leków (zwłaszcza oddziałujących na psychikę)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exact" w:line="206" w:before="56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dodatni i ujemny wpływ stresu na funkcjonowanie organizmu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53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wpływ palenia tytoniu na zdrowie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3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skutki działania alkoholu na funkcjonowanie organizmu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powstawania uzależnień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1" w:leader="none"/>
              </w:tabs>
              <w:spacing w:lineRule="exact" w:line="206" w:before="56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znaczenie profilaktyki uzależnień</w:t>
            </w:r>
          </w:p>
          <w:p>
            <w:pPr>
              <w:pStyle w:val="TableParagraph"/>
              <w:widowControl w:val="false"/>
              <w:spacing w:lineRule="auto" w:line="235" w:before="2" w:after="0"/>
              <w:ind w:hanging="0" w:left="220" w:right="48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snu na procesy uczenia się i zapamiętywania oraz na odporność organizmu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przyjmowaniem używek a powstawaniem nałogu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alternatywne zajęcia pomagające uniknąć uzależnień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1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związek między prawidłowym wysypianiem się a funkcjonowaniem organizmu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1" w:leader="none"/>
              </w:tabs>
              <w:spacing w:lineRule="auto" w:line="235" w:before="60" w:after="0"/>
              <w:ind w:hanging="170" w:left="220" w:right="1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w dowolnej formie prezentację na temat profilaktyki uzależnień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170" w:left="2547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4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32. Budowa i 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3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zmysłów w życiu człowieka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4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w narządzie wzroku aparat ochronny oka i gałkę oczną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elementy wchodzące w skład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9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elementów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05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pojęcie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akomodacja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4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adaptacji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60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funkcję aparatu ochronnego oka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elementów oka z pełnionymi przez nie funkcjami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drogę światła w 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lokalizację receptorów wzroku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w formie prostego rysunku drogę światła w oku i powstawanie obrazu na siatkówce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5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powstawanie obrazu na siatkówce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przeprowadza doświadczenie wykazujące reakcję tęczówki na światło o różnym natężeniu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0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przeprowadza doświadczenie wykazujące obecność tarczy nerwu wzrokowego w oku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ilustruje za pomocą prostego rysunku drogę światła w oku oraz tłumaczy powstawanie i odbieranie wrażeń wzrokowych, używając odpowiedniej terminologii</w:t>
            </w:r>
          </w:p>
        </w:tc>
      </w:tr>
      <w:tr>
        <w:trPr>
          <w:trHeight w:val="208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hanging="0" w:left="2547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43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33. Ucho – narząd słuchu i równowagi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elementy budowy ucha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wyróżnia ucho zewnętrzne, środkowe i wewnętrzne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60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położenie narządu równowagi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poszczególnych elementów ucha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funkcje ucha zewnętrznego, środkowego i wewnętrznego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odbierania i rozpoznawania dźwięków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  <w:tab w:val="left" w:pos="1446" w:leader="none"/>
              </w:tabs>
              <w:spacing w:lineRule="auto" w:line="235" w:before="0" w:after="0"/>
              <w:ind w:hanging="170" w:left="221" w:right="24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lokalizację receptorów słuchu i równowagi w uchu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zasadę działania narządu równowagi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przebieg bodźca słuchowego, uwzględniając przetwarzanie fal dźwiękowych na impulsy nerwowe</w:t>
            </w:r>
          </w:p>
        </w:tc>
      </w:tr>
      <w:tr>
        <w:trPr>
          <w:trHeight w:val="20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hanging="0" w:left="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34. Higiena oka i ucha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wady wzroku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higieny oczu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4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oczu i uszu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  <w:tab w:val="left" w:pos="1743" w:leader="none"/>
              </w:tabs>
              <w:spacing w:lineRule="auto" w:line="235" w:before="61" w:after="0"/>
              <w:ind w:hanging="170" w:left="221" w:right="4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rozpoznaje na ilustracji krótkowzroczność i dalekowzroczność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hałas jako czynnik powodujący głuchotę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4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przyczyny powstawania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wady wzroku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24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 czym polegają daltonizm i astygmatyzm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choroby</w:t>
            </w:r>
            <w:r>
              <w:rPr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oczu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sposób korygowania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rodzaje soczewek korygujących wady wzroku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3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analizuje, w jaki sposób nadmierny hałas może spowodować uszkodzenie słuchu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informacje na temat źródeł hałasu w swoim miejscu zamieszkania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6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źródła hałasu w najbliższym otoczeniu i wskazuje na sposoby jego ograniczenia</w:t>
            </w:r>
          </w:p>
        </w:tc>
      </w:tr>
      <w:tr>
        <w:trPr>
          <w:trHeight w:val="262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5" w:right="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35. Zmysły powonienia, smaku i dotyku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1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rolę zmysłów powonienia, smaku i dotyku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0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rozmieszczenie receptorów powonienia, smaku i dotyku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45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podstawowe smaki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bodźce odbierane przez receptory skóry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6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rolę węchu w ocenie pokarmów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3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kubków smakowych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doświadczenie dotyczące rozmieszczenia kubków smakowych na 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9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położenie kubków smakowych na języku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z niewielką pomocą nauczyciela wykonuje doświadczenie dotyczące rozmieszczenia kubków smakowych na 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skóra jest narządem dotyku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znaczenie wolnych zakończeń nerwowych w skórze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1" w:leader="none"/>
              </w:tabs>
              <w:spacing w:lineRule="auto" w:line="235" w:before="3" w:after="0"/>
              <w:ind w:hanging="170" w:left="220" w:right="25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wykonuje na podstawie opisu doświadczenie dotyczące rozmieszczenia kubków smakowych na języku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planuje i wykonuje doświadczenie dotyczące rozmieszczenia kubków smakowych na języku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hanging="576" w:left="728" w:right="188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36. Męski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męskie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męskie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2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męskie cechy płciowe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budowę plemnika i wykonuje jego schematyczny rysunek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proces powstawania nasienia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funkcję testosteronu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1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funkcje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główka plemnika jest właściwą gametą męską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6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zależność między produkcją hormonów płciowych a zmianami zachodzącymi w ciele mężczyzny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wspólną funkcjonalność prącia jako narządu wydalania i narządu rozrodczego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hanging="576" w:left="728" w:right="18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37. Żeński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5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5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na ilustracji żeńskie narządy rozrodcze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5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pierwszo-, drugo- i trzeciorzędowe żeńskie cechy płciowe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związek budowy komórki jajowej z pełnioną przez nią funkcją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podobieństwa i różnice w budowie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1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męskich i żeńskich układów narządów: rozrodczego i wydalniczego</w:t>
            </w:r>
          </w:p>
        </w:tc>
      </w:tr>
      <w:tr>
        <w:trPr>
          <w:trHeight w:val="220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lineRule="auto" w:line="235" w:before="96" w:after="0"/>
              <w:ind w:hanging="576" w:left="728" w:right="18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9" w:right="25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38. Funkcjonowanie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6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żeńskie hormony płciowe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kolejne fazy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w cyklu miesiączkowym dni płodne i niepłodne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zmiany hormonalne i zmiany w macicy zachodzące w trakcie cyklu miesiączkowego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7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rolę ciałka żółtego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1" w:right="60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wyznacza dni płodne i niepłodne u kobiet w różnych dniach cyklu miesiączkowego i z różną długością cyklu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535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840" w:hRule="atLeast"/>
        </w:trPr>
        <w:tc>
          <w:tcPr>
            <w:tcW w:w="624" w:type="dxa"/>
            <w:vMerge w:val="restart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7" w:after="0"/>
              <w:ind w:hanging="255" w:lef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39. Rozwój człowieka – od poczęcia do narodzin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5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nazwy błon płodowych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4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długość trwania rozwoju płodowego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2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zmiany zachodzące w organizmie kobiety podczas ciąży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2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porządkuje etapy rozwoju zarodka od zapłodnienia do zagnieżdżenia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wyjaśnia znaczenie pojęcia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zapłodnienie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48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zasady higieny zalecane dla kobiet ciężarnych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czas trwania ciąży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24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różnych czynników na prawidłowy rozwój zarodka i płodu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1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funkcje błon płodowych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okres rozwoju płodowego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12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zmian zachodzących w organizmie kobiety podczas ciąży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etapy porodu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exact" w:line="206" w:before="57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funkcje łożyska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35" w:before="2" w:after="0"/>
              <w:ind w:hanging="170" w:left="220" w:right="10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przestrzegania zasad higieny przez kobiety w ciąży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55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mechanizm powstawania ciąży pojedynczej i mnogiej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4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 w różnych źródłach informacje na temat rozwoju prenatalnego</w:t>
            </w:r>
          </w:p>
        </w:tc>
      </w:tr>
      <w:tr>
        <w:trPr>
          <w:trHeight w:val="27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2" w:left="29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40. Rozwój człowieka – od narodzin do starości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1" w:leader="none"/>
              </w:tabs>
              <w:spacing w:lineRule="auto" w:line="235" w:before="61" w:after="0"/>
              <w:ind w:hanging="170" w:left="220" w:right="58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etapy życia człowieka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1" w:leader="none"/>
              </w:tabs>
              <w:spacing w:lineRule="exact" w:line="204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rodzaje dojrzałości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20" w:right="19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określa zmiany rozwojowe u swoich rówieśników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20" w:right="1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objawy starzenia się organizmu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20" w:right="14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różnice w tempie dojrzewania dziewcząt i chłopców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32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wskazane okresy rozwojowe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0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5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różnice między przekwitaniem a starością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9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okresom rozwojowym zmiany zachodzące w organizmie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0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w dowolnej formie prezentację na temat dojrzewania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0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tworzy portfolio ze zdjęciami swojej rodziny, której członkowie znajdują się w różnych okresach rozwoju</w:t>
            </w:r>
          </w:p>
        </w:tc>
      </w:tr>
    </w:tbl>
    <w:p>
      <w:pPr>
        <w:sectPr>
          <w:type w:val="nextPage"/>
          <w:pgSz w:orient="landscape" w:w="15600" w:h="11630"/>
          <w:pgMar w:left="0" w:right="8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480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053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7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41. Higiena i 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7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1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przenoszone drogą płciową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0" w:left="219" w:right="38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3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kontakty płciowe jako potencjalne źródło zakażenia układu rozrodczego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4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chorobom źródła zakażenia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7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różnicę między nosicielstwem HIV a chorobą AIDS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28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wymienia drogi zakażenia wirusami: </w:t>
            </w:r>
            <w:r>
              <w:rPr>
                <w:spacing w:val="-8"/>
                <w:kern w:val="0"/>
                <w:sz w:val="17"/>
                <w:szCs w:val="22"/>
                <w:lang w:eastAsia="en-US" w:bidi="ar-SA"/>
              </w:rPr>
              <w:t xml:space="preserve">HIV, </w:t>
            </w:r>
            <w:r>
              <w:rPr>
                <w:spacing w:val="-9"/>
                <w:kern w:val="0"/>
                <w:sz w:val="17"/>
                <w:szCs w:val="22"/>
                <w:lang w:eastAsia="en-US" w:bidi="ar-SA"/>
              </w:rPr>
              <w:t xml:space="preserve">HBV, </w:t>
            </w:r>
            <w:r>
              <w:rPr>
                <w:kern w:val="0"/>
                <w:sz w:val="17"/>
                <w:szCs w:val="22"/>
                <w:lang w:eastAsia="en-US" w:bidi="ar-SA"/>
              </w:rPr>
              <w:t>HCV i HPV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4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konieczność regularnych wizyt u ginekologa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25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przyporządkowuje chorobom ich charakterystyczne objawy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19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omawia zasady profilaktyki chorób wywoływanych przez wirusy: </w:t>
            </w:r>
            <w:r>
              <w:rPr>
                <w:spacing w:val="-8"/>
                <w:kern w:val="0"/>
                <w:sz w:val="17"/>
                <w:szCs w:val="22"/>
                <w:lang w:eastAsia="en-US" w:bidi="ar-SA"/>
              </w:rPr>
              <w:t xml:space="preserve">HIV, </w:t>
            </w:r>
            <w:r>
              <w:rPr>
                <w:spacing w:val="-9"/>
                <w:kern w:val="0"/>
                <w:sz w:val="17"/>
                <w:szCs w:val="22"/>
                <w:lang w:eastAsia="en-US" w:bidi="ar-SA"/>
              </w:rPr>
              <w:t xml:space="preserve">HBV, </w:t>
            </w:r>
            <w:r>
              <w:rPr>
                <w:kern w:val="0"/>
                <w:sz w:val="17"/>
                <w:szCs w:val="22"/>
                <w:lang w:eastAsia="en-US" w:bidi="ar-SA"/>
              </w:rPr>
              <w:t>HCV i HPV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8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ryzykowne zachowania seksualne, które mogą prowadzić do zakażenia HIV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przewiduje indywidualne i społeczne skutki zakażenia wirusami: HIV, HBV, HCV i HPV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wykonywania badań kontrolnych jako sposobu wczesnego wykrywania raka piersi, raka szyjki macicy i raka prostaty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8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wyszukuje w różnych źródłach informacje na temat planowanych szczepień przeciwko wirusowi brodawczaka, wywołującemu raka szyjki macicy</w:t>
            </w:r>
          </w:p>
        </w:tc>
      </w:tr>
      <w:tr>
        <w:trPr>
          <w:trHeight w:val="4100" w:hRule="atLeast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52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5" w:left="300" w:right="3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42. Mechanizmy regulacyjne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11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własnymi słowami wyjaśnia, na 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mechanizm termoregulacji u człowieka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0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drogi wydalania wody z 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na podstawie wcześniej zdobytej wiedzy zależność działania układów pokarmowego i krwionośnego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49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opisuje, które układy narządów mają wpływ na regulację poziomu wody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wyjaśnia, na czym polega homeostaza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8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wykazuje zależność działania układów: nerwowego, pokarmowego i krwionośnego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6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wyjaśnia mechanizm regulacji poziomu glukozy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23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wykazuje zależność działania poszczególnych układów narządów w organizmie człowieka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2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8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analizuje i wykazuje rolę regulacji</w:t>
            </w:r>
            <w:r>
              <w:rPr>
                <w:spacing w:val="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7"/>
                <w:szCs w:val="22"/>
                <w:lang w:eastAsia="en-US" w:bidi="ar-SA"/>
              </w:rPr>
              <w:t>nerwowo-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11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-hormonalnej w utrzymaniu homeostazy</w:t>
            </w:r>
          </w:p>
        </w:tc>
      </w:tr>
    </w:tbl>
    <w:p>
      <w:pPr>
        <w:sectPr>
          <w:type w:val="nextPage"/>
          <w:pgSz w:orient="landscape" w:w="15600" w:h="11630"/>
          <w:pgMar w:left="740" w:right="8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963"/>
        <w:contextualSpacing/>
        <w:rPr>
          <w:rFonts w:ascii="Humanst521EU" w:hAnsi="Humanst521EU"/>
          <w:i w:val="false"/>
          <w:i w:val="false"/>
          <w:sz w:val="20"/>
        </w:rPr>
      </w:pPr>
      <w:r>
        <w:rPr>
          <w:rFonts w:ascii="Humanst521EU" w:hAnsi="Humanst521EU"/>
          <w:i w:val="false"/>
          <w:sz w:val="20"/>
        </w:rPr>
      </w:r>
    </w:p>
    <w:p>
      <w:pPr>
        <w:pStyle w:val="BodyText"/>
        <w:spacing w:before="0" w:after="0"/>
        <w:contextualSpacing/>
        <w:rPr>
          <w:rFonts w:ascii="Humanst521EU" w:hAnsi="Humanst521EU"/>
          <w:b/>
          <w:i w:val="false"/>
          <w:i w:val="false"/>
          <w:sz w:val="20"/>
        </w:rPr>
      </w:pPr>
      <w:r>
        <w:rPr>
          <w:rFonts w:ascii="Humanst521EU" w:hAnsi="Humanst521EU"/>
          <w:b/>
          <w:i w:val="false"/>
          <w:sz w:val="20"/>
        </w:rPr>
      </w:r>
    </w:p>
    <w:p>
      <w:pPr>
        <w:pStyle w:val="BodyText"/>
        <w:spacing w:before="1" w:after="1"/>
        <w:contextualSpacing/>
        <w:rPr>
          <w:rFonts w:ascii="Humanst521EU" w:hAnsi="Humanst521EU"/>
          <w:b/>
          <w:i w:val="false"/>
          <w:i w:val="false"/>
          <w:sz w:val="24"/>
        </w:rPr>
      </w:pPr>
      <w:r>
        <w:rPr>
          <w:rFonts w:ascii="Humanst521EU" w:hAnsi="Humanst521EU"/>
          <w:b/>
          <w:i w:val="false"/>
          <w:sz w:val="24"/>
        </w:rPr>
      </w:r>
    </w:p>
    <w:tbl>
      <w:tblPr>
        <w:tblStyle w:val="TableNormal"/>
        <w:tblW w:w="13745" w:type="dxa"/>
        <w:jc w:val="left"/>
        <w:tblInd w:w="8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109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24"/>
              </w:rPr>
            </w:pPr>
            <w:r>
              <w:rPr>
                <w:rFonts w:ascii="Humanst521EU" w:hAnsi="Humanst521EU"/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0" w:left="613" w:right="613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contextualSpacing/>
              <w:jc w:val="lef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5720" w:hRule="atLeast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contextualSpacing/>
              <w:jc w:val="left"/>
              <w:rPr>
                <w:rFonts w:ascii="Humanst521EU" w:hAnsi="Humanst521EU"/>
                <w:b/>
                <w:sz w:val="15"/>
              </w:rPr>
            </w:pPr>
            <w:r>
              <w:rPr>
                <w:rFonts w:ascii="Humanst521EU" w:hAnsi="Humanst521EU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kern w:val="0"/>
                <w:sz w:val="17"/>
                <w:szCs w:val="22"/>
                <w:lang w:eastAsia="en-US" w:bidi="ar-SA"/>
              </w:rPr>
              <w:t>R</w:t>
            </w:r>
            <w:r>
              <w:rPr>
                <w:rFonts w:ascii="Humanst521EU" w:hAnsi="Humanst521EU"/>
                <w:b/>
                <w:kern w:val="0"/>
                <w:sz w:val="17"/>
                <w:szCs w:val="22"/>
                <w:lang w:eastAsia="en-US" w:bidi="ar-SA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35" w:before="61" w:after="0"/>
              <w:ind w:hanging="258" w:left="306" w:right="62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43. Choroba 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61" w:after="0"/>
              <w:ind w:hanging="170" w:left="219" w:right="20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wpływ trybu życia na stan zdrowia człowieka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0" w:after="0"/>
              <w:ind w:hanging="170" w:left="219" w:right="390"/>
              <w:contextualSpacing/>
              <w:jc w:val="both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trzech chorób zakaźnych wraz z czynnikami, które</w:t>
            </w:r>
          </w:p>
          <w:p>
            <w:pPr>
              <w:pStyle w:val="TableParagraph"/>
              <w:widowControl w:val="false"/>
              <w:spacing w:lineRule="exact" w:line="202" w:before="0" w:after="0"/>
              <w:ind w:hanging="0" w:left="21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je wywołują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3" w:after="0"/>
              <w:ind w:hanging="170" w:left="219" w:right="13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choroby cywilizacyjne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</w:tabs>
              <w:spacing w:lineRule="auto" w:line="235" w:before="1" w:after="0"/>
              <w:ind w:hanging="170" w:left="219" w:right="35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1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opisuje zdrowie fizyczne, psychiczne i społeczne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8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wpływu środowiska na życie i 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170" w:left="221" w:right="495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znaczenie aktywności fizycznej dla prawidłowego funkcjonowania organizmu człowieka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przedstawia podstawowe zasady profilaktyki chorób nowotworowych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klasyfikuje podaną chorobę do grupy chorób cywilizacyjnych lub zakaźnych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7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omawia znaczenie szczepień ochronnych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6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alergie jako skutek zanieczyszczenia środowiska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393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26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charakteryzuje czynniki wpływające na zdrowie człowieka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rFonts w:ascii="Humanst521EU" w:hAnsi="Humanst521EU"/>
                <w:i/>
                <w:i/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przedstawia znaczenie pojęć 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 xml:space="preserve">zdrowie </w:t>
            </w:r>
            <w:r>
              <w:rPr>
                <w:kern w:val="0"/>
                <w:sz w:val="17"/>
                <w:szCs w:val="22"/>
                <w:lang w:eastAsia="en-US" w:bidi="ar-SA"/>
              </w:rPr>
              <w:t>i </w:t>
            </w:r>
            <w:r>
              <w:rPr>
                <w:rFonts w:ascii="Humanst521EU" w:hAnsi="Humanst521EU"/>
                <w:i/>
                <w:kern w:val="0"/>
                <w:sz w:val="17"/>
                <w:szCs w:val="22"/>
                <w:lang w:eastAsia="en-US" w:bidi="ar-SA"/>
              </w:rPr>
              <w:t>choroba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13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rozróżnia zdrowie fizyczne, psychiczne i społeczne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1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 xml:space="preserve">wymienia najważniejsze choroby człowieka wywoływane przez </w:t>
            </w:r>
            <w:r>
              <w:rPr>
                <w:spacing w:val="-3"/>
                <w:kern w:val="0"/>
                <w:sz w:val="17"/>
                <w:szCs w:val="22"/>
                <w:lang w:eastAsia="en-US" w:bidi="ar-SA"/>
              </w:rPr>
              <w:t xml:space="preserve">wirusy, </w:t>
            </w:r>
            <w:r>
              <w:rPr>
                <w:kern w:val="0"/>
                <w:sz w:val="17"/>
                <w:szCs w:val="22"/>
                <w:lang w:eastAsia="en-US" w:bidi="ar-SA"/>
              </w:rPr>
              <w:t>bakterie, protisty i pasożyty zwierzęce oraz przedstawia zasady profilaktyki tych chorób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37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kryterium podziału chorób na choroby zakaźne i cywilizacyjne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11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podaje przykłady szczepień obowiązkowych i nieobowiązkowych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604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7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wykazuje wpływ środowiska na zdrowie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exact" w:line="202" w:before="0" w:after="0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antybiotyki i inne leki należy stosować zgodnie z zaleceniami lekarza (dawka, godziny przyjmowania leku i długość kuracji)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5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dowodzi, że stres jest przyczyną chorób cywilizacyjnych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542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uzasadnia, że nerwice są chorobami cywilizacyjnymi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170" w:left="221" w:right="208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uzasadnia konieczność okresowego wykonywania podstawowych badań kontrolnych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469"/>
              <w:contextualSpacing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  <w:t>formułuje argumenty przemawiające za tym, że nie należy bez wyraźnej potrzeby przyjmować ogólnodostępnych leków oraz suplementów</w:t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>Anna Dobrowolska</w:t>
      </w:r>
    </w:p>
    <w:sectPr>
      <w:type w:val="nextPage"/>
      <w:pgSz w:orient="landscape" w:w="15600" w:h="11630"/>
      <w:pgMar w:left="0" w:right="88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umanst521EU-Normal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wis721BlkCnEU-Italic">
    <w:charset w:val="ee"/>
    <w:family w:val="roman"/>
    <w:pitch w:val="variable"/>
  </w:font>
  <w:font w:name="Times New Roman">
    <w:charset w:val="ee"/>
    <w:family w:val="roman"/>
    <w:pitch w:val="variable"/>
  </w:font>
  <w:font w:name="Swis721BlkEU-Italic">
    <w:charset w:val="ee"/>
    <w:family w:val="roman"/>
    <w:pitch w:val="variable"/>
  </w:font>
  <w:font w:name="Humanst521EU">
    <w:charset w:val="ee"/>
    <w:family w:val="roman"/>
    <w:pitch w:val="variable"/>
  </w:font>
  <w:font w:name="Humanst521EU-BoldItalic">
    <w:charset w:val="ee"/>
    <w:family w:val="roman"/>
    <w:pitch w:val="variable"/>
  </w:font>
  <w:font w:name="Humanst521EU-Normal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4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5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7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7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8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99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8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8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9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9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5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6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7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8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9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0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1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2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7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1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4"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3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3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4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4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4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9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150">
    <w:lvl w:ilvl="0">
      <w:numFmt w:val="bullet"/>
      <w:lvlText w:val="•"/>
      <w:lvlJc w:val="left"/>
      <w:pPr>
        <w:tabs>
          <w:tab w:val="num" w:pos="0"/>
        </w:tabs>
        <w:ind w:left="219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55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5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3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14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2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6" w:hanging="170"/>
      </w:pPr>
      <w:rPr>
        <w:rFonts w:ascii="Symbol" w:hAnsi="Symbol" w:cs="Symbol" w:hint="default"/>
      </w:rPr>
    </w:lvl>
  </w:abstractNum>
  <w:abstractNum w:abstractNumId="16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8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9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7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Humanst521EU-Normal" w:hAnsi="Humanst521EU-Normal" w:eastAsia="Humanst521EU-Normal" w:cs="Humanst521EU-Norm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53e52"/>
    <w:rPr>
      <w:rFonts w:ascii="Segoe UI" w:hAnsi="Segoe UI" w:eastAsia="Humanst521EU-Normal" w:cs="Segoe UI"/>
      <w:sz w:val="18"/>
      <w:szCs w:val="18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53e5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53e52"/>
    <w:rPr>
      <w:rFonts w:ascii="Humanst521EU-Normal" w:hAnsi="Humanst521EU-Normal" w:eastAsia="Humanst521EU-Normal" w:cs="Humanst521EU-Normal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53e52"/>
    <w:rPr>
      <w:rFonts w:ascii="Humanst521EU-Normal" w:hAnsi="Humanst521EU-Normal" w:eastAsia="Humanst521EU-Normal" w:cs="Humanst521EU-Normal"/>
      <w:b/>
      <w:bCs/>
      <w:sz w:val="20"/>
      <w:szCs w:val="20"/>
      <w:lang w:val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hanging="170" w:left="221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3e52"/>
    <w:pPr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653e5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53e52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LibreOffice/24.8.0.3$Windows_X86_64 LibreOffice_project/0bdf1299c94fe897b119f97f3c613e9dca6be583</Application>
  <AppVersion>15.0000</AppVersion>
  <Pages>15</Pages>
  <Words>5556</Words>
  <Characters>35550</Characters>
  <CharactersWithSpaces>39960</CharactersWithSpaces>
  <Paragraphs>788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2020-10-08T16:02:00Z</dcterms:created>
  <dc:creator>Dorota Dąbrowska-Mróz</dc:creator>
  <dc:description/>
  <dc:language>pl-PL</dc:language>
  <cp:lastModifiedBy/>
  <dcterms:modified xsi:type="dcterms:W3CDTF">2024-09-09T15:17:26Z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