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</w:t>
      </w:r>
      <w:r w:rsidR="001C2927">
        <w:rPr>
          <w:b/>
          <w:sz w:val="28"/>
          <w:szCs w:val="28"/>
        </w:rPr>
        <w:t>edukacyjne</w:t>
      </w:r>
      <w:r w:rsidRPr="00A80B7E">
        <w:rPr>
          <w:b/>
          <w:sz w:val="28"/>
          <w:szCs w:val="28"/>
        </w:rPr>
        <w:t xml:space="preserve"> na poszczególne oceny </w:t>
      </w:r>
      <w:r w:rsidR="00E651DB">
        <w:rPr>
          <w:b/>
          <w:sz w:val="28"/>
          <w:szCs w:val="28"/>
        </w:rPr>
        <w:t>z EDB dla klasy 8b</w:t>
      </w:r>
    </w:p>
    <w:p w:rsidR="00252336" w:rsidRDefault="00252336">
      <w:pPr>
        <w:rPr>
          <w:b/>
        </w:rPr>
      </w:pPr>
    </w:p>
    <w:p w:rsidR="00252336" w:rsidRPr="00213072" w:rsidRDefault="00026B01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Postę</w:t>
      </w:r>
      <w:r w:rsidR="00810074">
        <w:rPr>
          <w:b/>
        </w:rPr>
        <w:t>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8964DB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026B01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</w:p>
          <w:p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</w:p>
          <w:p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26B01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</w:p>
          <w:p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RPr="008964DB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</w:t>
            </w:r>
            <w:r w:rsidR="00026B01">
              <w:rPr>
                <w:sz w:val="20"/>
                <w:szCs w:val="20"/>
              </w:rPr>
              <w:t xml:space="preserve"> </w:t>
            </w:r>
            <w:r w:rsidRPr="00C475F5">
              <w:rPr>
                <w:sz w:val="20"/>
                <w:szCs w:val="20"/>
              </w:rPr>
              <w:t>przemocy, opisuje procedury postępowania w przypadku jej wystąpienia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C475F5" w:rsidRPr="00C475F5" w:rsidRDefault="00C475F5" w:rsidP="00C475F5">
      <w:pPr>
        <w:rPr>
          <w:b/>
          <w:bCs/>
        </w:rPr>
      </w:pPr>
    </w:p>
    <w:p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4"/>
        <w:gridCol w:w="2835"/>
        <w:gridCol w:w="2977"/>
        <w:gridCol w:w="2693"/>
        <w:gridCol w:w="2918"/>
      </w:tblGrid>
      <w:tr w:rsidR="00F07F69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wyposażenie </w:t>
            </w:r>
            <w:r w:rsidRPr="00E01E65">
              <w:rPr>
                <w:sz w:val="20"/>
                <w:szCs w:val="20"/>
              </w:rPr>
              <w:lastRenderedPageBreak/>
              <w:t>apteczki pierwszej pomocy; wymienia przedmioty, jakie powinny się znaleźć w apteczce, np. domowej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po urazie w zastanej </w:t>
            </w:r>
            <w:r w:rsidRPr="00E01E65">
              <w:rPr>
                <w:sz w:val="20"/>
                <w:szCs w:val="20"/>
              </w:rPr>
              <w:lastRenderedPageBreak/>
              <w:t>pozycji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wykonuje podstawowe </w:t>
            </w:r>
            <w:r w:rsidRPr="00E01E65">
              <w:rPr>
                <w:sz w:val="20"/>
                <w:szCs w:val="20"/>
              </w:rPr>
              <w:lastRenderedPageBreak/>
              <w:t>czynności resuscytacji krążeniowo-oddechowej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02"/>
        <w:gridCol w:w="2835"/>
        <w:gridCol w:w="2977"/>
        <w:gridCol w:w="2693"/>
        <w:gridCol w:w="2896"/>
      </w:tblGrid>
      <w:tr w:rsidR="00B1323C" w:rsidRPr="007D2BC8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DF" w:rsidRDefault="007846DF">
      <w:r>
        <w:separator/>
      </w:r>
    </w:p>
  </w:endnote>
  <w:endnote w:type="continuationSeparator" w:id="1">
    <w:p w:rsidR="007846DF" w:rsidRDefault="0078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D34E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D34E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29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DF" w:rsidRDefault="007846DF">
      <w:r>
        <w:separator/>
      </w:r>
    </w:p>
  </w:footnote>
  <w:footnote w:type="continuationSeparator" w:id="1">
    <w:p w:rsidR="007846DF" w:rsidRDefault="00784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842"/>
    <w:rsid w:val="00015D72"/>
    <w:rsid w:val="0001694F"/>
    <w:rsid w:val="0001770A"/>
    <w:rsid w:val="00026B01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2927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846DF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CC3378"/>
    <w:rsid w:val="00D0209B"/>
    <w:rsid w:val="00D27B53"/>
    <w:rsid w:val="00D3289D"/>
    <w:rsid w:val="00D34EE6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651DB"/>
    <w:rsid w:val="00E90695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Bartłomiej Gaczkowski</cp:lastModifiedBy>
  <cp:revision>8</cp:revision>
  <cp:lastPrinted>2009-08-05T10:01:00Z</cp:lastPrinted>
  <dcterms:created xsi:type="dcterms:W3CDTF">2024-08-28T06:24:00Z</dcterms:created>
  <dcterms:modified xsi:type="dcterms:W3CDTF">2025-09-01T11:06:00Z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