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Wymagania edukacyjne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KLASA 5 – zał.  1b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426"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na poszczególne oceny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76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 – Liczby naturalne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liczby naturalne w zakresie 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i dzieli liczby naturalne w zakresie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dodawania, odejmowania, mnożenia i dzielenia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kwadraty i sześciany liczb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iloczyn dwóch lub trzech tych samych czynników w postaci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właściwą kolejność wykonywania działań w wyrażeniach dwudziałaniowych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cyfry rzymskie (I, V, X, L, C, D, 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rzymskimi liczby zapisane cyframi arabskimi (w zakresie do 39)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pisemnie liczby trzy- i czterocyfrowe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 wynik odejmowania za pomocą dodawania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liczby dwu- i trzycyfrowe przez liczbę jedno- i dwucyfrową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wielokrotności liczby jednocyfrowej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cechy podzielności przez 2, 3, 4, 5,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cechy podzielności przez 2, 5,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dzielenie z resztą (proste przykłady)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liczby wielocyfrowe przez liczby jednocyfrowe</w:t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obliczeniach przemienność i łączność dodawania i mnożenia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rozdzielność mnożenia względem dodawania i odejmowania przy mnożeniu liczb dwucyfrowych przez jednocyfrowe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zakończone zerami, pomijając zera przy mnożeniu i dopisując je w wyniku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liczby zakończone zerami, pomijając tyle samo zer w dzielnej i dzielniku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dodawania, odejmowania, mnożenia i dzielenia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potęgi o dowolnym naturalnym wykładniku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w postaci iloczynu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iloczyn tych samych czynników w postaci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liczb, także z wykorzystaniem kalkulatora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trójdziałaniowego wyrażenia arytmetycznego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dopasowuje zapis rozwiązania do treści zadania tekstowego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134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arabskimi liczby zapisane cyframi rzymskimi (w zakresie do 39)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wynik pojedynczego działania: dodawania lub odejmowania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szacowanie w sytuacjach praktycznych (czy starczy pieniędzy na zakup, ile pieniędzy zostanie)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mnożenia pisemnego przez liczby dwu- i trzycyfrowe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cechy podzielności przez 3, 9 i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z resztą i interpretuje wynik działania stosownie do treści zadania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pierwsze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liczby złożone na podstawie cech podzielności przez 2, 3, 4, 5, 9, 10 i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liczbę dwucyfrową w postaci iloczynu czynników pierwszych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brakujący czynnik w iloczynie, dzielnik lub dzielną w ilorazie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pisemnego</w:t>
            </w:r>
          </w:p>
        </w:tc>
      </w:tr>
    </w:tbl>
    <w:p w:rsidR="00000000" w:rsidDel="00000000" w:rsidP="00000000" w:rsidRDefault="00000000" w:rsidRPr="00000000" w14:paraId="0000005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28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rozdzielność mnożenia i dzielenia względem dodawania i odejmowania przy mnożeniu i dzieleniu liczb kilkucyfrowych przez jednocyfrowe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bez użycia potęgi liczbę podaną w postaci 10</w:t>
            </w:r>
            <w:r w:rsidDel="00000000" w:rsidR="00000000" w:rsidRPr="00000000">
              <w:rPr>
                <w:i w:val="1"/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zadanie tekstowe do prostego wyrażenia arytmetycznego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rozwiązanie zadania tekstowego w postaci jednego kilkudziałaniowego wyrażenia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rzymskimi liczby zapisane cyframi arabskimi (w zakresie do 3000)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pisemnie liczby wielocyfrowe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liczby wielocyfrowe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liczby wielocyfrowe przez liczby dwu- i trzycyfrowe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działań pisemnych</w:t>
            </w:r>
          </w:p>
        </w:tc>
      </w:tr>
    </w:tbl>
    <w:p w:rsidR="00000000" w:rsidDel="00000000" w:rsidP="00000000" w:rsidRDefault="00000000" w:rsidRPr="00000000" w14:paraId="00000071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działań na liczbach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potęgowania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wielodziałaniowych wyrażeń arytmetycznych (także z potęgowaniem)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rozwiązanie zadania tekstowego z zastosowaniem porównywania różnicowego i ilorazowego w postaci jednego kilkudziałaniowego wyrażenia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kolejności wykonywania działań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wyrażenie arytmetyczne tak, aby dawało podany wynik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arabskimi liczby zapisane cyframi rzymskimi (w zakresie do 3000)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wartość wyrażenia zawierającego więcej niż jedno działanie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dodawania i odejmowania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pisemnego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cech podzielności i wielokrotności liczb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rozkłada na czynniki pierwsze liczby kilkucyfrowe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cech podzielności, dzielenia pisemnego oraz porównywania ilorazowego</w:t>
            </w:r>
          </w:p>
        </w:tc>
      </w:tr>
    </w:tbl>
    <w:p w:rsidR="00000000" w:rsidDel="00000000" w:rsidP="00000000" w:rsidRDefault="00000000" w:rsidRPr="00000000" w14:paraId="0000008D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metodę mnożenia „po kawałku” do liczb dwucyfrowych i trzycyfrowych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iloczyny potęg o takich samych podstawach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treść zadania o podwyższonym stopniu trudności w postaci jednego wyrażenia arytmetycznego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wynik złożonych działań dodawania i odejmowania również w sytuacjach praktycznych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i rozumie inne sposoby pamięciowych i pisemnych działań w tym na liczbach rzymskich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cechy podzielności liczb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II – Figury geometryczne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6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półprosta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odcinek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i oznacza prostą, półprostą i odcinek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wzajemne położenia dwóch prostych na płaszczyźnie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proste (odcinki) równoległe i prostopadłe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2.99999999999997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 kącie wierzchołek, ramiona i wnętrze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rozpoznaje, wskazuje i rysuje kąty ostre, proste, rozwarte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kąty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posługuje się kątomierzem do mierzenia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trójkąt ostrokątny, prostokątny i rozwartokątny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twierdzenie o sumie kątów w trójkącie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trójkąt równoboczny, równoramienny i różnoboczny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ramiona i podstawę w trójkącie równobocznym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 przy danym obwodzie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odcinki, które są wysokościami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wierzchołek, z którego wychodzi wysokość, i bok, na który jest opuszczona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ostrokątnego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i rysuje kwadrat i prostokąt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równoległobok, romb, trapez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boki prostopadłe, boki równoległe, przekątne w prostokątach i równoległobokach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równoległobok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wysokości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co najmniej jedną wysokość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trapezy o danych długościach podstaw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ind w:right="19" w:hanging="27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poznane czworokąty jako części innych figur</w:t>
            </w:r>
          </w:p>
        </w:tc>
      </w:tr>
    </w:tbl>
    <w:p w:rsidR="00000000" w:rsidDel="00000000" w:rsidP="00000000" w:rsidRDefault="00000000" w:rsidRPr="00000000" w14:paraId="000000D4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proste (odcinki) prostopadłe i równoległe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rozpoznaje, wskazuje i rysuje kąty pełne, półpełne, wklęsłe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kąty przyległe i wierzchołkowe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różnych rodzajów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miary kątów przedstawionych na rysunku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kąty o mierze mniejszej niż 180°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obliczania miar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nierówność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obliczania miar kątów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obwód trójkąta, mając dane zależności (różnicowe i ilorazowe) między długościami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różne rodzaje trójkątów jako części innych wielokątów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różne rodzaje trójkątów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prostokątnego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wysokości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kwadrat o danym obwodzie, prostokąt o danym obwodzie i danym jednym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rombu przy danym obwodzie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dwie różne wysokości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rodzaje trapezów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 o danych długościach podstaw i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długości odcinków w trapezie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twierdzenie o sumie kątów w czworokącie do obliczania miary kątów czworokąta</w:t>
            </w:r>
          </w:p>
        </w:tc>
      </w:tr>
    </w:tbl>
    <w:p w:rsidR="00000000" w:rsidDel="00000000" w:rsidP="00000000" w:rsidRDefault="00000000" w:rsidRPr="00000000" w14:paraId="000001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związane z mierzeniem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korzysta z własności kątów przyległych i wierzchołkowych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obliczania miar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miary kątów w trójkącie na podstawie podanych zależności między kątami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trójkąt o danych dwóch bokach i danym kącie między nimi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trójkącie równoramiennym wyznacza przy danym jednym kącie miary pozostałych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trójkącie równoramiennym wyznacza przy danym obwodzie i danej długości jednego boku długości pozostałych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osie symetrii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własności trójkątów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wysokości trójkąta rozwartokątnego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związane z rysowaniem, mierzeniem i obliczaniem długości odpowiednich odcinków w równoległobokach, trapezach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trapez o danych długościach boków i danych kątach</w:t>
            </w:r>
          </w:p>
        </w:tc>
      </w:tr>
    </w:tbl>
    <w:p w:rsidR="00000000" w:rsidDel="00000000" w:rsidP="00000000" w:rsidRDefault="00000000" w:rsidRPr="00000000" w14:paraId="0000011C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prostych, półprostych, odcinków i punktów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różne rodzaje kątów na bardziej złożonych rysunkach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rodzajów 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rodzajów i własności trójkątów, a także ich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równoległobok spełniający określone warunki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własności różnych rodzajów czworokątów</w:t>
            </w:r>
          </w:p>
        </w:tc>
      </w:tr>
    </w:tbl>
    <w:p w:rsidR="00000000" w:rsidDel="00000000" w:rsidP="00000000" w:rsidRDefault="00000000" w:rsidRPr="00000000" w14:paraId="000001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10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"/>
        <w:gridCol w:w="8821"/>
        <w:tblGridChange w:id="0">
          <w:tblGrid>
            <w:gridCol w:w="530"/>
            <w:gridCol w:w="88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punktów przecięcia kilku prostych, z których żadna z nich nie jest równoległa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własności kątów powstałych w wyniku przecięcia prostą dwóch prostych równoległych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nierówność trójkąta do wykazania istnienia danego czworokąta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konstruuje trójkąty o zadanych bokach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punkt przecięcia wysokości w trójkącie i podaje jego położenie w zależności od trójkąta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konstruuje równoległoboki o zadanych bokach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własności czworokątów złożonych z trójkątów równoramiennych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III – Ułamki zwykłe</w:t>
      </w:r>
    </w:p>
    <w:p w:rsidR="00000000" w:rsidDel="00000000" w:rsidP="00000000" w:rsidRDefault="00000000" w:rsidRPr="00000000" w14:paraId="0000013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ułamek w postaci dzielenia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liczby mieszane na ułamki niewłaściwe i ułamki niewłaściwe na liczby mieszane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rozszerza ułamki do wskazanego mianownika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skraca ułamki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lub liczby mieszane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ułamków o 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ze sprowadzeniem do wspólnego mianownika jednego z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ułamek i liczbę mieszaną przez liczbę naturalną, z wykorzystaniem skracania przy mnożeniu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ułamki,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odwrotności ułamków, liczb naturalnych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ułamki, stosując przy tym skracanie</w:t>
            </w:r>
          </w:p>
        </w:tc>
      </w:tr>
    </w:tbl>
    <w:p w:rsidR="00000000" w:rsidDel="00000000" w:rsidP="00000000" w:rsidRDefault="00000000" w:rsidRPr="00000000" w14:paraId="00000155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ułamka rozwiązania prostych zadań tekstowych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o takich samych licznikach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rozszerza ułamki do wskazanego licznika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skraca ułamki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ułamki nieskracalne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doprowadza ułamki właściwe do postaci nieskracalnej, a ułamki niewłaściwe i liczby mieszane do najprostszej postaci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licznik lub mianownik ułamka równego danemu po skróceniu lub rozszerzeniu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sprowadza ułamki do wspólnego mianownika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o 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lub liczby mieszane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dodawania i odejmowania ułamków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z wykorzystaniem ich różnicy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liczby naturalnej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mieszane,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mnożenia ułamków,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liczby mieszane, stosując przy tym skracanie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dzielenia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dwudziałaniowych wyrażeń na ułamkach zwykłych, stosując przy tym ułatwienia (przemienność, skracanie)</w:t>
            </w:r>
          </w:p>
        </w:tc>
      </w:tr>
    </w:tbl>
    <w:p w:rsidR="00000000" w:rsidDel="00000000" w:rsidP="00000000" w:rsidRDefault="00000000" w:rsidRPr="00000000" w14:paraId="0000017D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dowolne ułamki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o takich samych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składnik w sumie lub odjemnik w różnicy ułamków o różnych mianownikach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dodawania i odejmowania ułamków zwykłych o różnych mianownikach oraz porównywania różnicowego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liczby mieszanej i ułamek ułamka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brakujący czynnik w iloczynie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liczby mieszane i wyniki doprowadza do najprostszej postaci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dzielnik lub dzielną przy danym ilorazie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mnożenia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z zastosowaniem dzielenia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zawierających trzy i więcej działań na ułamkach zwykłych i liczbach mieszanych</w:t>
            </w:r>
          </w:p>
        </w:tc>
      </w:tr>
    </w:tbl>
    <w:p w:rsidR="00000000" w:rsidDel="00000000" w:rsidP="00000000" w:rsidRDefault="00000000" w:rsidRPr="00000000" w14:paraId="0000019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zadnia z zastosowaniem dodawania i odejmowania ułamków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zastosowaniem obliczania ułamka liczby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dzielenia ułamków i liczb mieszanych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działań na ułamkach</w:t>
            </w:r>
          </w:p>
        </w:tc>
      </w:tr>
    </w:tbl>
    <w:p w:rsidR="00000000" w:rsidDel="00000000" w:rsidP="00000000" w:rsidRDefault="00000000" w:rsidRPr="00000000" w14:paraId="000001A3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1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złożone zadania tekstowe z zastosowaniem obliczania ułamka danej wielkości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przeprowadza proste rozumowania pozwalające porównać ułamki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wielodziałaniowe wyrażenia arytmetyczne zawierające skończone ciągi ułamków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dane ułamki w postaci sumy różnych ułamków o liczniku równym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do obliczania wartości wyrażeń arytmetycznych zawierających ułamki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i rozumie inne sposoby obliczania wartości niektórych działań na ułamkach zwykłych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IV – Ułamki dziesiętne</w:t>
      </w:r>
    </w:p>
    <w:p w:rsidR="00000000" w:rsidDel="00000000" w:rsidP="00000000" w:rsidRDefault="00000000" w:rsidRPr="00000000" w14:paraId="000001B5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6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8899"/>
        <w:tblGridChange w:id="0">
          <w:tblGrid>
            <w:gridCol w:w="452"/>
            <w:gridCol w:w="8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ułamek dziesiętny w postaci ułamka zwykłego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zwykły na dziesiętny poprzez rozszerzanie ułamka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i zapisuje słownie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cyframi ułamki dziesiętne zapisane słownie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ułamki dziesiętne zaznaczone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dziesiętne sposobem pisemnym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i dzieli w pamięci ułamki dziesiętne przez 10, 100, 1000…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pisemnie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ułamek dziesiętny przez jednocyfrową liczbę naturalną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podstawowe jednostki masy, monetarne (polskie), długości i zależności między nimi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większe jednostki na mniejsze</w:t>
            </w:r>
          </w:p>
        </w:tc>
      </w:tr>
    </w:tbl>
    <w:p w:rsidR="00000000" w:rsidDel="00000000" w:rsidP="00000000" w:rsidRDefault="00000000" w:rsidRPr="00000000" w14:paraId="000001CE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1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słownie zapisane ułamki dziesiętne zapisuje przy pomocy cyfr (trudniejsze sytuacje, np. trzy i cztery setne)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ułamki dziesiętne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i odejmuje ułamki dziesiętne w pamięci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 z wykorzystaniem ich różnicy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dopełnienie ułamka dziesiętnego do całości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składnik sumy w dodawaniu, odjemną lub odjemnik w odejmowaniu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w pamięci ułamek dziesiętny przez liczbę naturalną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mnożenia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w pamięci ułamek dziesiętny przez liczbę naturalną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pisemnie ułamek dziesiętny przez liczbę naturalną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dzielenia ułamków dziesiętnych i porównywania ilorazowego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jednostek (np. koszt zakupu przy danej cenie za kg)</w:t>
            </w:r>
          </w:p>
        </w:tc>
      </w:tr>
    </w:tbl>
    <w:p w:rsidR="00000000" w:rsidDel="00000000" w:rsidP="00000000" w:rsidRDefault="00000000" w:rsidRPr="00000000" w14:paraId="000001EC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1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ułamki dziesiętne z ułamkami zwykłymi o mianownikach 2, 4 lub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dwudziałaniowych wyrażeń zawierających dodawanie i odejmowanie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i odczytuje duże liczby za pomocą skrótów (np. 2,5 tys.)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w pamięci ułamki dziesiętne (proste przypadki)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ułamki dziesiętne sposobem pisemnym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działań na ułamkach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dzielną lub dzielnik w ilorazie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wyrażenie dwumianowane w postaci ułamka dziesiętnego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wielkość podaną za pomocą ułamka dziesiętnego w postaci wyrażenia dwumianowanego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wielkości podane w różnych jednostkach</w:t>
            </w:r>
          </w:p>
        </w:tc>
      </w:tr>
    </w:tbl>
    <w:p w:rsidR="00000000" w:rsidDel="00000000" w:rsidP="00000000" w:rsidRDefault="00000000" w:rsidRPr="00000000" w14:paraId="00000202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1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ułamek dziesiętny z ułamkiem zwykłym o mianowniku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nietypowa zadania tekstowe z zastosowaniem porównywania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dodawania i odejmowania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mnożenia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zastosowaniem dzielenia ułamków dziesiętnych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z zastosowaniem zamiany jednostek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wymagające działań na ułamkach zwykłych i dziesiętnych</w:t>
            </w:r>
          </w:p>
        </w:tc>
      </w:tr>
    </w:tbl>
    <w:p w:rsidR="00000000" w:rsidDel="00000000" w:rsidP="00000000" w:rsidRDefault="00000000" w:rsidRPr="00000000" w14:paraId="00000212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20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po mianowniku nieskracalnego ułamka, że jego rozwinięcie dziesiętne jest skończone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na osi liczbowej przybliżone położenie ułamków dziesiętnych z dużą liczbą cyfr po przecinku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nietypowe sposoby obliczania wartości niektórych działań na ułamkach dziesiętnych </w:t>
            </w:r>
          </w:p>
        </w:tc>
      </w:tr>
    </w:tbl>
    <w:p w:rsidR="00000000" w:rsidDel="00000000" w:rsidP="00000000" w:rsidRDefault="00000000" w:rsidRPr="00000000" w14:paraId="0000021A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 – Pola figur</w:t>
      </w:r>
    </w:p>
    <w:p w:rsidR="00000000" w:rsidDel="00000000" w:rsidP="00000000" w:rsidRDefault="00000000" w:rsidRPr="00000000" w14:paraId="0000021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pola figury jako liczby kwadratów jednostkowych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równoległoboku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 przy danym boku i odpowiadającej mu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wzór na pole trapezu</w:t>
            </w:r>
          </w:p>
        </w:tc>
      </w:tr>
    </w:tbl>
    <w:p w:rsidR="00000000" w:rsidDel="00000000" w:rsidP="00000000" w:rsidRDefault="00000000" w:rsidRPr="00000000" w14:paraId="0000022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pola figur narysowanych na kratownicy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prostokąta przy danym jednym boku i zależności ilorazowej lub różnicowej drugiego boku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prostokąta przy danym polu i drugim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zastosowaniem pola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rombu z wykorzystaniem długości przekątnych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pól równoległoboku i rombu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trójkąta prostokątnego o danych przyprostokątnych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trapezu o danych podstawach i danej wysokości</w:t>
            </w:r>
          </w:p>
        </w:tc>
      </w:tr>
    </w:tbl>
    <w:p w:rsidR="00000000" w:rsidDel="00000000" w:rsidP="00000000" w:rsidRDefault="00000000" w:rsidRPr="00000000" w14:paraId="0000023B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dotyczące pola prostokąta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równoległoboku przy danym polu i danej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równoległoboku przy danym polu i danej długości boku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pól równoległoboku i rombu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podstawy trójkąta przy danym polu i danej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trapezu o danej sumie długości podstaw i wysokości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pola trapezu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wyraża pole powierzchni figury o danych wymiarach w różnych jednostkach (bez zamiany jednostek pola)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jednostek pola</w:t>
            </w:r>
          </w:p>
        </w:tc>
      </w:tr>
    </w:tbl>
    <w:p w:rsidR="00000000" w:rsidDel="00000000" w:rsidP="00000000" w:rsidRDefault="00000000" w:rsidRPr="00000000" w14:paraId="0000024F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rozwiązuje nietypowe zadania tekstowe dotyczące pola prostokąta, równoległoboku, trapezu, trójkąta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pola figur złożonych z prostokątów, równoległoboków i trójkątów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wysokości trójkąta prostokątnego opuszczoną na przeciwprostokątną przy danych trzech bokach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wysokość trapezu przy danych podstawach i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oblicza długość podstawy trapezu przy danej wysokości, drugiej podstawie i danym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pola figur, które można podzielić na prostokąty, równoległoboki, trójkąty, trapezy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rozwiązuje zadania tekstowe z wykorzystaniem różnych jednostek pola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zamienia jednostki pola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porównuje powierzchnie wyrażone w różnych jednostkach</w:t>
            </w:r>
          </w:p>
        </w:tc>
      </w:tr>
    </w:tbl>
    <w:p w:rsidR="00000000" w:rsidDel="00000000" w:rsidP="00000000" w:rsidRDefault="00000000" w:rsidRPr="00000000" w14:paraId="00000263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25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oblicza, jak zmienia się pole i obwód prostokąta, którego wszystkie boki zostały wydłużone lub skrócone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wielokąty narysowane na kracie do większych wielokątów, aby obliczyć ich pole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dokonuje podziału wielokątów narysowanych na kracie na mniejsze wielokąty o bokach, których wierzchołki są w punktach kratowych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przelicza jednostki pola nie należące do układu SI</w:t>
            </w:r>
          </w:p>
        </w:tc>
      </w:tr>
    </w:tbl>
    <w:p w:rsidR="00000000" w:rsidDel="00000000" w:rsidP="00000000" w:rsidRDefault="00000000" w:rsidRPr="00000000" w14:paraId="0000026D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VI – Matematyka i my</w:t>
      </w:r>
    </w:p>
    <w:p w:rsidR="00000000" w:rsidDel="00000000" w:rsidP="00000000" w:rsidRDefault="00000000" w:rsidRPr="00000000" w14:paraId="0000026E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6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upływ czasu pomiędzy wskazaniami zegara bez przekraczania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godzinę po upływie podanego czasu od podanej godziny bez przekraczania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jednostki masy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dwóch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liczby całkowite zaznaczone na osi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na osi liczbowej podane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temperaturę z termometru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dwie liczby całkowite jedno- i dwucyfrowe</w:t>
            </w:r>
          </w:p>
        </w:tc>
      </w:tr>
    </w:tbl>
    <w:p w:rsidR="00000000" w:rsidDel="00000000" w:rsidP="00000000" w:rsidRDefault="00000000" w:rsidRPr="00000000" w14:paraId="0000027F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7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upływ czasu pomiędzy wskazaniami zegara z przekraczaniem godziny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godzinę po upływie podanego czasu od podanej godziny z przekraczaniem godziny (bez przekraczania doby)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datę po upływie podanej liczby dni od podanego dnia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czasu, także z wykorzystaniem informacji podanych w tabelach i kalendarzu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koszt zakupu przy podanej cenie za kilogram lub metr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kilku liczb naturalnych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dotyczące obliczania średniej arytmetycznej (np. średnia odległość)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przeciwną do danej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dwie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sumę kilku liczb całkowitych jedno- lub dwucyfrowych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zastosowaniem dodawania liczb całkowitych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korzystając z osi liczbowej, oblicza o ile różnią się liczby całkowite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między temperaturami wyrażonymi za pomocą liczb całkowitych</w:t>
            </w:r>
          </w:p>
        </w:tc>
      </w:tr>
    </w:tbl>
    <w:p w:rsidR="00000000" w:rsidDel="00000000" w:rsidP="00000000" w:rsidRDefault="00000000" w:rsidRPr="00000000" w14:paraId="0000029B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28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dotyczące czasu, także z wykorzystaniem informacji podanych w tabelach i kalendarzu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na jaką ilość towaru wystarczy pieniędzy przy podanej cenie jednostkowej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z zastosowaniem średniej arytmetycznej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liczby całkowite w kolejności rosnącej lub malejącej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temperaturę po spadku (wzroście) o podaną liczbę stopni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liczbę całkowitą różniącą się od danej o podaną liczbę naturalną</w:t>
            </w:r>
          </w:p>
        </w:tc>
      </w:tr>
    </w:tbl>
    <w:p w:rsidR="00000000" w:rsidDel="00000000" w:rsidP="00000000" w:rsidRDefault="00000000" w:rsidRPr="00000000" w14:paraId="000002A9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29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tekstowe dotyczące czasu i kalendarza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zadania, w których szacuje i oblicza łączny koszt zakupu przy danych cenach jednostkowych oraz wielkość reszty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z zastosowaniem obliczania średniej wielkości wyrażonych w różnych jednostkach </w:t>
              <w:br w:type="textWrapping"/>
              <w:t xml:space="preserve">(np. długości)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sumę liczb na podstawie podanej średniej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jedną z wartości przy danej średniej i pozostałych wartościach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średnią arytmetyczną liczb całkowitych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zastosowaniem porównywania różnicowego i dodawania liczb całkowitych</w:t>
            </w:r>
          </w:p>
        </w:tc>
      </w:tr>
    </w:tbl>
    <w:p w:rsidR="00000000" w:rsidDel="00000000" w:rsidP="00000000" w:rsidRDefault="00000000" w:rsidRPr="00000000" w14:paraId="000002B9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30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8820"/>
        <w:tblGridChange w:id="0">
          <w:tblGrid>
            <w:gridCol w:w="531"/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liczbę minut i sekund po upływie podanego dłuższego czasu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ceny tego samego towaru zapakowanego w opakowania o różnej masie lub objętości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na osi liczbowej położenie podstawowych ułamków ujemnych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kolejność liczb w odejmowaniu, przedstawiając liczby razem ze stojącymi przed nimi znakami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color w:val="00206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276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dwóch liczb całkowitych jedno- lub dwucyfrowych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60" w:line="276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Dział VII – Figury przestrzenne</w:t>
      </w:r>
    </w:p>
    <w:p w:rsidR="00000000" w:rsidDel="00000000" w:rsidP="00000000" w:rsidRDefault="00000000" w:rsidRPr="00000000" w14:paraId="000002C9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1"/>
        <w:tblW w:w="9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"/>
        <w:gridCol w:w="8798"/>
        <w:tblGridChange w:id="0">
          <w:tblGrid>
            <w:gridCol w:w="452"/>
            <w:gridCol w:w="87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graniastosłupy, ostrosłupy, prostopadłościany, kule, walce i stożki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i wskazuje krawędzie, wierzchołki, ściany boczne, podstawy brył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krawędzi, wierzchołków i ścian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brył zbudowanych z sześcianów jednostkowych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jednostki objętości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jednostkę do pomiaru objętości danego przedmiotu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siatki prostopadłościanów i graniastosłupów</w:t>
            </w:r>
          </w:p>
        </w:tc>
      </w:tr>
    </w:tbl>
    <w:p w:rsidR="00000000" w:rsidDel="00000000" w:rsidP="00000000" w:rsidRDefault="00000000" w:rsidRPr="00000000" w14:paraId="000002D8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rzuty prostopadłościanów,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prostopadłościanu o wymiarach podanych w tych samych jednostkach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objętość sześcianu o podanej długości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pojęcie siatki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siatkę sześcianu o podanej długości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siatkę prostopadłościanu o danych długościach krawędzi</w:t>
            </w:r>
          </w:p>
        </w:tc>
      </w:tr>
    </w:tbl>
    <w:p w:rsidR="00000000" w:rsidDel="00000000" w:rsidP="00000000" w:rsidRDefault="00000000" w:rsidRPr="00000000" w14:paraId="000002E6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</w:t>
      </w:r>
    </w:p>
    <w:tbl>
      <w:tblPr>
        <w:tblStyle w:val="Table33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przykłady brył o danej liczbie wierzchołków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przykłady brył, których ściany spełniają dany warunek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objętości prostopadłościanu o wymiarach podanych w różnych jednostkach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typowe zadania tekstowe dotyczące objętości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siatkę do modelu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objętość prostopadłościanu, korzystając z jego siatki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siatki graniastosłupów przy podanym kształcie podstawy i podanych długościach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dobiera siatkę do modelu graniastosłupa</w:t>
            </w:r>
          </w:p>
        </w:tc>
      </w:tr>
    </w:tbl>
    <w:p w:rsidR="00000000" w:rsidDel="00000000" w:rsidP="00000000" w:rsidRDefault="00000000" w:rsidRPr="00000000" w14:paraId="000002F8">
      <w:pPr>
        <w:spacing w:line="276" w:lineRule="auto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line="276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jeśli: </w:t>
      </w:r>
    </w:p>
    <w:tbl>
      <w:tblPr>
        <w:tblStyle w:val="Table34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graniastosłupów i ostrosłupów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objętości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prostopadłościanu przy danej objętości i danych długościach dwóch krawędzi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objętości prostopadłościanu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widowControl w:val="0"/>
              <w:spacing w:line="242.99999999999997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dotyczące siatek graniastosłupów</w:t>
            </w:r>
          </w:p>
        </w:tc>
      </w:tr>
    </w:tbl>
    <w:p w:rsidR="00000000" w:rsidDel="00000000" w:rsidP="00000000" w:rsidRDefault="00000000" w:rsidRPr="00000000" w14:paraId="00000304">
      <w:pPr>
        <w:spacing w:line="276" w:lineRule="auto"/>
        <w:jc w:val="both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 </w:t>
      </w:r>
    </w:p>
    <w:tbl>
      <w:tblPr>
        <w:tblStyle w:val="Table35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8846"/>
        <w:tblGridChange w:id="0">
          <w:tblGrid>
            <w:gridCol w:w="454"/>
            <w:gridCol w:w="8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liczbę sześcianów jednostkowych o krawędzi 1 cm, z których składa się sześcian o krawędzi 1 dm i sześcian o krawędzi 1 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 treścią dotyczące prostopadłościanów i sześcianów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i projektuje różnorodne siatki brył</w:t>
            </w:r>
          </w:p>
        </w:tc>
      </w:tr>
    </w:tbl>
    <w:p w:rsidR="00000000" w:rsidDel="00000000" w:rsidP="00000000" w:rsidRDefault="00000000" w:rsidRPr="00000000" w14:paraId="0000030C">
      <w:pPr>
        <w:spacing w:line="276" w:lineRule="auto"/>
        <w:jc w:val="both"/>
        <w:rPr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276" w:top="1276" w:left="1417" w:right="1417" w:header="708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Copyright by Nowa Era Sp. z o.o.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3905" w:hanging="360"/>
      </w:pPr>
      <w:rPr>
        <w:rFonts w:ascii="Cambria" w:cs="Cambria" w:eastAsia="Cambria" w:hAnsi="Cambri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5f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5f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 w:val="1"/>
    <w:qFormat w:val="1"/>
    <w:rsid w:val="009D4B59"/>
    <w:pPr>
      <w:keepNext w:val="1"/>
      <w:keepLines w:val="1"/>
      <w:spacing w:before="40"/>
      <w:outlineLvl w:val="3"/>
    </w:pPr>
    <w:rPr>
      <w:rFonts w:ascii="Cambria" w:hAnsi="Cambria"/>
      <w:i w:val="1"/>
      <w:iCs w:val="1"/>
      <w:color w:val="365f9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uiPriority w:val="99"/>
    <w:rsid w:val="009D4B59"/>
    <w:rPr>
      <w:rFonts w:ascii="Cambria" w:cs="Times New Roman" w:eastAsia="Times New Roman" w:hAnsi="Cambria"/>
      <w:i w:val="1"/>
      <w:iCs w:val="1"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D4B59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9D4B59"/>
    <w:rPr>
      <w:rFonts w:ascii="Tahoma" w:cs="Tahoma" w:eastAsia="Times New Roman" w:hAnsi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 w:val="1"/>
    <w:rsid w:val="009D4B59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styleId="TekstpodstawowywcityZnak" w:customStyle="1">
    <w:name w:val="Tekst podstawowy wcięty Znak"/>
    <w:link w:val="Tekstpodstawowywcity"/>
    <w:uiPriority w:val="99"/>
    <w:rsid w:val="009D4B59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D4B59"/>
    <w:pPr>
      <w:spacing w:after="120"/>
    </w:pPr>
  </w:style>
  <w:style w:type="character" w:styleId="TekstpodstawowyZnak" w:customStyle="1">
    <w:name w:val="Tekst podstawowy Znak"/>
    <w:link w:val="Tekstpodstawowy"/>
    <w:uiPriority w:val="99"/>
    <w:semiHidden w:val="1"/>
    <w:rsid w:val="009D4B59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 w:val="1"/>
    <w:unhideWhenUsed w:val="1"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44FAD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44FAD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344FAD"/>
    <w:rPr>
      <w:rFonts w:ascii="Times New Roman" w:eastAsia="Times New Roman" w:hAnsi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1F167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1F167E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0MlyCFis/I81Yjt2PcwPCbGMA==">CgMxLjA4AHIhMVFxOTgtaTQ4QnRCaEQwSlZSaEJRTnhTa3dkOThjUXFp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2024-09-01T16:06:00Z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