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A9A" w:rsidRPr="00745FA1" w:rsidRDefault="00745FA1" w:rsidP="00745FA1">
      <w:pPr>
        <w:jc w:val="center"/>
        <w:rPr>
          <w:b/>
          <w:bCs/>
          <w:sz w:val="40"/>
          <w:szCs w:val="40"/>
        </w:rPr>
      </w:pPr>
      <w:r w:rsidRPr="00745FA1">
        <w:rPr>
          <w:b/>
          <w:bCs/>
          <w:sz w:val="40"/>
          <w:szCs w:val="40"/>
        </w:rPr>
        <w:t>Informacja zamawiającego</w:t>
      </w:r>
    </w:p>
    <w:p w:rsidR="00745FA1" w:rsidRDefault="00745FA1"/>
    <w:p w:rsidR="00745FA1" w:rsidRDefault="00745FA1"/>
    <w:p w:rsidR="00745FA1" w:rsidRDefault="00745FA1">
      <w:r>
        <w:t>Zamawiający informuje, iż dokonuje zmiany w treści zapytania ofertowego dotyczącego „Kryterium wyboru ofert”</w:t>
      </w:r>
    </w:p>
    <w:p w:rsidR="00745FA1" w:rsidRDefault="00745FA1"/>
    <w:p w:rsidR="00745FA1" w:rsidRDefault="00745FA1">
      <w:r>
        <w:t>Dotychczasowa treść zapytania:</w:t>
      </w:r>
    </w:p>
    <w:p w:rsidR="00745FA1" w:rsidRPr="00745FA1" w:rsidRDefault="00745FA1">
      <w:pPr>
        <w:rPr>
          <w:b/>
          <w:bCs/>
        </w:rPr>
      </w:pPr>
      <w:r w:rsidRPr="00745FA1">
        <w:rPr>
          <w:b/>
          <w:bCs/>
        </w:rPr>
        <w:t>BYŁO</w:t>
      </w:r>
    </w:p>
    <w:p w:rsidR="00745FA1" w:rsidRDefault="00745FA1" w:rsidP="00745FA1">
      <w:r>
        <w:t>„KRYTERIUM WYBORU OFERT:</w:t>
      </w:r>
    </w:p>
    <w:p w:rsidR="00745FA1" w:rsidRDefault="00745FA1" w:rsidP="00745FA1">
      <w:r>
        <w:t>1.</w:t>
      </w:r>
      <w:r>
        <w:tab/>
        <w:t>Wybór Wykonawcy nastąpi na podstawie złożonych ofert, zgodnie z następującymi kryteriami przypisując im następujące wagi:</w:t>
      </w:r>
    </w:p>
    <w:p w:rsidR="00745FA1" w:rsidRDefault="00745FA1" w:rsidP="00745FA1">
      <w:r>
        <w:t>1)</w:t>
      </w:r>
      <w:r>
        <w:tab/>
        <w:t>Spełnianie klauzul społecznych: 20 %</w:t>
      </w:r>
    </w:p>
    <w:p w:rsidR="00745FA1" w:rsidRDefault="00745FA1" w:rsidP="00745FA1">
      <w:r>
        <w:t>2)</w:t>
      </w:r>
      <w:r>
        <w:tab/>
        <w:t>Cena brutto za całość usługi:  80 %</w:t>
      </w:r>
    </w:p>
    <w:p w:rsidR="00745FA1" w:rsidRDefault="00745FA1" w:rsidP="00745FA1"/>
    <w:p w:rsidR="00745FA1" w:rsidRDefault="00745FA1" w:rsidP="00745FA1">
      <w:r>
        <w:t xml:space="preserve">Przy wyborze Wykonawcy, oprócz kryterium ceny pod uwagę brane będzie kryterium spełnienia klauzul społecznych przez podmiot będący Podmiotem Ekonomii Społecznej, którzy spełniają wymóg poniższej klauzuli społecznej. Zamawiający przyzna punkty za spełnienie kryteriów dot. klauzuli społecznych jeśli wśród osób bezpośrednio uczestniczących w wykonywaniu zamówienia dotyczącego usługi cateringowej zatrudniona była minimum 7 osób znajdujących się w szczególnej sytuacji na rynku pracy (tj. m.in. osoby z niepełnosprawnościami, osoby w wieku 50 lat i więcej, osoby o niskich kwalifikacjach, tj. z wykształceniem ponadgimnazjalnym i niższym, osoby długotrwale bezrobotne, matki samotnie wychowujące dzieci, osoby sprawujące opiekę lub powracające na rynek pracy po okresie sprawowania opieki, uzależnione i osoby wychodzące z bezdomności). </w:t>
      </w:r>
    </w:p>
    <w:p w:rsidR="00745FA1" w:rsidRDefault="00745FA1" w:rsidP="00745FA1">
      <w:r>
        <w:t>1)</w:t>
      </w:r>
      <w:r>
        <w:tab/>
        <w:t xml:space="preserve">osoba powinna być zatrudniona w jednej z poniższych form: </w:t>
      </w:r>
    </w:p>
    <w:p w:rsidR="00745FA1" w:rsidRDefault="00745FA1" w:rsidP="00745FA1">
      <w:r>
        <w:t>a)</w:t>
      </w:r>
      <w:r>
        <w:tab/>
        <w:t xml:space="preserve">na podstawie skierowania właściwego urzędu pracy zgodnie z ustawą z dnia 20 kwietnia 2004 r. o promocji zatrudnienia i instytucjach rynku pracy (Dz. U. z 2008 r. Nr 69 poz. 415 j.t. z </w:t>
      </w:r>
      <w:proofErr w:type="spellStart"/>
      <w:r>
        <w:t>późn</w:t>
      </w:r>
      <w:proofErr w:type="spellEnd"/>
      <w:r>
        <w:t xml:space="preserve">. zm.) lub na postawie właściwego dokumentu kierującego bezrobotnego do pracodawcy wystawionego przez organ zajmujący się realizacją zadań z zakresu rynku pracy określony w analogicznych przepisach państwa członkowskiego UE lub europejskiego Obszaru Gospodarczego, </w:t>
      </w:r>
    </w:p>
    <w:p w:rsidR="00745FA1" w:rsidRDefault="00745FA1" w:rsidP="00745FA1">
      <w:r>
        <w:t>b)</w:t>
      </w:r>
      <w:r>
        <w:tab/>
        <w:t xml:space="preserve">w ramach zatrudnienia socjalnego, o którym mowa w ustawie z dnia 13 czerwca 2003 roku o zatrudnieniu socjalnym (Dz. U. z 2011 r. Nr 122, poz. 143 j.t. z </w:t>
      </w:r>
      <w:proofErr w:type="spellStart"/>
      <w:r>
        <w:t>późn</w:t>
      </w:r>
      <w:proofErr w:type="spellEnd"/>
      <w:r>
        <w:t xml:space="preserve">. zm.) lub odpowiadających mu programów lub form zatrudnienia określonych w przepisach państw członkowskich Unii Europejskiej lub Europejskiego Obszaru Gospodarczego. Zatrudnienie minimalnej liczby wskazanych osób powinno trwać nieprzerwanie przez cały okres trwania umowy, </w:t>
      </w:r>
    </w:p>
    <w:p w:rsidR="00745FA1" w:rsidRDefault="00745FA1" w:rsidP="00745FA1">
      <w:r>
        <w:t>2)</w:t>
      </w:r>
      <w:r>
        <w:tab/>
        <w:t>Udokumentowaniem spełnienia kryterium będzie oświadczenie Wykonawcy o spełnianiu klauzul społecznych na formularzu załącznika nr 2 - Oświadczenie o spełnieniu klauzul społecznych”</w:t>
      </w:r>
    </w:p>
    <w:p w:rsidR="00745FA1" w:rsidRDefault="00745FA1"/>
    <w:p w:rsidR="00745FA1" w:rsidRDefault="00745FA1"/>
    <w:p w:rsidR="00745FA1" w:rsidRDefault="00745FA1"/>
    <w:p w:rsidR="00745FA1" w:rsidRDefault="00745FA1">
      <w:r>
        <w:t>Otrzymuje nowe brzmienie:</w:t>
      </w:r>
    </w:p>
    <w:p w:rsidR="00745FA1" w:rsidRPr="00745FA1" w:rsidRDefault="00745FA1">
      <w:pPr>
        <w:rPr>
          <w:b/>
          <w:bCs/>
        </w:rPr>
      </w:pPr>
      <w:r w:rsidRPr="00745FA1">
        <w:rPr>
          <w:b/>
          <w:bCs/>
        </w:rPr>
        <w:t>JEST</w:t>
      </w:r>
    </w:p>
    <w:p w:rsidR="00745FA1" w:rsidRDefault="00745FA1" w:rsidP="00745FA1"/>
    <w:p w:rsidR="00745FA1" w:rsidRDefault="00745FA1" w:rsidP="00745FA1">
      <w:r>
        <w:t>„KRYTERIUM WYBORU OFERT:</w:t>
      </w:r>
    </w:p>
    <w:p w:rsidR="00745FA1" w:rsidRDefault="00745FA1" w:rsidP="00745FA1">
      <w:r>
        <w:t>1.</w:t>
      </w:r>
      <w:r>
        <w:tab/>
        <w:t>Wybór Wykonawcy nastąpi na podstawie złożonych ofert, zgodnie z następującym kryterium:</w:t>
      </w:r>
    </w:p>
    <w:p w:rsidR="00745FA1" w:rsidRDefault="00745FA1" w:rsidP="00745FA1">
      <w:r>
        <w:t>1)</w:t>
      </w:r>
      <w:r>
        <w:tab/>
        <w:t>Cena brutto za całość usługi:  100 %”</w:t>
      </w:r>
    </w:p>
    <w:p w:rsidR="00745FA1" w:rsidRDefault="00745FA1" w:rsidP="00745FA1"/>
    <w:p w:rsidR="00745FA1" w:rsidRPr="00745FA1" w:rsidRDefault="00745FA1" w:rsidP="00745FA1">
      <w:r>
        <w:t xml:space="preserve">W związku z powyższym  nie obowiązuje załącznik nr 2 do niniejszego zapytania oraz  </w:t>
      </w:r>
      <w:r w:rsidRPr="00745FA1">
        <w:rPr>
          <w:b/>
          <w:bCs/>
          <w:sz w:val="40"/>
          <w:szCs w:val="40"/>
        </w:rPr>
        <w:t>przedłuża się termin składania ofert do dnia 29.03.2021 r do godz. 12.00.</w:t>
      </w:r>
      <w:r>
        <w:rPr>
          <w:b/>
          <w:bCs/>
          <w:sz w:val="40"/>
          <w:szCs w:val="40"/>
        </w:rPr>
        <w:t xml:space="preserve"> </w:t>
      </w:r>
    </w:p>
    <w:sectPr w:rsidR="00745FA1" w:rsidRPr="00745FA1" w:rsidSect="009973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35BA4"/>
    <w:multiLevelType w:val="hybridMultilevel"/>
    <w:tmpl w:val="4DECE6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8311D"/>
    <w:rsid w:val="005D4A9A"/>
    <w:rsid w:val="00745FA1"/>
    <w:rsid w:val="0098311D"/>
    <w:rsid w:val="00997392"/>
    <w:rsid w:val="00B0048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9739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45FA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2340</Characters>
  <Application>Microsoft Office Word</Application>
  <DocSecurity>0</DocSecurity>
  <Lines>19</Lines>
  <Paragraphs>5</Paragraphs>
  <ScaleCrop>false</ScaleCrop>
  <Company>Hewlett-Packard</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CUW Przeworsk</dc:creator>
  <cp:lastModifiedBy>Sekretariat</cp:lastModifiedBy>
  <cp:revision>2</cp:revision>
  <dcterms:created xsi:type="dcterms:W3CDTF">2021-03-23T14:45:00Z</dcterms:created>
  <dcterms:modified xsi:type="dcterms:W3CDTF">2021-03-23T14:45:00Z</dcterms:modified>
</cp:coreProperties>
</file>