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FEF7" w14:textId="77777777" w:rsidR="00AF749A" w:rsidRPr="00554A8F" w:rsidRDefault="1D022235" w:rsidP="1D022235">
      <w:pPr>
        <w:pStyle w:val="Nagwek3"/>
        <w:spacing w:before="0" w:beforeAutospacing="0" w:after="0" w:afterAutospacing="0" w:line="300" w:lineRule="auto"/>
        <w:jc w:val="center"/>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Realizacja obowiązku informacyjnego o ochronie danych osobowych</w:t>
      </w:r>
    </w:p>
    <w:p w14:paraId="01D1127D" w14:textId="77777777" w:rsidR="00D50B04" w:rsidRPr="00554A8F" w:rsidRDefault="00D50B04" w:rsidP="00D50B04">
      <w:pPr>
        <w:pStyle w:val="Nagwek3"/>
        <w:spacing w:before="0" w:beforeAutospacing="0" w:after="0" w:afterAutospacing="0" w:line="300" w:lineRule="auto"/>
        <w:jc w:val="both"/>
        <w:rPr>
          <w:rFonts w:asciiTheme="minorHAnsi" w:eastAsia="Times New Roman" w:hAnsiTheme="minorHAnsi" w:cstheme="minorHAnsi"/>
          <w:sz w:val="22"/>
          <w:szCs w:val="22"/>
        </w:rPr>
      </w:pPr>
    </w:p>
    <w:p w14:paraId="4CBF0732" w14:textId="516A3670" w:rsidR="00AF749A" w:rsidRPr="00554A8F" w:rsidRDefault="1D022235" w:rsidP="1D022235">
      <w:pPr>
        <w:pStyle w:val="NormalnyWeb"/>
        <w:spacing w:before="0" w:beforeAutospacing="0" w:after="0" w:afterAutospacing="0" w:line="276" w:lineRule="auto"/>
        <w:jc w:val="both"/>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w:t>
      </w:r>
    </w:p>
    <w:p w14:paraId="5783F570" w14:textId="77777777" w:rsidR="00D50B04" w:rsidRPr="00554A8F" w:rsidRDefault="00D50B04" w:rsidP="00554A8F">
      <w:pPr>
        <w:pStyle w:val="NormalnyWeb"/>
        <w:spacing w:before="0" w:beforeAutospacing="0" w:after="0" w:afterAutospacing="0" w:line="276" w:lineRule="auto"/>
        <w:jc w:val="both"/>
        <w:rPr>
          <w:rFonts w:asciiTheme="minorHAnsi" w:hAnsiTheme="minorHAnsi" w:cstheme="minorHAnsi"/>
          <w:sz w:val="22"/>
          <w:szCs w:val="22"/>
        </w:rPr>
      </w:pPr>
    </w:p>
    <w:p w14:paraId="7C6BA638" w14:textId="5E553BFF" w:rsidR="00D50B04" w:rsidRPr="006074B0"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HAnsi"/>
          <w:sz w:val="22"/>
          <w:szCs w:val="22"/>
        </w:rPr>
      </w:pPr>
      <w:r w:rsidRPr="006074B0">
        <w:rPr>
          <w:rFonts w:asciiTheme="minorHAnsi" w:eastAsiaTheme="minorEastAsia" w:hAnsiTheme="minorHAnsi" w:cstheme="minorHAnsi"/>
          <w:sz w:val="22"/>
          <w:szCs w:val="22"/>
        </w:rPr>
        <w:t xml:space="preserve">Administratorem Pana/Pani danych osobowych jest </w:t>
      </w:r>
      <w:r w:rsidR="00002011">
        <w:rPr>
          <w:rFonts w:asciiTheme="minorHAnsi" w:eastAsiaTheme="minorEastAsia" w:hAnsiTheme="minorHAnsi" w:cstheme="minorHAnsi"/>
          <w:sz w:val="22"/>
          <w:szCs w:val="22"/>
        </w:rPr>
        <w:t>Szkoła Podstawowa im. K.</w:t>
      </w:r>
      <w:r w:rsidR="00CD3240">
        <w:rPr>
          <w:rFonts w:asciiTheme="minorHAnsi" w:eastAsiaTheme="minorEastAsia" w:hAnsiTheme="minorHAnsi" w:cstheme="minorHAnsi"/>
          <w:sz w:val="22"/>
          <w:szCs w:val="22"/>
        </w:rPr>
        <w:t xml:space="preserve"> </w:t>
      </w:r>
      <w:r w:rsidR="00002011">
        <w:rPr>
          <w:rFonts w:asciiTheme="minorHAnsi" w:eastAsiaTheme="minorEastAsia" w:hAnsiTheme="minorHAnsi" w:cstheme="minorHAnsi"/>
          <w:sz w:val="22"/>
          <w:szCs w:val="22"/>
        </w:rPr>
        <w:t>K.</w:t>
      </w:r>
      <w:r w:rsidR="00CD3240">
        <w:rPr>
          <w:rFonts w:asciiTheme="minorHAnsi" w:eastAsiaTheme="minorEastAsia" w:hAnsiTheme="minorHAnsi" w:cstheme="minorHAnsi"/>
          <w:sz w:val="22"/>
          <w:szCs w:val="22"/>
        </w:rPr>
        <w:t xml:space="preserve"> </w:t>
      </w:r>
      <w:r w:rsidR="00002011">
        <w:rPr>
          <w:rFonts w:asciiTheme="minorHAnsi" w:eastAsiaTheme="minorEastAsia" w:hAnsiTheme="minorHAnsi" w:cstheme="minorHAnsi"/>
          <w:sz w:val="22"/>
          <w:szCs w:val="22"/>
        </w:rPr>
        <w:t>Baczyńskiego w Ciążeniu</w:t>
      </w:r>
      <w:r w:rsidR="00C22F3C" w:rsidRPr="006074B0">
        <w:rPr>
          <w:rFonts w:asciiTheme="minorHAnsi" w:eastAsiaTheme="minorEastAsia" w:hAnsiTheme="minorHAnsi" w:cstheme="minorHAnsi"/>
          <w:sz w:val="22"/>
          <w:szCs w:val="22"/>
        </w:rPr>
        <w:t xml:space="preserve"> </w:t>
      </w:r>
      <w:r w:rsidR="00CD3240">
        <w:rPr>
          <w:rFonts w:asciiTheme="minorHAnsi" w:eastAsiaTheme="minorEastAsia" w:hAnsiTheme="minorHAnsi" w:cstheme="minorHAnsi"/>
          <w:sz w:val="22"/>
          <w:szCs w:val="22"/>
        </w:rPr>
        <w:br/>
      </w:r>
      <w:r w:rsidRPr="006074B0">
        <w:rPr>
          <w:rFonts w:asciiTheme="minorHAnsi" w:eastAsiaTheme="minorEastAsia" w:hAnsiTheme="minorHAnsi" w:cstheme="minorHAnsi"/>
          <w:sz w:val="22"/>
          <w:szCs w:val="22"/>
        </w:rPr>
        <w:t>z siedzibą</w:t>
      </w:r>
      <w:r w:rsidR="00F31FEF">
        <w:rPr>
          <w:rFonts w:asciiTheme="minorHAnsi" w:eastAsiaTheme="minorEastAsia" w:hAnsiTheme="minorHAnsi" w:cstheme="minorHAnsi"/>
          <w:sz w:val="22"/>
          <w:szCs w:val="22"/>
        </w:rPr>
        <w:t xml:space="preserve"> </w:t>
      </w:r>
      <w:r w:rsidR="00002011">
        <w:rPr>
          <w:rFonts w:asciiTheme="minorHAnsi" w:eastAsiaTheme="minorEastAsia" w:hAnsiTheme="minorHAnsi" w:cstheme="minorHAnsi"/>
          <w:sz w:val="22"/>
          <w:szCs w:val="22"/>
        </w:rPr>
        <w:t>ul. Wolności 42A, 62-404 Ciążeń</w:t>
      </w:r>
      <w:r w:rsidR="000E374B">
        <w:rPr>
          <w:rFonts w:asciiTheme="minorHAnsi" w:eastAsiaTheme="minorEastAsia" w:hAnsiTheme="minorHAnsi" w:cstheme="minorHAnsi"/>
          <w:sz w:val="22"/>
          <w:szCs w:val="22"/>
        </w:rPr>
        <w:t>, reprezentowana przez Dyrektora</w:t>
      </w:r>
      <w:r w:rsidR="00684872">
        <w:rPr>
          <w:rFonts w:asciiTheme="minorHAnsi" w:eastAsiaTheme="minorEastAsia" w:hAnsiTheme="minorHAnsi" w:cstheme="minorHAnsi"/>
          <w:sz w:val="22"/>
          <w:szCs w:val="22"/>
        </w:rPr>
        <w:t>.</w:t>
      </w:r>
      <w:r w:rsidRPr="006074B0">
        <w:rPr>
          <w:rFonts w:asciiTheme="minorHAnsi" w:eastAsiaTheme="minorEastAsia" w:hAnsiTheme="minorHAnsi" w:cstheme="minorHAnsi"/>
          <w:sz w:val="22"/>
          <w:szCs w:val="22"/>
        </w:rPr>
        <w:t xml:space="preserve"> </w:t>
      </w:r>
      <w:r w:rsidR="00C22F3C" w:rsidRPr="006074B0">
        <w:rPr>
          <w:rFonts w:asciiTheme="minorHAnsi" w:eastAsiaTheme="minorEastAsia" w:hAnsiTheme="minorHAnsi" w:cstheme="minorHAnsi"/>
          <w:sz w:val="22"/>
          <w:szCs w:val="22"/>
        </w:rPr>
        <w:t>Kontakt z Administ</w:t>
      </w:r>
      <w:r w:rsidR="00CB4297" w:rsidRPr="006074B0">
        <w:rPr>
          <w:rFonts w:asciiTheme="minorHAnsi" w:eastAsiaTheme="minorEastAsia" w:hAnsiTheme="minorHAnsi" w:cstheme="minorHAnsi"/>
          <w:sz w:val="22"/>
          <w:szCs w:val="22"/>
        </w:rPr>
        <w:t>ratorem</w:t>
      </w:r>
      <w:r w:rsidRPr="006074B0">
        <w:rPr>
          <w:rFonts w:asciiTheme="minorHAnsi" w:eastAsiaTheme="minorEastAsia" w:hAnsiTheme="minorHAnsi" w:cstheme="minorHAnsi"/>
          <w:sz w:val="22"/>
          <w:szCs w:val="22"/>
        </w:rPr>
        <w:t xml:space="preserve"> drogą elektroniczną na adres e-mail</w:t>
      </w:r>
      <w:r w:rsidR="006074B0" w:rsidRPr="006074B0">
        <w:rPr>
          <w:rFonts w:asciiTheme="minorHAnsi" w:eastAsiaTheme="minorEastAsia" w:hAnsiTheme="minorHAnsi" w:cstheme="minorHAnsi"/>
          <w:sz w:val="22"/>
          <w:szCs w:val="22"/>
        </w:rPr>
        <w:t xml:space="preserve">: </w:t>
      </w:r>
      <w:hyperlink r:id="rId10" w:history="1">
        <w:r w:rsidR="00E23844" w:rsidRPr="00B355A2">
          <w:rPr>
            <w:rStyle w:val="Hipercze"/>
            <w:rFonts w:asciiTheme="minorHAnsi" w:eastAsiaTheme="minorEastAsia" w:hAnsiTheme="minorHAnsi" w:cstheme="minorHAnsi"/>
            <w:sz w:val="22"/>
            <w:szCs w:val="22"/>
          </w:rPr>
          <w:t>spciazen@poczta.onet.pl</w:t>
        </w:r>
      </w:hyperlink>
      <w:r w:rsidR="00E23844">
        <w:rPr>
          <w:rFonts w:asciiTheme="minorHAnsi" w:eastAsiaTheme="minorEastAsia" w:hAnsiTheme="minorHAnsi" w:cstheme="minorHAnsi"/>
          <w:sz w:val="22"/>
          <w:szCs w:val="22"/>
        </w:rPr>
        <w:t xml:space="preserve"> </w:t>
      </w:r>
      <w:r w:rsidR="006074B0" w:rsidRPr="006074B0">
        <w:rPr>
          <w:rFonts w:asciiTheme="minorHAnsi" w:eastAsiaTheme="minorEastAsia" w:hAnsiTheme="minorHAnsi" w:cstheme="minorHAnsi"/>
          <w:color w:val="auto"/>
          <w:sz w:val="22"/>
          <w:szCs w:val="22"/>
        </w:rPr>
        <w:t xml:space="preserve">telefonicznie pod </w:t>
      </w:r>
      <w:r w:rsidR="006074B0" w:rsidRPr="00002011">
        <w:rPr>
          <w:rFonts w:asciiTheme="minorHAnsi" w:eastAsiaTheme="minorEastAsia" w:hAnsiTheme="minorHAnsi" w:cstheme="minorHAnsi"/>
          <w:color w:val="auto"/>
          <w:sz w:val="22"/>
          <w:szCs w:val="22"/>
        </w:rPr>
        <w:t xml:space="preserve">numerem </w:t>
      </w:r>
      <w:r w:rsidR="00F31FEF" w:rsidRPr="00002011">
        <w:rPr>
          <w:rFonts w:asciiTheme="minorHAnsi" w:eastAsiaTheme="minorEastAsia" w:hAnsiTheme="minorHAnsi" w:cstheme="minorHAnsi"/>
          <w:color w:val="auto"/>
          <w:sz w:val="22"/>
          <w:szCs w:val="22"/>
        </w:rPr>
        <w:t xml:space="preserve"> </w:t>
      </w:r>
      <w:r w:rsidR="00002011" w:rsidRPr="00002011">
        <w:rPr>
          <w:rFonts w:asciiTheme="minorHAnsi" w:hAnsiTheme="minorHAnsi" w:cstheme="minorHAnsi"/>
          <w:sz w:val="22"/>
          <w:szCs w:val="22"/>
        </w:rPr>
        <w:t>63 2764</w:t>
      </w:r>
      <w:r w:rsidR="00002011">
        <w:rPr>
          <w:rFonts w:asciiTheme="minorHAnsi" w:hAnsiTheme="minorHAnsi" w:cstheme="minorHAnsi"/>
          <w:sz w:val="22"/>
          <w:szCs w:val="22"/>
        </w:rPr>
        <w:t xml:space="preserve"> </w:t>
      </w:r>
      <w:r w:rsidR="00002011" w:rsidRPr="00002011">
        <w:rPr>
          <w:rFonts w:asciiTheme="minorHAnsi" w:hAnsiTheme="minorHAnsi" w:cstheme="minorHAnsi"/>
          <w:sz w:val="22"/>
          <w:szCs w:val="22"/>
        </w:rPr>
        <w:t>166</w:t>
      </w:r>
      <w:r w:rsidR="00002011">
        <w:t xml:space="preserve"> </w:t>
      </w:r>
      <w:r w:rsidR="00F31FEF">
        <w:rPr>
          <w:rFonts w:asciiTheme="minorHAnsi" w:eastAsiaTheme="minorEastAsia" w:hAnsiTheme="minorHAnsi" w:cstheme="minorHAnsi"/>
          <w:color w:val="auto"/>
          <w:sz w:val="22"/>
          <w:szCs w:val="22"/>
        </w:rPr>
        <w:t xml:space="preserve"> </w:t>
      </w:r>
      <w:r w:rsidRPr="006074B0">
        <w:rPr>
          <w:rFonts w:asciiTheme="minorHAnsi" w:eastAsiaTheme="minorEastAsia" w:hAnsiTheme="minorHAnsi" w:cstheme="minorHAnsi"/>
          <w:sz w:val="22"/>
          <w:szCs w:val="22"/>
        </w:rPr>
        <w:t>lub tradycyjną pocztą na adres wskazany powyżej.</w:t>
      </w:r>
    </w:p>
    <w:p w14:paraId="48D4BF0F" w14:textId="06EB822D" w:rsidR="00D50B04" w:rsidRPr="00554A8F"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W sprawach związanych z Pana/Pani danymi proszę kontaktować się z Inspektorem Ochrony Danych pod adresem e-mail</w:t>
      </w:r>
      <w:r w:rsidR="00E23844">
        <w:rPr>
          <w:rFonts w:asciiTheme="minorHAnsi" w:eastAsiaTheme="minorEastAsia" w:hAnsiTheme="minorHAnsi" w:cstheme="minorBidi"/>
          <w:sz w:val="22"/>
          <w:szCs w:val="22"/>
        </w:rPr>
        <w:t>:</w:t>
      </w:r>
      <w:r w:rsidRPr="1D022235">
        <w:rPr>
          <w:rFonts w:asciiTheme="minorHAnsi" w:eastAsiaTheme="minorEastAsia" w:hAnsiTheme="minorHAnsi" w:cstheme="minorBidi"/>
          <w:sz w:val="22"/>
          <w:szCs w:val="22"/>
        </w:rPr>
        <w:t xml:space="preserve"> </w:t>
      </w:r>
      <w:hyperlink r:id="rId11">
        <w:r w:rsidRPr="1D022235">
          <w:rPr>
            <w:rStyle w:val="Hipercze"/>
            <w:rFonts w:asciiTheme="minorHAnsi" w:eastAsiaTheme="minorEastAsia" w:hAnsiTheme="minorHAnsi" w:cstheme="minorBidi"/>
            <w:sz w:val="22"/>
            <w:szCs w:val="22"/>
          </w:rPr>
          <w:t>iod@comp-net.pl</w:t>
        </w:r>
      </w:hyperlink>
      <w:r w:rsidR="00E23844">
        <w:rPr>
          <w:rFonts w:asciiTheme="minorHAnsi" w:eastAsiaTheme="minorEastAsia" w:hAnsiTheme="minorHAnsi" w:cstheme="minorBidi"/>
          <w:sz w:val="22"/>
          <w:szCs w:val="22"/>
        </w:rPr>
        <w:t>.</w:t>
      </w:r>
    </w:p>
    <w:p w14:paraId="24B28116" w14:textId="13EB2F1A" w:rsidR="00AF749A" w:rsidRPr="00554A8F"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Cel przetwarzania, podstawę prawną oraz okres przechowywania danych osobowych przedstawia tabela:</w:t>
      </w:r>
    </w:p>
    <w:p w14:paraId="407AAD6B" w14:textId="77777777" w:rsidR="00554A8F" w:rsidRPr="00554A8F" w:rsidRDefault="00554A8F" w:rsidP="00554A8F">
      <w:pPr>
        <w:pStyle w:val="NormalnyWeb"/>
        <w:spacing w:before="0" w:beforeAutospacing="0" w:after="0" w:afterAutospacing="0" w:line="276" w:lineRule="auto"/>
        <w:ind w:left="426"/>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4678"/>
        <w:gridCol w:w="2693"/>
      </w:tblGrid>
      <w:tr w:rsidR="00AF749A" w:rsidRPr="00554A8F" w14:paraId="2C86449A"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hideMark/>
          </w:tcPr>
          <w:p w14:paraId="6F0EEC46" w14:textId="77777777" w:rsidR="00AF749A" w:rsidRPr="00554A8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Cel przetwarzania</w:t>
            </w:r>
          </w:p>
        </w:tc>
        <w:tc>
          <w:tcPr>
            <w:tcW w:w="4678" w:type="dxa"/>
            <w:tcBorders>
              <w:top w:val="outset" w:sz="6" w:space="0" w:color="auto"/>
              <w:left w:val="outset" w:sz="6" w:space="0" w:color="auto"/>
              <w:bottom w:val="outset" w:sz="6" w:space="0" w:color="auto"/>
              <w:right w:val="outset" w:sz="6" w:space="0" w:color="auto"/>
            </w:tcBorders>
            <w:vAlign w:val="center"/>
            <w:hideMark/>
          </w:tcPr>
          <w:p w14:paraId="2A8B3DFB" w14:textId="77777777" w:rsidR="00AF749A" w:rsidRPr="00554A8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Podstawa prawna przetwarzania</w:t>
            </w:r>
          </w:p>
        </w:tc>
        <w:tc>
          <w:tcPr>
            <w:tcW w:w="2693" w:type="dxa"/>
            <w:tcBorders>
              <w:top w:val="outset" w:sz="6" w:space="0" w:color="auto"/>
              <w:left w:val="outset" w:sz="6" w:space="0" w:color="auto"/>
              <w:bottom w:val="outset" w:sz="6" w:space="0" w:color="auto"/>
              <w:right w:val="outset" w:sz="6" w:space="0" w:color="auto"/>
            </w:tcBorders>
            <w:hideMark/>
          </w:tcPr>
          <w:p w14:paraId="3AD58619" w14:textId="77777777" w:rsidR="00AF749A" w:rsidRPr="00554A8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Okres przechowywania danych</w:t>
            </w:r>
          </w:p>
        </w:tc>
      </w:tr>
      <w:tr w:rsidR="00AF749A" w:rsidRPr="00554A8F" w14:paraId="50E35A00"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47D2ECB6" w14:textId="14FBCB67" w:rsidR="00AF749A" w:rsidRPr="006A21BF" w:rsidRDefault="1D022235" w:rsidP="1D022235">
            <w:pPr>
              <w:pStyle w:val="NormalnyWeb"/>
              <w:spacing w:before="0" w:beforeAutospacing="0" w:after="0" w:afterAutospacing="0" w:line="276" w:lineRule="auto"/>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Obsługa Systemu Informacji Oświatowej</w:t>
            </w:r>
          </w:p>
        </w:tc>
        <w:tc>
          <w:tcPr>
            <w:tcW w:w="4678" w:type="dxa"/>
            <w:tcBorders>
              <w:top w:val="outset" w:sz="6" w:space="0" w:color="auto"/>
              <w:left w:val="outset" w:sz="6" w:space="0" w:color="auto"/>
              <w:bottom w:val="outset" w:sz="6" w:space="0" w:color="auto"/>
              <w:right w:val="outset" w:sz="6" w:space="0" w:color="auto"/>
            </w:tcBorders>
            <w:vAlign w:val="center"/>
          </w:tcPr>
          <w:p w14:paraId="57CF3941" w14:textId="54000E96" w:rsidR="009B4D19"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15 kwietnia 2011r. o systemie informacji oświatowej</w:t>
            </w:r>
          </w:p>
        </w:tc>
        <w:tc>
          <w:tcPr>
            <w:tcW w:w="2693" w:type="dxa"/>
            <w:tcBorders>
              <w:top w:val="outset" w:sz="6" w:space="0" w:color="auto"/>
              <w:left w:val="outset" w:sz="6" w:space="0" w:color="auto"/>
              <w:bottom w:val="outset" w:sz="6" w:space="0" w:color="auto"/>
              <w:right w:val="outset" w:sz="6" w:space="0" w:color="auto"/>
            </w:tcBorders>
          </w:tcPr>
          <w:p w14:paraId="5436AEF9" w14:textId="3B9CAAE3" w:rsidR="00AF749A" w:rsidRPr="007A2C2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Zgodnie z Jednolitym Rzeczowym Wykazem Akt</w:t>
            </w:r>
          </w:p>
        </w:tc>
      </w:tr>
      <w:tr w:rsidR="006A21BF" w:rsidRPr="00554A8F" w14:paraId="11FCCE83"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068DB714" w14:textId="5DD82401" w:rsidR="006A21BF" w:rsidRPr="006A21BF" w:rsidRDefault="1D022235" w:rsidP="1D022235">
            <w:pPr>
              <w:pStyle w:val="NormalnyWeb"/>
              <w:spacing w:before="0" w:beforeAutospacing="0" w:after="0" w:afterAutospacing="0" w:line="276" w:lineRule="auto"/>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Wypełnianie zadań związanych z realizacją obowiązku przedszkolnego i szkolnego dzieci, organizacja pomocy psychologiczno-pedagogicznej, organizowanie zajęć pozalekcyjnych</w:t>
            </w:r>
            <w:r w:rsidR="00A02CDE">
              <w:rPr>
                <w:rFonts w:asciiTheme="minorHAnsi" w:eastAsiaTheme="minorEastAsia" w:hAnsiTheme="minorHAnsi" w:cstheme="minorBidi"/>
                <w:sz w:val="20"/>
                <w:szCs w:val="20"/>
              </w:rPr>
              <w:t>, odbiór dziecka/ucznia ze szkoły/przedszkola/świetlicy.</w:t>
            </w:r>
            <w:r w:rsidRPr="1D022235">
              <w:rPr>
                <w:rFonts w:asciiTheme="minorHAnsi" w:eastAsiaTheme="minorEastAsia" w:hAnsiTheme="minorHAnsi" w:cstheme="minorBidi"/>
                <w:sz w:val="20"/>
                <w:szCs w:val="20"/>
              </w:rPr>
              <w:t xml:space="preserve"> </w:t>
            </w:r>
          </w:p>
        </w:tc>
        <w:tc>
          <w:tcPr>
            <w:tcW w:w="4678" w:type="dxa"/>
            <w:tcBorders>
              <w:top w:val="outset" w:sz="6" w:space="0" w:color="auto"/>
              <w:left w:val="outset" w:sz="6" w:space="0" w:color="auto"/>
              <w:bottom w:val="outset" w:sz="6" w:space="0" w:color="auto"/>
              <w:right w:val="outset" w:sz="6" w:space="0" w:color="auto"/>
            </w:tcBorders>
            <w:vAlign w:val="center"/>
          </w:tcPr>
          <w:p w14:paraId="21FAB3BD" w14:textId="77777777" w:rsid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7 września 1991r. o systemie oświaty</w:t>
            </w:r>
          </w:p>
          <w:p w14:paraId="05B52E1F" w14:textId="387B3340" w:rsidR="0068445A"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14 grudnia 2016 r. prawo oświatowe</w:t>
            </w:r>
          </w:p>
        </w:tc>
        <w:tc>
          <w:tcPr>
            <w:tcW w:w="2693" w:type="dxa"/>
            <w:tcBorders>
              <w:top w:val="outset" w:sz="6" w:space="0" w:color="auto"/>
              <w:left w:val="outset" w:sz="6" w:space="0" w:color="auto"/>
              <w:bottom w:val="outset" w:sz="6" w:space="0" w:color="auto"/>
              <w:right w:val="outset" w:sz="6" w:space="0" w:color="auto"/>
            </w:tcBorders>
          </w:tcPr>
          <w:p w14:paraId="1C18942D" w14:textId="77777777" w:rsidR="00791AE1" w:rsidRDefault="00791AE1" w:rsidP="006A21BF">
            <w:pPr>
              <w:pStyle w:val="NormalnyWeb"/>
              <w:spacing w:before="0" w:beforeAutospacing="0" w:after="0" w:afterAutospacing="0" w:line="276" w:lineRule="auto"/>
              <w:jc w:val="center"/>
              <w:rPr>
                <w:rFonts w:asciiTheme="minorHAnsi" w:hAnsiTheme="minorHAnsi" w:cstheme="minorHAnsi"/>
                <w:sz w:val="20"/>
                <w:szCs w:val="20"/>
              </w:rPr>
            </w:pPr>
          </w:p>
          <w:p w14:paraId="12B7030D" w14:textId="50425736" w:rsidR="006A21B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Zgodnie z Jednolitym Rzeczowym Wykazem Akt</w:t>
            </w:r>
          </w:p>
        </w:tc>
      </w:tr>
      <w:tr w:rsidR="00F57FA3" w:rsidRPr="00554A8F" w14:paraId="45322857" w14:textId="77777777" w:rsidTr="00731D74">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5662FCCE" w14:textId="0D68C93C" w:rsidR="00F57FA3" w:rsidRPr="1D022235" w:rsidRDefault="00191ED2" w:rsidP="1D022235">
            <w:pPr>
              <w:pStyle w:val="NormalnyWeb"/>
              <w:spacing w:before="0" w:beforeAutospacing="0" w:after="0" w:afterAutospacing="0"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Uczestnictwo</w:t>
            </w:r>
            <w:r w:rsidRPr="00191ED2">
              <w:rPr>
                <w:rFonts w:asciiTheme="minorHAnsi" w:eastAsiaTheme="minorEastAsia" w:hAnsiTheme="minorHAnsi" w:cstheme="minorBidi"/>
                <w:sz w:val="20"/>
                <w:szCs w:val="20"/>
              </w:rPr>
              <w:t xml:space="preserve"> dziecka w konkursach, zawodach, turniejach wycieczkach i innych wydarzeniach organizowanych w szkole</w:t>
            </w:r>
            <w:r>
              <w:rPr>
                <w:rFonts w:asciiTheme="minorHAnsi" w:eastAsiaTheme="minorEastAsia" w:hAnsiTheme="minorHAnsi" w:cstheme="minorBidi"/>
                <w:sz w:val="20"/>
                <w:szCs w:val="20"/>
              </w:rPr>
              <w:t>/przedszkolu</w:t>
            </w:r>
            <w:r w:rsidRPr="00191ED2">
              <w:rPr>
                <w:rFonts w:asciiTheme="minorHAnsi" w:eastAsiaTheme="minorEastAsia" w:hAnsiTheme="minorHAnsi" w:cstheme="minorBidi"/>
                <w:sz w:val="20"/>
                <w:szCs w:val="20"/>
              </w:rPr>
              <w:t xml:space="preserve"> i poza nią</w:t>
            </w:r>
          </w:p>
        </w:tc>
        <w:tc>
          <w:tcPr>
            <w:tcW w:w="4678" w:type="dxa"/>
            <w:tcBorders>
              <w:top w:val="outset" w:sz="6" w:space="0" w:color="auto"/>
              <w:left w:val="outset" w:sz="6" w:space="0" w:color="auto"/>
              <w:bottom w:val="outset" w:sz="6" w:space="0" w:color="auto"/>
              <w:right w:val="outset" w:sz="6" w:space="0" w:color="auto"/>
            </w:tcBorders>
            <w:vAlign w:val="center"/>
          </w:tcPr>
          <w:p w14:paraId="2E89560F" w14:textId="1363CDC3" w:rsidR="00F57FA3" w:rsidRPr="1D022235" w:rsidRDefault="00191ED2" w:rsidP="1D022235">
            <w:pPr>
              <w:numPr>
                <w:ilvl w:val="0"/>
                <w:numId w:val="2"/>
              </w:numPr>
              <w:spacing w:line="276" w:lineRule="auto"/>
              <w:rPr>
                <w:rFonts w:asciiTheme="minorHAnsi" w:eastAsiaTheme="minorEastAsia" w:hAnsiTheme="minorHAnsi" w:cstheme="minorBidi"/>
                <w:sz w:val="18"/>
                <w:szCs w:val="18"/>
              </w:rPr>
            </w:pPr>
            <w:r>
              <w:rPr>
                <w:rFonts w:asciiTheme="minorHAnsi" w:eastAsiaTheme="minorEastAsia" w:hAnsiTheme="minorHAnsi" w:cstheme="minorBidi"/>
                <w:sz w:val="18"/>
                <w:szCs w:val="18"/>
              </w:rPr>
              <w:t>Zgoda opiekuna prawnego dziecka/ucznia</w:t>
            </w:r>
          </w:p>
        </w:tc>
        <w:tc>
          <w:tcPr>
            <w:tcW w:w="2693" w:type="dxa"/>
            <w:tcBorders>
              <w:top w:val="outset" w:sz="6" w:space="0" w:color="auto"/>
              <w:left w:val="outset" w:sz="6" w:space="0" w:color="auto"/>
              <w:bottom w:val="outset" w:sz="6" w:space="0" w:color="auto"/>
              <w:right w:val="outset" w:sz="6" w:space="0" w:color="auto"/>
            </w:tcBorders>
            <w:vAlign w:val="center"/>
          </w:tcPr>
          <w:p w14:paraId="65B75484" w14:textId="1ACA412A" w:rsidR="00F57FA3" w:rsidRDefault="00191ED2" w:rsidP="00731D74">
            <w:pPr>
              <w:pStyle w:val="NormalnyWeb"/>
              <w:spacing w:before="0" w:beforeAutospacing="0" w:after="0" w:afterAutospacing="0" w:line="276" w:lineRule="auto"/>
              <w:jc w:val="center"/>
              <w:rPr>
                <w:rFonts w:asciiTheme="minorHAnsi" w:hAnsiTheme="minorHAnsi" w:cstheme="minorHAnsi"/>
                <w:sz w:val="20"/>
                <w:szCs w:val="20"/>
              </w:rPr>
            </w:pPr>
            <w:r w:rsidRPr="00191ED2">
              <w:rPr>
                <w:rFonts w:asciiTheme="minorHAnsi" w:hAnsiTheme="minorHAnsi" w:cstheme="minorHAnsi"/>
                <w:sz w:val="20"/>
                <w:szCs w:val="20"/>
              </w:rPr>
              <w:t>Zgodnie z Jednolitym Rzeczowym Wykazem Akt</w:t>
            </w:r>
            <w:r>
              <w:rPr>
                <w:rFonts w:asciiTheme="minorHAnsi" w:hAnsiTheme="minorHAnsi" w:cstheme="minorHAnsi"/>
                <w:sz w:val="20"/>
                <w:szCs w:val="20"/>
              </w:rPr>
              <w:t xml:space="preserve"> lub do czasu cofnięcia zgody</w:t>
            </w:r>
          </w:p>
        </w:tc>
      </w:tr>
      <w:tr w:rsidR="00C271C1" w:rsidRPr="00554A8F" w14:paraId="042DEE0B" w14:textId="77777777" w:rsidTr="00731D74">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29A2EA0B" w14:textId="0AC4CDF2" w:rsidR="00C271C1" w:rsidRDefault="00C271C1" w:rsidP="1D022235">
            <w:pPr>
              <w:pStyle w:val="NormalnyWeb"/>
              <w:spacing w:before="0" w:beforeAutospacing="0" w:after="0" w:afterAutospacing="0" w:line="276"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Promocja szkoły oraz osiągnięć </w:t>
            </w:r>
            <w:r w:rsidR="00785315">
              <w:rPr>
                <w:rFonts w:asciiTheme="minorHAnsi" w:eastAsiaTheme="minorEastAsia" w:hAnsiTheme="minorHAnsi" w:cstheme="minorBidi"/>
                <w:sz w:val="20"/>
                <w:szCs w:val="20"/>
              </w:rPr>
              <w:t>dziecka/</w:t>
            </w:r>
            <w:r>
              <w:rPr>
                <w:rFonts w:asciiTheme="minorHAnsi" w:eastAsiaTheme="minorEastAsia" w:hAnsiTheme="minorHAnsi" w:cstheme="minorBidi"/>
                <w:sz w:val="20"/>
                <w:szCs w:val="20"/>
              </w:rPr>
              <w:t xml:space="preserve">ucznia - </w:t>
            </w:r>
            <w:r w:rsidRPr="00C271C1">
              <w:rPr>
                <w:rFonts w:asciiTheme="minorHAnsi" w:eastAsiaTheme="minorEastAsia" w:hAnsiTheme="minorHAnsi" w:cstheme="minorBidi"/>
                <w:sz w:val="20"/>
                <w:szCs w:val="20"/>
              </w:rPr>
              <w:t>wizerunek oraz osiągnięcia dziecka w celu publikacji w materiałach publikowanych lub autoryzowanych przez szkołę w prasie lokalnej, telewizji, kronice, gazetce szkolnej, na stronie internetowej i profilach szkoły prowadzonych na portalach społecznościowych lub też w innych mediach</w:t>
            </w:r>
            <w:r>
              <w:rPr>
                <w:rFonts w:asciiTheme="minorHAnsi" w:eastAsiaTheme="minorEastAsia" w:hAnsiTheme="minorHAnsi" w:cstheme="minorBidi"/>
                <w:sz w:val="20"/>
                <w:szCs w:val="20"/>
              </w:rPr>
              <w:t>.</w:t>
            </w:r>
          </w:p>
        </w:tc>
        <w:tc>
          <w:tcPr>
            <w:tcW w:w="4678" w:type="dxa"/>
            <w:tcBorders>
              <w:top w:val="outset" w:sz="6" w:space="0" w:color="auto"/>
              <w:left w:val="outset" w:sz="6" w:space="0" w:color="auto"/>
              <w:bottom w:val="outset" w:sz="6" w:space="0" w:color="auto"/>
              <w:right w:val="outset" w:sz="6" w:space="0" w:color="auto"/>
            </w:tcBorders>
            <w:vAlign w:val="center"/>
          </w:tcPr>
          <w:p w14:paraId="69F96237" w14:textId="258F87FA" w:rsidR="00C271C1" w:rsidRDefault="00CD3B86" w:rsidP="1D022235">
            <w:pPr>
              <w:numPr>
                <w:ilvl w:val="0"/>
                <w:numId w:val="2"/>
              </w:numPr>
              <w:spacing w:line="276" w:lineRule="auto"/>
              <w:rPr>
                <w:rFonts w:asciiTheme="minorHAnsi" w:eastAsiaTheme="minorEastAsia" w:hAnsiTheme="minorHAnsi" w:cstheme="minorBidi"/>
                <w:sz w:val="18"/>
                <w:szCs w:val="18"/>
              </w:rPr>
            </w:pPr>
            <w:r w:rsidRPr="00CD3B86">
              <w:rPr>
                <w:rFonts w:asciiTheme="minorHAnsi" w:eastAsiaTheme="minorEastAsia" w:hAnsiTheme="minorHAnsi" w:cstheme="minorBidi"/>
                <w:sz w:val="18"/>
                <w:szCs w:val="18"/>
              </w:rPr>
              <w:t>Zgoda opiekuna prawnego dziecka/ucznia</w:t>
            </w:r>
          </w:p>
        </w:tc>
        <w:tc>
          <w:tcPr>
            <w:tcW w:w="2693" w:type="dxa"/>
            <w:tcBorders>
              <w:top w:val="outset" w:sz="6" w:space="0" w:color="auto"/>
              <w:left w:val="outset" w:sz="6" w:space="0" w:color="auto"/>
              <w:bottom w:val="outset" w:sz="6" w:space="0" w:color="auto"/>
              <w:right w:val="outset" w:sz="6" w:space="0" w:color="auto"/>
            </w:tcBorders>
            <w:vAlign w:val="center"/>
          </w:tcPr>
          <w:p w14:paraId="1F39B6FE" w14:textId="5E9C7678" w:rsidR="00C271C1" w:rsidRDefault="00731D74" w:rsidP="00731D74">
            <w:pPr>
              <w:pStyle w:val="NormalnyWeb"/>
              <w:spacing w:before="0" w:beforeAutospacing="0" w:after="0" w:afterAutospacing="0" w:line="276" w:lineRule="auto"/>
              <w:jc w:val="center"/>
              <w:rPr>
                <w:rFonts w:asciiTheme="minorHAnsi" w:hAnsiTheme="minorHAnsi" w:cstheme="minorHAnsi"/>
                <w:sz w:val="20"/>
                <w:szCs w:val="20"/>
              </w:rPr>
            </w:pPr>
            <w:r w:rsidRPr="00191ED2">
              <w:rPr>
                <w:rFonts w:asciiTheme="minorHAnsi" w:hAnsiTheme="minorHAnsi" w:cstheme="minorHAnsi"/>
                <w:sz w:val="20"/>
                <w:szCs w:val="20"/>
              </w:rPr>
              <w:t>Zgodnie z Jednolitym Rzeczowym Wykazem Akt</w:t>
            </w:r>
            <w:r>
              <w:rPr>
                <w:rFonts w:asciiTheme="minorHAnsi" w:hAnsiTheme="minorHAnsi" w:cstheme="minorHAnsi"/>
                <w:sz w:val="20"/>
                <w:szCs w:val="20"/>
              </w:rPr>
              <w:t xml:space="preserve"> lub do czasu cofnięcia zgody</w:t>
            </w:r>
          </w:p>
        </w:tc>
      </w:tr>
      <w:tr w:rsidR="00554A8F" w:rsidRPr="00554A8F" w14:paraId="2FBFBF15"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5FEA38B5" w14:textId="2D6EB808" w:rsidR="00554A8F" w:rsidRPr="006A21BF" w:rsidRDefault="1D022235" w:rsidP="1D022235">
            <w:pPr>
              <w:pStyle w:val="NormalnyWeb"/>
              <w:spacing w:before="0" w:beforeAutospacing="0" w:after="0" w:afterAutospacing="0" w:line="276" w:lineRule="auto"/>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lang w:eastAsia="en-US"/>
              </w:rPr>
              <w:t xml:space="preserve">Przeprowadzenie postępowania </w:t>
            </w:r>
            <w:r w:rsidR="006D3C0F">
              <w:br/>
            </w:r>
            <w:r w:rsidRPr="1D022235">
              <w:rPr>
                <w:rFonts w:asciiTheme="minorHAnsi" w:eastAsiaTheme="minorEastAsia" w:hAnsiTheme="minorHAnsi" w:cstheme="minorBidi"/>
                <w:sz w:val="20"/>
                <w:szCs w:val="20"/>
                <w:lang w:eastAsia="en-US"/>
              </w:rPr>
              <w:t>o udzielenie zamówienia publicznego, zawarcie umowy i jej realizacja oraz dokonanie płatności za wykonane zamówienie publiczne (dostawy/usługi/roboty budowlane) w ramach umów cywilno-prawnych, obsługa kwitariuszy wpłat</w:t>
            </w:r>
          </w:p>
        </w:tc>
        <w:tc>
          <w:tcPr>
            <w:tcW w:w="4678" w:type="dxa"/>
            <w:tcBorders>
              <w:top w:val="outset" w:sz="6" w:space="0" w:color="auto"/>
              <w:left w:val="outset" w:sz="6" w:space="0" w:color="auto"/>
              <w:bottom w:val="outset" w:sz="6" w:space="0" w:color="auto"/>
              <w:right w:val="outset" w:sz="6" w:space="0" w:color="auto"/>
            </w:tcBorders>
            <w:vAlign w:val="center"/>
          </w:tcPr>
          <w:p w14:paraId="194C6BAC" w14:textId="5D288550" w:rsidR="007A2C2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29 stycznia 2004r. – Prawo zamówień publicznych</w:t>
            </w:r>
          </w:p>
          <w:p w14:paraId="038DC7E6" w14:textId="4F0BD9E7"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27 sierpnia 2009r. o finansach publicznych</w:t>
            </w:r>
          </w:p>
          <w:p w14:paraId="691CD61B" w14:textId="78D351C8"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23 kwietnia 1964r. Kodeks cywilny</w:t>
            </w:r>
          </w:p>
          <w:p w14:paraId="40B29CC0" w14:textId="77777777" w:rsidR="00554A8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 xml:space="preserve">Ustawa z dnia 29 września 1994r. </w:t>
            </w:r>
            <w:r w:rsidR="007A2C2F">
              <w:br/>
            </w:r>
            <w:r w:rsidRPr="1D022235">
              <w:rPr>
                <w:rFonts w:asciiTheme="minorHAnsi" w:eastAsiaTheme="minorEastAsia" w:hAnsiTheme="minorHAnsi" w:cstheme="minorBidi"/>
                <w:sz w:val="18"/>
                <w:szCs w:val="18"/>
                <w:lang w:eastAsia="en-US"/>
              </w:rPr>
              <w:t>o rachunkowości</w:t>
            </w:r>
          </w:p>
          <w:p w14:paraId="34F9C961" w14:textId="77777777" w:rsidR="00F31FEF" w:rsidRDefault="00F31FEF" w:rsidP="00F31FEF">
            <w:pPr>
              <w:spacing w:line="276" w:lineRule="auto"/>
              <w:rPr>
                <w:rFonts w:asciiTheme="minorHAnsi" w:eastAsiaTheme="minorEastAsia" w:hAnsiTheme="minorHAnsi" w:cstheme="minorBidi"/>
                <w:sz w:val="18"/>
                <w:szCs w:val="18"/>
              </w:rPr>
            </w:pPr>
          </w:p>
          <w:p w14:paraId="7E7D6A52" w14:textId="77777777" w:rsidR="00F31FEF" w:rsidRDefault="00F31FEF" w:rsidP="00F31FEF">
            <w:pPr>
              <w:spacing w:line="276" w:lineRule="auto"/>
              <w:rPr>
                <w:rFonts w:asciiTheme="minorHAnsi" w:eastAsiaTheme="minorEastAsia" w:hAnsiTheme="minorHAnsi" w:cstheme="minorBidi"/>
                <w:sz w:val="18"/>
                <w:szCs w:val="18"/>
              </w:rPr>
            </w:pPr>
          </w:p>
          <w:p w14:paraId="378E59E9" w14:textId="6DAF708B" w:rsidR="00F31FEF" w:rsidRPr="006A21BF" w:rsidRDefault="00F31FEF" w:rsidP="00F31FEF">
            <w:pPr>
              <w:spacing w:line="276" w:lineRule="auto"/>
              <w:rPr>
                <w:rFonts w:asciiTheme="minorHAnsi" w:eastAsiaTheme="minorEastAsia" w:hAnsiTheme="minorHAnsi" w:cstheme="minorBidi"/>
                <w:sz w:val="18"/>
                <w:szCs w:val="18"/>
              </w:rPr>
            </w:pPr>
          </w:p>
        </w:tc>
        <w:tc>
          <w:tcPr>
            <w:tcW w:w="2693" w:type="dxa"/>
            <w:tcBorders>
              <w:top w:val="outset" w:sz="6" w:space="0" w:color="auto"/>
              <w:left w:val="outset" w:sz="6" w:space="0" w:color="auto"/>
              <w:bottom w:val="outset" w:sz="6" w:space="0" w:color="auto"/>
              <w:right w:val="outset" w:sz="6" w:space="0" w:color="auto"/>
            </w:tcBorders>
          </w:tcPr>
          <w:p w14:paraId="56B95C5B" w14:textId="77777777" w:rsidR="006D3C0F" w:rsidRPr="007A2C2F" w:rsidRDefault="006D3C0F" w:rsidP="00AE6329">
            <w:pPr>
              <w:pStyle w:val="NormalnyWeb"/>
              <w:spacing w:before="0" w:beforeAutospacing="0" w:after="0" w:afterAutospacing="0" w:line="276" w:lineRule="auto"/>
              <w:rPr>
                <w:rFonts w:asciiTheme="minorHAnsi" w:hAnsiTheme="minorHAnsi" w:cstheme="minorHAnsi"/>
                <w:sz w:val="20"/>
                <w:szCs w:val="20"/>
              </w:rPr>
            </w:pPr>
          </w:p>
          <w:p w14:paraId="01D8F4DF" w14:textId="77777777" w:rsidR="006D3C0F" w:rsidRPr="007A2C2F" w:rsidRDefault="006D3C0F" w:rsidP="00AE6329">
            <w:pPr>
              <w:pStyle w:val="NormalnyWeb"/>
              <w:spacing w:before="0" w:beforeAutospacing="0" w:after="0" w:afterAutospacing="0" w:line="276" w:lineRule="auto"/>
              <w:rPr>
                <w:rFonts w:asciiTheme="minorHAnsi" w:hAnsiTheme="minorHAnsi" w:cstheme="minorHAnsi"/>
                <w:sz w:val="20"/>
                <w:szCs w:val="20"/>
              </w:rPr>
            </w:pPr>
          </w:p>
          <w:p w14:paraId="648A57EC" w14:textId="77777777" w:rsidR="00791AE1" w:rsidRDefault="00791AE1" w:rsidP="006D3C0F">
            <w:pPr>
              <w:pStyle w:val="NormalnyWeb"/>
              <w:spacing w:before="0" w:beforeAutospacing="0" w:after="0" w:afterAutospacing="0" w:line="276" w:lineRule="auto"/>
              <w:jc w:val="center"/>
              <w:rPr>
                <w:rFonts w:asciiTheme="minorHAnsi" w:hAnsiTheme="minorHAnsi" w:cstheme="minorHAnsi"/>
                <w:sz w:val="20"/>
                <w:szCs w:val="20"/>
              </w:rPr>
            </w:pPr>
          </w:p>
          <w:p w14:paraId="6B1C1788" w14:textId="6769E530" w:rsidR="00554A8F" w:rsidRPr="007A2C2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 xml:space="preserve">5 lat </w:t>
            </w:r>
          </w:p>
        </w:tc>
      </w:tr>
      <w:tr w:rsidR="00416D72" w:rsidRPr="00554A8F" w14:paraId="1CB08568"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0429D12C" w14:textId="14BBD9C0" w:rsidR="00416D72" w:rsidRPr="006A21BF" w:rsidRDefault="1D022235" w:rsidP="1D022235">
            <w:pPr>
              <w:pStyle w:val="NormalnyWeb"/>
              <w:spacing w:before="0" w:beforeAutospacing="0" w:after="0" w:afterAutospacing="0" w:line="276" w:lineRule="auto"/>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lastRenderedPageBreak/>
              <w:t>Zatrudnienie pracowników, wypłacanie wynagrodzenia, zgłaszanie do ubezpieczeń pracowników i członków rodzin, wypłacanie świadczeń socjalnych</w:t>
            </w:r>
          </w:p>
        </w:tc>
        <w:tc>
          <w:tcPr>
            <w:tcW w:w="4678" w:type="dxa"/>
            <w:tcBorders>
              <w:top w:val="outset" w:sz="6" w:space="0" w:color="auto"/>
              <w:left w:val="outset" w:sz="6" w:space="0" w:color="auto"/>
              <w:bottom w:val="outset" w:sz="6" w:space="0" w:color="auto"/>
              <w:right w:val="outset" w:sz="6" w:space="0" w:color="auto"/>
            </w:tcBorders>
            <w:vAlign w:val="center"/>
          </w:tcPr>
          <w:p w14:paraId="261FD03B" w14:textId="39C95264"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26 czerwca 1974r. Kodeks pracy</w:t>
            </w:r>
          </w:p>
          <w:p w14:paraId="2EA32CD1" w14:textId="4389CF10"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13 października 1998r. o systemie ubezpieczeń społecznych</w:t>
            </w:r>
          </w:p>
          <w:p w14:paraId="0199CCA5" w14:textId="4B9E7926"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 xml:space="preserve">Ustawa z dnia 21 listopada 2008r. </w:t>
            </w:r>
            <w:r w:rsidR="007A2C2F">
              <w:br/>
            </w:r>
            <w:r w:rsidRPr="1D022235">
              <w:rPr>
                <w:rFonts w:asciiTheme="minorHAnsi" w:eastAsiaTheme="minorEastAsia" w:hAnsiTheme="minorHAnsi" w:cstheme="minorBidi"/>
                <w:sz w:val="18"/>
                <w:szCs w:val="18"/>
                <w:lang w:eastAsia="en-US"/>
              </w:rPr>
              <w:t>o pracownikach samorządowych</w:t>
            </w:r>
          </w:p>
          <w:p w14:paraId="7E85E85E" w14:textId="199A7C86" w:rsidR="006D3C0F"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 xml:space="preserve">Ustawa z dnia 27 sierpnia 2004r. </w:t>
            </w:r>
            <w:r w:rsidR="007A2C2F">
              <w:br/>
            </w:r>
            <w:r w:rsidRPr="1D022235">
              <w:rPr>
                <w:rFonts w:asciiTheme="minorHAnsi" w:eastAsiaTheme="minorEastAsia" w:hAnsiTheme="minorHAnsi" w:cstheme="minorBidi"/>
                <w:sz w:val="18"/>
                <w:szCs w:val="18"/>
              </w:rPr>
              <w:t>o świadczeniach opieki zdrowotnej finansowanych ze środków publicznych</w:t>
            </w:r>
          </w:p>
          <w:p w14:paraId="6CA397DC" w14:textId="77777777" w:rsidR="00213AA2"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4 marca 1994r. o zakładowym funduszu świadczeń socjalnych</w:t>
            </w:r>
          </w:p>
          <w:p w14:paraId="02743868" w14:textId="79E23C4B" w:rsidR="00213AA2"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26 stycznia 1982 r. Karta Nauczyciela</w:t>
            </w:r>
          </w:p>
          <w:p w14:paraId="02BB968D" w14:textId="3BC48E95" w:rsidR="00213AA2"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14 grudnia 2016 r. Prawo oświatowe</w:t>
            </w:r>
          </w:p>
          <w:p w14:paraId="2E59B108" w14:textId="77777777" w:rsidR="009B4D19" w:rsidRPr="006A21BF" w:rsidRDefault="1D022235" w:rsidP="1D022235">
            <w:pPr>
              <w:numPr>
                <w:ilvl w:val="0"/>
                <w:numId w:val="2"/>
              </w:numPr>
              <w:spacing w:line="276" w:lineRule="auto"/>
              <w:rPr>
                <w:rStyle w:val="Uwydatnienie"/>
                <w:rFonts w:asciiTheme="minorHAnsi" w:eastAsiaTheme="minorEastAsia" w:hAnsiTheme="minorHAnsi" w:cstheme="minorBidi"/>
                <w:b w:val="0"/>
                <w:bCs w:val="0"/>
                <w:sz w:val="18"/>
                <w:szCs w:val="18"/>
              </w:rPr>
            </w:pPr>
            <w:r w:rsidRPr="1D022235">
              <w:rPr>
                <w:rStyle w:val="Uwydatnienie"/>
                <w:rFonts w:asciiTheme="minorHAnsi" w:eastAsiaTheme="minorEastAsia" w:hAnsiTheme="minorHAnsi" w:cstheme="minorBidi"/>
                <w:b w:val="0"/>
                <w:bCs w:val="0"/>
                <w:sz w:val="18"/>
                <w:szCs w:val="18"/>
              </w:rPr>
              <w:t>Ustawa z dnia 29 sierpnia 1997r. Ordynacja podatkowa</w:t>
            </w:r>
          </w:p>
          <w:p w14:paraId="41E94A63" w14:textId="0C5749CF" w:rsidR="009B4D19" w:rsidRDefault="1D022235" w:rsidP="1D022235">
            <w:pPr>
              <w:numPr>
                <w:ilvl w:val="0"/>
                <w:numId w:val="2"/>
              </w:numPr>
              <w:spacing w:line="276" w:lineRule="auto"/>
              <w:rPr>
                <w:rStyle w:val="Uwydatnienie"/>
                <w:rFonts w:asciiTheme="minorHAnsi" w:eastAsiaTheme="minorEastAsia" w:hAnsiTheme="minorHAnsi" w:cstheme="minorBidi"/>
                <w:b w:val="0"/>
                <w:bCs w:val="0"/>
                <w:sz w:val="18"/>
                <w:szCs w:val="18"/>
              </w:rPr>
            </w:pPr>
            <w:r w:rsidRPr="1D022235">
              <w:rPr>
                <w:rStyle w:val="Uwydatnienie"/>
                <w:rFonts w:asciiTheme="minorHAnsi" w:eastAsiaTheme="minorEastAsia" w:hAnsiTheme="minorHAnsi" w:cstheme="minorBidi"/>
                <w:b w:val="0"/>
                <w:bCs w:val="0"/>
                <w:sz w:val="18"/>
                <w:szCs w:val="18"/>
              </w:rPr>
              <w:t>Ustawa z dnia 26 lipca 1991r. o podatku dochodowym od osób fizycznych</w:t>
            </w:r>
          </w:p>
          <w:p w14:paraId="0BB74BEA" w14:textId="3AF0E81C" w:rsidR="00213AA2" w:rsidRPr="006A21BF" w:rsidRDefault="1D022235" w:rsidP="1D022235">
            <w:pPr>
              <w:numPr>
                <w:ilvl w:val="0"/>
                <w:numId w:val="2"/>
              </w:numPr>
              <w:spacing w:line="276" w:lineRule="auto"/>
              <w:rPr>
                <w:rStyle w:val="Uwydatnienie"/>
                <w:rFonts w:asciiTheme="minorHAnsi" w:eastAsiaTheme="minorEastAsia" w:hAnsiTheme="minorHAnsi" w:cstheme="minorBidi"/>
                <w:b w:val="0"/>
                <w:bCs w:val="0"/>
                <w:sz w:val="18"/>
                <w:szCs w:val="18"/>
              </w:rPr>
            </w:pPr>
            <w:r w:rsidRPr="1D022235">
              <w:rPr>
                <w:rStyle w:val="Uwydatnienie"/>
                <w:rFonts w:asciiTheme="minorHAnsi" w:eastAsiaTheme="minorEastAsia" w:hAnsiTheme="minorHAnsi" w:cstheme="minorBidi"/>
                <w:b w:val="0"/>
                <w:bCs w:val="0"/>
                <w:sz w:val="18"/>
                <w:szCs w:val="18"/>
              </w:rPr>
              <w:t>Ustawa z dnia 13 maja 2016r. o przeciwdziałaniu zagrożeniom przestępczością na tle seksualnym</w:t>
            </w:r>
          </w:p>
          <w:p w14:paraId="534A255A" w14:textId="5CD28900"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Zgoda osoby, której dane dotyczą</w:t>
            </w:r>
          </w:p>
        </w:tc>
        <w:tc>
          <w:tcPr>
            <w:tcW w:w="2693" w:type="dxa"/>
            <w:tcBorders>
              <w:top w:val="outset" w:sz="6" w:space="0" w:color="auto"/>
              <w:left w:val="outset" w:sz="6" w:space="0" w:color="auto"/>
              <w:bottom w:val="outset" w:sz="6" w:space="0" w:color="auto"/>
              <w:right w:val="outset" w:sz="6" w:space="0" w:color="auto"/>
            </w:tcBorders>
          </w:tcPr>
          <w:p w14:paraId="79700DE2" w14:textId="77777777" w:rsidR="007A2C2F" w:rsidRPr="007A2C2F" w:rsidRDefault="007A2C2F" w:rsidP="006D3C0F">
            <w:pPr>
              <w:pStyle w:val="NormalnyWeb"/>
              <w:spacing w:before="0" w:beforeAutospacing="0" w:after="0" w:afterAutospacing="0" w:line="276" w:lineRule="auto"/>
              <w:jc w:val="center"/>
              <w:rPr>
                <w:rFonts w:asciiTheme="minorHAnsi" w:hAnsiTheme="minorHAnsi" w:cstheme="minorHAnsi"/>
                <w:sz w:val="20"/>
                <w:szCs w:val="20"/>
              </w:rPr>
            </w:pPr>
          </w:p>
          <w:p w14:paraId="34532C58" w14:textId="77777777" w:rsidR="007A2C2F" w:rsidRPr="007A2C2F" w:rsidRDefault="007A2C2F" w:rsidP="006D3C0F">
            <w:pPr>
              <w:pStyle w:val="NormalnyWeb"/>
              <w:spacing w:before="0" w:beforeAutospacing="0" w:after="0" w:afterAutospacing="0" w:line="276" w:lineRule="auto"/>
              <w:jc w:val="center"/>
              <w:rPr>
                <w:rFonts w:asciiTheme="minorHAnsi" w:hAnsiTheme="minorHAnsi" w:cstheme="minorHAnsi"/>
                <w:sz w:val="20"/>
                <w:szCs w:val="20"/>
              </w:rPr>
            </w:pPr>
          </w:p>
          <w:p w14:paraId="5E87D984" w14:textId="6227F0B6" w:rsidR="00416D72" w:rsidRPr="007A2C2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 xml:space="preserve">do 50 lat w zależności od kategorii sprawy (Ustawa z dnia 14 lipca 1983 r. o narodowym zasobie archiwalnym </w:t>
            </w:r>
            <w:r w:rsidR="006D3C0F">
              <w:br/>
            </w:r>
            <w:r w:rsidRPr="1D022235">
              <w:rPr>
                <w:rFonts w:asciiTheme="minorHAnsi" w:eastAsiaTheme="minorEastAsia" w:hAnsiTheme="minorHAnsi" w:cstheme="minorBidi"/>
                <w:sz w:val="20"/>
                <w:szCs w:val="20"/>
              </w:rPr>
              <w:t>i archiwach) zgodnie z Jednolitym Rzeczowym Wykazem Akt</w:t>
            </w:r>
          </w:p>
        </w:tc>
      </w:tr>
      <w:tr w:rsidR="006D3C0F" w:rsidRPr="00554A8F" w14:paraId="4E4AA10E"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2BB8294A" w14:textId="5B6B295F" w:rsidR="006D3C0F" w:rsidRPr="006A21BF" w:rsidRDefault="1D022235" w:rsidP="1D022235">
            <w:pPr>
              <w:pStyle w:val="NormalnyWeb"/>
              <w:spacing w:before="0" w:beforeAutospacing="0" w:after="0" w:afterAutospacing="0" w:line="276" w:lineRule="auto"/>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Rekrutacja pracowników</w:t>
            </w:r>
          </w:p>
        </w:tc>
        <w:tc>
          <w:tcPr>
            <w:tcW w:w="4678" w:type="dxa"/>
            <w:tcBorders>
              <w:top w:val="outset" w:sz="6" w:space="0" w:color="auto"/>
              <w:left w:val="outset" w:sz="6" w:space="0" w:color="auto"/>
              <w:bottom w:val="outset" w:sz="6" w:space="0" w:color="auto"/>
              <w:right w:val="outset" w:sz="6" w:space="0" w:color="auto"/>
            </w:tcBorders>
            <w:vAlign w:val="center"/>
          </w:tcPr>
          <w:p w14:paraId="13A09556" w14:textId="4F95795F" w:rsidR="006D3C0F" w:rsidRPr="006A21BF"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Ustawa z dnia 26 czerwca 1974r. Kodeks pracy</w:t>
            </w:r>
          </w:p>
          <w:p w14:paraId="62E1D319" w14:textId="3B6B2A1B" w:rsidR="006D3C0F"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lang w:eastAsia="en-US"/>
              </w:rPr>
              <w:t xml:space="preserve">Ustawa z dnia 21 listopada 2008r. </w:t>
            </w:r>
            <w:r w:rsidR="007A2C2F">
              <w:br/>
            </w:r>
            <w:r w:rsidRPr="1D022235">
              <w:rPr>
                <w:rFonts w:asciiTheme="minorHAnsi" w:eastAsiaTheme="minorEastAsia" w:hAnsiTheme="minorHAnsi" w:cstheme="minorBidi"/>
                <w:sz w:val="18"/>
                <w:szCs w:val="18"/>
                <w:lang w:eastAsia="en-US"/>
              </w:rPr>
              <w:t>o pracownikach samorządowych</w:t>
            </w:r>
          </w:p>
          <w:p w14:paraId="1E041319" w14:textId="77777777" w:rsidR="00213AA2"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26 stycznia 1982 r. Karta Nauczyciela</w:t>
            </w:r>
          </w:p>
          <w:p w14:paraId="1D5D6FBD" w14:textId="77777777" w:rsidR="00213AA2" w:rsidRPr="00213AA2" w:rsidRDefault="1D022235" w:rsidP="1D022235">
            <w:pPr>
              <w:numPr>
                <w:ilvl w:val="0"/>
                <w:numId w:val="2"/>
              </w:numPr>
              <w:spacing w:line="276" w:lineRule="auto"/>
              <w:rPr>
                <w:rFonts w:asciiTheme="minorHAnsi" w:eastAsiaTheme="minorEastAsia" w:hAnsiTheme="minorHAnsi" w:cstheme="minorBidi"/>
                <w:sz w:val="18"/>
                <w:szCs w:val="18"/>
              </w:rPr>
            </w:pPr>
            <w:r w:rsidRPr="1D022235">
              <w:rPr>
                <w:rFonts w:asciiTheme="minorHAnsi" w:eastAsiaTheme="minorEastAsia" w:hAnsiTheme="minorHAnsi" w:cstheme="minorBidi"/>
                <w:sz w:val="18"/>
                <w:szCs w:val="18"/>
              </w:rPr>
              <w:t>Ustawa z dnia 14 grudnia 2016 r. Prawo oświatowe</w:t>
            </w:r>
          </w:p>
          <w:p w14:paraId="5314C4A3" w14:textId="5F4F6677" w:rsidR="006D3C0F" w:rsidRPr="006A21BF" w:rsidRDefault="1D022235" w:rsidP="1D022235">
            <w:pPr>
              <w:numPr>
                <w:ilvl w:val="0"/>
                <w:numId w:val="2"/>
              </w:numPr>
              <w:spacing w:line="276" w:lineRule="auto"/>
              <w:rPr>
                <w:rFonts w:asciiTheme="minorHAnsi" w:eastAsiaTheme="minorEastAsia" w:hAnsiTheme="minorHAnsi" w:cstheme="minorBidi"/>
                <w:sz w:val="18"/>
                <w:szCs w:val="18"/>
                <w:lang w:eastAsia="en-US"/>
              </w:rPr>
            </w:pPr>
            <w:r w:rsidRPr="1D022235">
              <w:rPr>
                <w:rFonts w:asciiTheme="minorHAnsi" w:eastAsiaTheme="minorEastAsia" w:hAnsiTheme="minorHAnsi" w:cstheme="minorBidi"/>
                <w:sz w:val="18"/>
                <w:szCs w:val="18"/>
                <w:lang w:eastAsia="en-US"/>
              </w:rPr>
              <w:t>Zgoda osoby, której dane dotyczą</w:t>
            </w:r>
          </w:p>
        </w:tc>
        <w:tc>
          <w:tcPr>
            <w:tcW w:w="2693" w:type="dxa"/>
            <w:tcBorders>
              <w:top w:val="outset" w:sz="6" w:space="0" w:color="auto"/>
              <w:left w:val="outset" w:sz="6" w:space="0" w:color="auto"/>
              <w:bottom w:val="outset" w:sz="6" w:space="0" w:color="auto"/>
              <w:right w:val="outset" w:sz="6" w:space="0" w:color="auto"/>
            </w:tcBorders>
          </w:tcPr>
          <w:p w14:paraId="0D2EE18E" w14:textId="77777777" w:rsidR="007A2C2F" w:rsidRDefault="007A2C2F" w:rsidP="006D3C0F">
            <w:pPr>
              <w:pStyle w:val="NormalnyWeb"/>
              <w:spacing w:before="0" w:beforeAutospacing="0" w:after="0" w:afterAutospacing="0" w:line="276" w:lineRule="auto"/>
              <w:jc w:val="center"/>
              <w:rPr>
                <w:rFonts w:asciiTheme="minorHAnsi" w:hAnsiTheme="minorHAnsi" w:cstheme="minorHAnsi"/>
                <w:sz w:val="20"/>
                <w:szCs w:val="20"/>
              </w:rPr>
            </w:pPr>
          </w:p>
          <w:p w14:paraId="5EC8895D" w14:textId="314A5F18" w:rsidR="006D3C0F" w:rsidRPr="007A2C2F" w:rsidRDefault="1D022235" w:rsidP="1D022235">
            <w:pPr>
              <w:pStyle w:val="NormalnyWeb"/>
              <w:spacing w:before="0" w:beforeAutospacing="0" w:after="0" w:afterAutospacing="0" w:line="276" w:lineRule="auto"/>
              <w:jc w:val="center"/>
              <w:rPr>
                <w:rFonts w:asciiTheme="minorHAnsi" w:eastAsiaTheme="minorEastAsia" w:hAnsiTheme="minorHAnsi" w:cstheme="minorBidi"/>
                <w:sz w:val="20"/>
                <w:szCs w:val="20"/>
              </w:rPr>
            </w:pPr>
            <w:r w:rsidRPr="1D022235">
              <w:rPr>
                <w:rFonts w:asciiTheme="minorHAnsi" w:eastAsiaTheme="minorEastAsia" w:hAnsiTheme="minorHAnsi" w:cstheme="minorBidi"/>
                <w:sz w:val="20"/>
                <w:szCs w:val="20"/>
              </w:rPr>
              <w:t>Zgodnie z Jednolitym Rzeczowym Wykazem Akt</w:t>
            </w:r>
          </w:p>
        </w:tc>
      </w:tr>
      <w:tr w:rsidR="00F31FEF" w:rsidRPr="00554A8F" w14:paraId="089C8B39" w14:textId="77777777" w:rsidTr="1D022235">
        <w:trPr>
          <w:tblCellSpacing w:w="0" w:type="dxa"/>
        </w:trPr>
        <w:tc>
          <w:tcPr>
            <w:tcW w:w="3119" w:type="dxa"/>
            <w:tcBorders>
              <w:top w:val="outset" w:sz="6" w:space="0" w:color="auto"/>
              <w:left w:val="outset" w:sz="6" w:space="0" w:color="auto"/>
              <w:bottom w:val="outset" w:sz="6" w:space="0" w:color="auto"/>
              <w:right w:val="outset" w:sz="6" w:space="0" w:color="auto"/>
            </w:tcBorders>
            <w:vAlign w:val="center"/>
          </w:tcPr>
          <w:p w14:paraId="7F490A73" w14:textId="77777777" w:rsidR="00F31FEF" w:rsidRDefault="00F31FEF" w:rsidP="00F31FEF">
            <w:pPr>
              <w:pStyle w:val="NormalnyWeb"/>
              <w:spacing w:before="0" w:beforeAutospacing="0" w:after="0" w:afterAutospacing="0" w:line="276" w:lineRule="auto"/>
              <w:jc w:val="center"/>
              <w:rPr>
                <w:rFonts w:asciiTheme="minorHAnsi" w:hAnsiTheme="minorHAnsi" w:cstheme="minorHAnsi"/>
                <w:sz w:val="18"/>
                <w:szCs w:val="18"/>
              </w:rPr>
            </w:pPr>
            <w:r w:rsidRPr="00771231">
              <w:rPr>
                <w:rFonts w:asciiTheme="minorHAnsi" w:hAnsiTheme="minorHAnsi" w:cstheme="minorHAnsi"/>
                <w:sz w:val="18"/>
                <w:szCs w:val="18"/>
              </w:rPr>
              <w:t>Prowadzenie portali społecznościowych</w:t>
            </w:r>
          </w:p>
          <w:p w14:paraId="717C420A" w14:textId="3022E27A" w:rsidR="00F31FEF" w:rsidRPr="1D022235" w:rsidRDefault="00F31FEF" w:rsidP="00F31FEF">
            <w:pPr>
              <w:pStyle w:val="NormalnyWeb"/>
              <w:spacing w:before="0" w:beforeAutospacing="0" w:after="0" w:afterAutospacing="0" w:line="276" w:lineRule="auto"/>
              <w:rPr>
                <w:rFonts w:asciiTheme="minorHAnsi" w:eastAsiaTheme="minorEastAsia" w:hAnsiTheme="minorHAnsi" w:cstheme="minorBidi"/>
                <w:sz w:val="20"/>
                <w:szCs w:val="20"/>
                <w:lang w:eastAsia="en-US"/>
              </w:rPr>
            </w:pPr>
            <w:r>
              <w:rPr>
                <w:rFonts w:asciiTheme="minorHAnsi" w:hAnsiTheme="minorHAnsi" w:cstheme="minorHAnsi"/>
                <w:sz w:val="18"/>
                <w:szCs w:val="18"/>
              </w:rPr>
              <w:t>oraz kanałów wideo</w:t>
            </w:r>
          </w:p>
        </w:tc>
        <w:tc>
          <w:tcPr>
            <w:tcW w:w="4678" w:type="dxa"/>
            <w:tcBorders>
              <w:top w:val="outset" w:sz="6" w:space="0" w:color="auto"/>
              <w:left w:val="outset" w:sz="6" w:space="0" w:color="auto"/>
              <w:bottom w:val="outset" w:sz="6" w:space="0" w:color="auto"/>
              <w:right w:val="outset" w:sz="6" w:space="0" w:color="auto"/>
            </w:tcBorders>
            <w:vAlign w:val="center"/>
          </w:tcPr>
          <w:p w14:paraId="46FE6B39" w14:textId="2FF70EB1" w:rsidR="00F31FEF" w:rsidRPr="1D022235" w:rsidRDefault="00F31FEF" w:rsidP="1D022235">
            <w:pPr>
              <w:numPr>
                <w:ilvl w:val="0"/>
                <w:numId w:val="2"/>
              </w:numPr>
              <w:spacing w:line="276" w:lineRule="auto"/>
              <w:rPr>
                <w:rFonts w:asciiTheme="minorHAnsi" w:eastAsiaTheme="minorEastAsia" w:hAnsiTheme="minorHAnsi" w:cstheme="minorBidi"/>
                <w:sz w:val="18"/>
                <w:szCs w:val="18"/>
                <w:lang w:eastAsia="en-US"/>
              </w:rPr>
            </w:pPr>
            <w:r w:rsidRPr="00771231">
              <w:rPr>
                <w:rFonts w:asciiTheme="minorHAnsi" w:eastAsia="Calibri" w:hAnsiTheme="minorHAnsi" w:cstheme="minorHAnsi"/>
                <w:sz w:val="18"/>
                <w:szCs w:val="18"/>
                <w:lang w:eastAsia="en-US"/>
              </w:rPr>
              <w:t>Art. 6 ust. 1 lit. f  Rozporządzenia Parlamentu Europejskiego i Rady (UE) 2016/679 z dnia 27 kwietnia 2016 r. w sprawie ochrony osób fizycznych</w:t>
            </w:r>
          </w:p>
        </w:tc>
        <w:tc>
          <w:tcPr>
            <w:tcW w:w="2693" w:type="dxa"/>
            <w:tcBorders>
              <w:top w:val="outset" w:sz="6" w:space="0" w:color="auto"/>
              <w:left w:val="outset" w:sz="6" w:space="0" w:color="auto"/>
              <w:bottom w:val="outset" w:sz="6" w:space="0" w:color="auto"/>
              <w:right w:val="outset" w:sz="6" w:space="0" w:color="auto"/>
            </w:tcBorders>
          </w:tcPr>
          <w:p w14:paraId="7D409CEF" w14:textId="77777777" w:rsidR="00F31FEF" w:rsidRPr="00771231" w:rsidRDefault="00F31FEF" w:rsidP="00F31FEF">
            <w:pPr>
              <w:jc w:val="center"/>
              <w:rPr>
                <w:rFonts w:asciiTheme="minorHAnsi" w:eastAsiaTheme="minorEastAsia" w:hAnsiTheme="minorHAnsi" w:cstheme="minorBidi"/>
                <w:color w:val="000000" w:themeColor="text1"/>
                <w:sz w:val="18"/>
                <w:szCs w:val="18"/>
              </w:rPr>
            </w:pPr>
            <w:r w:rsidRPr="00771231">
              <w:rPr>
                <w:rFonts w:asciiTheme="minorHAnsi" w:eastAsiaTheme="minorEastAsia" w:hAnsiTheme="minorHAnsi" w:cstheme="minorBidi"/>
                <w:color w:val="000000" w:themeColor="text1"/>
                <w:sz w:val="18"/>
                <w:szCs w:val="18"/>
              </w:rPr>
              <w:t>Dane osobowe Użytkowników portalu społecznościowego</w:t>
            </w:r>
            <w:r>
              <w:rPr>
                <w:rFonts w:asciiTheme="minorHAnsi" w:eastAsiaTheme="minorEastAsia" w:hAnsiTheme="minorHAnsi" w:cstheme="minorBidi"/>
                <w:color w:val="000000" w:themeColor="text1"/>
                <w:sz w:val="18"/>
                <w:szCs w:val="18"/>
              </w:rPr>
              <w:t xml:space="preserve"> lub kanału wideo</w:t>
            </w:r>
            <w:r w:rsidRPr="00771231">
              <w:rPr>
                <w:rFonts w:asciiTheme="minorHAnsi" w:eastAsiaTheme="minorEastAsia" w:hAnsiTheme="minorHAnsi" w:cstheme="minorBidi"/>
                <w:color w:val="000000" w:themeColor="text1"/>
                <w:sz w:val="18"/>
                <w:szCs w:val="18"/>
              </w:rPr>
              <w:t xml:space="preserve"> są przechowywane przez okres obserwowania profilu przez Użytkowników portalu społecznościowego</w:t>
            </w:r>
            <w:r>
              <w:rPr>
                <w:rFonts w:asciiTheme="minorHAnsi" w:eastAsiaTheme="minorEastAsia" w:hAnsiTheme="minorHAnsi" w:cstheme="minorBidi"/>
                <w:color w:val="000000" w:themeColor="text1"/>
                <w:sz w:val="18"/>
                <w:szCs w:val="18"/>
              </w:rPr>
              <w:t xml:space="preserve"> lub kanału wideo</w:t>
            </w:r>
          </w:p>
          <w:p w14:paraId="296451A2" w14:textId="77777777" w:rsidR="00F31FEF" w:rsidRDefault="00F31FEF" w:rsidP="00DF1D3A">
            <w:pPr>
              <w:pStyle w:val="NormalnyWeb"/>
              <w:spacing w:before="0" w:beforeAutospacing="0" w:after="0" w:afterAutospacing="0" w:line="276" w:lineRule="auto"/>
              <w:jc w:val="center"/>
              <w:rPr>
                <w:rFonts w:asciiTheme="minorHAnsi" w:hAnsiTheme="minorHAnsi" w:cstheme="minorHAnsi"/>
                <w:sz w:val="20"/>
                <w:szCs w:val="20"/>
              </w:rPr>
            </w:pPr>
          </w:p>
        </w:tc>
      </w:tr>
    </w:tbl>
    <w:p w14:paraId="327661DA" w14:textId="77777777" w:rsidR="00D50B04" w:rsidRPr="00554A8F" w:rsidRDefault="00D50B04" w:rsidP="00554A8F">
      <w:pPr>
        <w:pStyle w:val="NormalnyWeb"/>
        <w:spacing w:before="0" w:beforeAutospacing="0" w:after="0" w:afterAutospacing="0" w:line="276" w:lineRule="auto"/>
        <w:ind w:left="426"/>
        <w:jc w:val="both"/>
        <w:rPr>
          <w:rFonts w:asciiTheme="minorHAnsi" w:hAnsiTheme="minorHAnsi" w:cstheme="minorHAnsi"/>
          <w:sz w:val="22"/>
          <w:szCs w:val="22"/>
        </w:rPr>
      </w:pPr>
    </w:p>
    <w:p w14:paraId="0294B97F" w14:textId="77777777" w:rsidR="00AF749A" w:rsidRPr="00554A8F"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W zakresie przetwarzania danych osobowych posiadają Państwo następujące prawa:</w:t>
      </w:r>
    </w:p>
    <w:p w14:paraId="1E9CF3B0"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dostępu do treści swoich danych</w:t>
      </w:r>
      <w:r w:rsidRPr="1D022235">
        <w:rPr>
          <w:rFonts w:asciiTheme="minorHAnsi" w:eastAsiaTheme="minorEastAsia" w:hAnsiTheme="minorHAnsi" w:cstheme="minorBidi"/>
          <w:sz w:val="22"/>
          <w:szCs w:val="22"/>
        </w:rPr>
        <w:t xml:space="preserve"> – korzystając z tego prawa mają Państwo możliwość pozyskania informacji, jakie dane, w jaki sposób i w jakim celu są przetwarzane,</w:t>
      </w:r>
    </w:p>
    <w:p w14:paraId="063D6369"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prawo ich sprostowania</w:t>
      </w:r>
      <w:r w:rsidRPr="1D022235">
        <w:rPr>
          <w:rFonts w:asciiTheme="minorHAnsi" w:eastAsiaTheme="minorEastAsia" w:hAnsiTheme="minorHAnsi" w:cstheme="minorBidi"/>
          <w:sz w:val="22"/>
          <w:szCs w:val="22"/>
        </w:rPr>
        <w:t xml:space="preserve"> – korzystając z tego prawa mogą Państwo zgłosić do nas konieczność poprawienia niepoprawnych danych lub uzupełnienia danych wynikających z błędu przy zbieraniu, czy przetwarzaniu danych,</w:t>
      </w:r>
    </w:p>
    <w:p w14:paraId="7C1B6DA9"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prawo do usunięcia</w:t>
      </w:r>
      <w:r w:rsidRPr="1D022235">
        <w:rPr>
          <w:rFonts w:asciiTheme="minorHAnsi" w:eastAsiaTheme="minorEastAsia" w:hAnsiTheme="minorHAnsi" w:cstheme="minorBid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434AE747"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prawo do ograniczenia przetwarzania</w:t>
      </w:r>
      <w:r w:rsidRPr="1D022235">
        <w:rPr>
          <w:rFonts w:asciiTheme="minorHAnsi" w:eastAsiaTheme="minorEastAsia" w:hAnsiTheme="minorHAnsi" w:cstheme="minorBid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2B976470"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prawo do przenoszenia danych</w:t>
      </w:r>
      <w:r w:rsidRPr="1D022235">
        <w:rPr>
          <w:rFonts w:asciiTheme="minorHAnsi" w:eastAsiaTheme="minorEastAsia" w:hAnsiTheme="minorHAnsi" w:cstheme="minorBidi"/>
          <w:sz w:val="22"/>
          <w:szCs w:val="22"/>
        </w:rPr>
        <w:t xml:space="preserve"> – ma zastosowanie jedynie w przypadkach jeżeli dane są przetwarzane na podstawie zgody i w sposób zautomatyzowany.</w:t>
      </w:r>
    </w:p>
    <w:p w14:paraId="69F4E7C3"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prawo wniesienia sprzeciwu</w:t>
      </w:r>
      <w:r w:rsidRPr="1D022235">
        <w:rPr>
          <w:rFonts w:asciiTheme="minorHAnsi" w:eastAsiaTheme="minorEastAsia" w:hAnsiTheme="minorHAnsi" w:cstheme="minorBid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w:t>
      </w:r>
      <w:r w:rsidRPr="1D022235">
        <w:rPr>
          <w:rFonts w:asciiTheme="minorHAnsi" w:eastAsiaTheme="minorEastAsia" w:hAnsiTheme="minorHAnsi" w:cstheme="minorBidi"/>
          <w:sz w:val="22"/>
          <w:szCs w:val="22"/>
        </w:rPr>
        <w:lastRenderedPageBreak/>
        <w:t>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736C2430" w14:textId="77777777" w:rsidR="00AF749A" w:rsidRPr="00554A8F" w:rsidRDefault="1D022235" w:rsidP="1D022235">
      <w:pPr>
        <w:numPr>
          <w:ilvl w:val="0"/>
          <w:numId w:val="4"/>
        </w:numPr>
        <w:spacing w:line="276" w:lineRule="auto"/>
        <w:jc w:val="both"/>
        <w:rPr>
          <w:rFonts w:asciiTheme="minorHAnsi" w:eastAsiaTheme="minorEastAsia" w:hAnsiTheme="minorHAnsi" w:cstheme="minorBidi"/>
          <w:sz w:val="22"/>
          <w:szCs w:val="22"/>
        </w:rPr>
      </w:pPr>
      <w:r w:rsidRPr="1D022235">
        <w:rPr>
          <w:rStyle w:val="Pogrubienie"/>
          <w:rFonts w:asciiTheme="minorHAnsi" w:eastAsiaTheme="minorEastAsia" w:hAnsiTheme="minorHAnsi" w:cstheme="minorBidi"/>
          <w:sz w:val="22"/>
          <w:szCs w:val="22"/>
        </w:rPr>
        <w:t>prawo do cofnięcia zgody na ich przetwarzanie</w:t>
      </w:r>
      <w:r w:rsidRPr="1D022235">
        <w:rPr>
          <w:rFonts w:asciiTheme="minorHAnsi" w:eastAsiaTheme="minorEastAsia" w:hAnsiTheme="minorHAnsi" w:cstheme="minorBidi"/>
          <w:sz w:val="22"/>
          <w:szCs w:val="22"/>
        </w:rPr>
        <w:t xml:space="preserve"> - w dowolnym momencie bez wpływu na zgodność z prawem przetwarzania, w wypadku jeżeli przetwarzania którego dokonano na podstawie zgody wyrażonej przed jej cofnięciem.</w:t>
      </w:r>
    </w:p>
    <w:p w14:paraId="16B54B6A" w14:textId="25B1A196" w:rsidR="00D50B04" w:rsidRPr="00554A8F"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Mają Państwo prawo wniesienia skargi do organu nadzorczego tj. Prezesa Urzędu Ochrony Danych Osobowych, gdy uznają Państwo, iż przetwarzanie danych osobowych Państwa dotyczących narusza przepisy prawa.</w:t>
      </w:r>
    </w:p>
    <w:p w14:paraId="77F6351C" w14:textId="1D9CE492" w:rsidR="00AE6329" w:rsidRPr="00C43DAB"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sz w:val="22"/>
          <w:szCs w:val="22"/>
        </w:rPr>
      </w:pPr>
      <w:r w:rsidRPr="1D022235">
        <w:rPr>
          <w:rFonts w:asciiTheme="minorHAnsi" w:eastAsiaTheme="minorEastAsia" w:hAnsiTheme="minorHAnsi" w:cstheme="minorBidi"/>
          <w:sz w:val="22"/>
          <w:szCs w:val="22"/>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3A2722AF" w14:textId="5FE91BCA" w:rsidR="1D022235"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b/>
          <w:bCs/>
          <w:sz w:val="22"/>
          <w:szCs w:val="22"/>
        </w:rPr>
      </w:pPr>
      <w:r w:rsidRPr="1D022235">
        <w:rPr>
          <w:rFonts w:asciiTheme="minorHAnsi" w:eastAsiaTheme="minorEastAsia" w:hAnsiTheme="minorHAnsi" w:cstheme="minorBidi"/>
          <w:sz w:val="22"/>
          <w:szCs w:val="22"/>
        </w:rPr>
        <w:t>Państwa dane nie będą podlegać zautomatyzowanemu podejmowaniu decyzji, w tym również w formie profilowania.</w:t>
      </w:r>
    </w:p>
    <w:p w14:paraId="204443FC" w14:textId="07C0E454" w:rsidR="1D022235"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b/>
          <w:bCs/>
          <w:sz w:val="22"/>
          <w:szCs w:val="22"/>
        </w:rPr>
      </w:pPr>
      <w:r w:rsidRPr="1D022235">
        <w:rPr>
          <w:rFonts w:ascii="Calibri" w:eastAsia="Calibri" w:hAnsi="Calibri" w:cs="Calibri"/>
          <w:color w:val="000000" w:themeColor="text1"/>
          <w:sz w:val="22"/>
          <w:szCs w:val="22"/>
        </w:rPr>
        <w:t xml:space="preserve">Państwa dane nie będą przekazywane do państwa trzeciego lub organizacji międzynarodowej. </w:t>
      </w:r>
    </w:p>
    <w:p w14:paraId="04452695" w14:textId="2D7B99B0" w:rsidR="1D022235" w:rsidRDefault="1D022235" w:rsidP="1D022235">
      <w:pPr>
        <w:pStyle w:val="NormalnyWeb"/>
        <w:numPr>
          <w:ilvl w:val="0"/>
          <w:numId w:val="5"/>
        </w:numPr>
        <w:spacing w:before="0" w:beforeAutospacing="0" w:after="0" w:afterAutospacing="0" w:line="276" w:lineRule="auto"/>
        <w:ind w:left="426"/>
        <w:jc w:val="both"/>
        <w:rPr>
          <w:rFonts w:asciiTheme="minorHAnsi" w:eastAsiaTheme="minorEastAsia" w:hAnsiTheme="minorHAnsi" w:cstheme="minorBidi"/>
          <w:b/>
          <w:bCs/>
          <w:sz w:val="22"/>
          <w:szCs w:val="22"/>
        </w:rPr>
      </w:pPr>
      <w:r w:rsidRPr="1D022235">
        <w:rPr>
          <w:rFonts w:ascii="Calibri" w:eastAsia="Calibri" w:hAnsi="Calibri" w:cs="Calibri"/>
          <w:color w:val="000000" w:themeColor="text1"/>
          <w:sz w:val="22"/>
          <w:szCs w:val="22"/>
        </w:rPr>
        <w:t xml:space="preserve">Państwa dane będą udostępnianie odbiorcom danych w sytuacjach wynikających z przepisów prawa. </w:t>
      </w:r>
      <w:r>
        <w:br/>
      </w:r>
      <w:r w:rsidRPr="1D022235">
        <w:rPr>
          <w:rFonts w:ascii="Calibri" w:eastAsia="Calibri" w:hAnsi="Calibri" w:cs="Calibri"/>
          <w:color w:val="000000" w:themeColor="text1"/>
          <w:sz w:val="22"/>
          <w:szCs w:val="22"/>
        </w:rPr>
        <w:t>W niektórych sytuacjach Pana/Pani dane osobowe mogą być udostępniane, jeśli będzie to konieczne do wykonywania ustawowych zadań Administratora</w:t>
      </w:r>
      <w:r w:rsidR="00F527CC">
        <w:rPr>
          <w:rFonts w:ascii="Calibri" w:eastAsia="Calibri" w:hAnsi="Calibri" w:cs="Calibri"/>
          <w:color w:val="000000" w:themeColor="text1"/>
          <w:sz w:val="22"/>
          <w:szCs w:val="22"/>
        </w:rPr>
        <w:t xml:space="preserve">. Dane mogą być udostępnione </w:t>
      </w:r>
      <w:r w:rsidR="00F527CC" w:rsidRPr="00F527CC">
        <w:rPr>
          <w:rFonts w:ascii="Calibri" w:eastAsia="Calibri" w:hAnsi="Calibri" w:cs="Calibri"/>
          <w:color w:val="000000" w:themeColor="text1"/>
          <w:sz w:val="22"/>
          <w:szCs w:val="22"/>
        </w:rPr>
        <w:t>podmiotom z którymi administrator posiada umowy o powierzeniu danych</w:t>
      </w:r>
      <w:r w:rsidR="00C45FDF">
        <w:rPr>
          <w:rFonts w:ascii="Calibri" w:eastAsia="Calibri" w:hAnsi="Calibri" w:cs="Calibri"/>
          <w:color w:val="000000" w:themeColor="text1"/>
          <w:sz w:val="22"/>
          <w:szCs w:val="22"/>
        </w:rPr>
        <w:t xml:space="preserve"> w szczególności firmy świadczące usługi informatyczne, BHP, obsługi prawnej</w:t>
      </w:r>
      <w:r w:rsidR="001F08BD">
        <w:rPr>
          <w:rFonts w:ascii="Calibri" w:eastAsia="Calibri" w:hAnsi="Calibri" w:cs="Calibri"/>
          <w:color w:val="000000" w:themeColor="text1"/>
          <w:sz w:val="22"/>
          <w:szCs w:val="22"/>
        </w:rPr>
        <w:t>, firmy szkoleniowe, organizatorzy wycieczek</w:t>
      </w:r>
      <w:r w:rsidR="00CB1E8D">
        <w:rPr>
          <w:rFonts w:ascii="Calibri" w:eastAsia="Calibri" w:hAnsi="Calibri" w:cs="Calibri"/>
          <w:color w:val="000000" w:themeColor="text1"/>
          <w:sz w:val="22"/>
          <w:szCs w:val="22"/>
        </w:rPr>
        <w:t>, instruktorzy zajęć pozalekcyjnych.</w:t>
      </w:r>
    </w:p>
    <w:sectPr w:rsidR="1D022235"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8BA8" w14:textId="77777777" w:rsidR="00671E13" w:rsidRDefault="00671E13" w:rsidP="00D50B04">
      <w:r>
        <w:separator/>
      </w:r>
    </w:p>
  </w:endnote>
  <w:endnote w:type="continuationSeparator" w:id="0">
    <w:p w14:paraId="3AED6D8E" w14:textId="77777777" w:rsidR="00671E13" w:rsidRDefault="00671E13"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6463" w14:textId="77777777" w:rsidR="00671E13" w:rsidRDefault="00671E13" w:rsidP="00D50B04">
      <w:r>
        <w:separator/>
      </w:r>
    </w:p>
  </w:footnote>
  <w:footnote w:type="continuationSeparator" w:id="0">
    <w:p w14:paraId="4FE20094" w14:textId="77777777" w:rsidR="00671E13" w:rsidRDefault="00671E13" w:rsidP="00D5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DA2F04"/>
    <w:multiLevelType w:val="hybridMultilevel"/>
    <w:tmpl w:val="FB687436"/>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84822357">
    <w:abstractNumId w:val="2"/>
  </w:num>
  <w:num w:numId="2" w16cid:durableId="104078340">
    <w:abstractNumId w:val="3"/>
  </w:num>
  <w:num w:numId="3" w16cid:durableId="2072920343">
    <w:abstractNumId w:val="0"/>
  </w:num>
  <w:num w:numId="4" w16cid:durableId="1491753837">
    <w:abstractNumId w:val="1"/>
  </w:num>
  <w:num w:numId="5" w16cid:durableId="1398283530">
    <w:abstractNumId w:val="4"/>
  </w:num>
  <w:num w:numId="6" w16cid:durableId="1869947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2011"/>
    <w:rsid w:val="00034FE3"/>
    <w:rsid w:val="00083FE9"/>
    <w:rsid w:val="00084F58"/>
    <w:rsid w:val="000C22A1"/>
    <w:rsid w:val="000E374B"/>
    <w:rsid w:val="000F6C43"/>
    <w:rsid w:val="00166399"/>
    <w:rsid w:val="00191ED2"/>
    <w:rsid w:val="001F08BD"/>
    <w:rsid w:val="00213AA2"/>
    <w:rsid w:val="00252CC5"/>
    <w:rsid w:val="002D7DE4"/>
    <w:rsid w:val="003D7200"/>
    <w:rsid w:val="00416D72"/>
    <w:rsid w:val="00545875"/>
    <w:rsid w:val="00554A8F"/>
    <w:rsid w:val="006074B0"/>
    <w:rsid w:val="006476E1"/>
    <w:rsid w:val="00671E13"/>
    <w:rsid w:val="0068445A"/>
    <w:rsid w:val="00684872"/>
    <w:rsid w:val="006A21BF"/>
    <w:rsid w:val="006D3C0F"/>
    <w:rsid w:val="006E2489"/>
    <w:rsid w:val="00731D74"/>
    <w:rsid w:val="00785315"/>
    <w:rsid w:val="00791AE1"/>
    <w:rsid w:val="007A2C2F"/>
    <w:rsid w:val="007F3B5B"/>
    <w:rsid w:val="008941BD"/>
    <w:rsid w:val="0094157B"/>
    <w:rsid w:val="009B4D19"/>
    <w:rsid w:val="009F3948"/>
    <w:rsid w:val="00A02CDE"/>
    <w:rsid w:val="00A17020"/>
    <w:rsid w:val="00AE6329"/>
    <w:rsid w:val="00AF749A"/>
    <w:rsid w:val="00B357EA"/>
    <w:rsid w:val="00B71E96"/>
    <w:rsid w:val="00BF144F"/>
    <w:rsid w:val="00C22F3C"/>
    <w:rsid w:val="00C271C1"/>
    <w:rsid w:val="00C41970"/>
    <w:rsid w:val="00C43DAB"/>
    <w:rsid w:val="00C45FDF"/>
    <w:rsid w:val="00C90700"/>
    <w:rsid w:val="00CA713E"/>
    <w:rsid w:val="00CB1E8D"/>
    <w:rsid w:val="00CB4297"/>
    <w:rsid w:val="00CD3240"/>
    <w:rsid w:val="00CD3B86"/>
    <w:rsid w:val="00D50B04"/>
    <w:rsid w:val="00D86121"/>
    <w:rsid w:val="00D97F47"/>
    <w:rsid w:val="00DF1D3A"/>
    <w:rsid w:val="00E23844"/>
    <w:rsid w:val="00EF2E08"/>
    <w:rsid w:val="00F25709"/>
    <w:rsid w:val="00F31FEF"/>
    <w:rsid w:val="00F33509"/>
    <w:rsid w:val="00F527CC"/>
    <w:rsid w:val="00F57FA3"/>
    <w:rsid w:val="00F61B65"/>
    <w:rsid w:val="00FE6592"/>
    <w:rsid w:val="1D022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customStyle="1" w:styleId="Default">
    <w:name w:val="Default"/>
    <w:rsid w:val="00213AA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13AA2"/>
    <w:pPr>
      <w:ind w:left="720"/>
      <w:contextualSpacing/>
    </w:pPr>
  </w:style>
  <w:style w:type="character" w:styleId="Nierozpoznanawzmianka">
    <w:name w:val="Unresolved Mention"/>
    <w:basedOn w:val="Domylnaczcionkaakapitu"/>
    <w:uiPriority w:val="99"/>
    <w:semiHidden/>
    <w:unhideWhenUsed/>
    <w:rsid w:val="006074B0"/>
    <w:rPr>
      <w:color w:val="605E5C"/>
      <w:shd w:val="clear" w:color="auto" w:fill="E1DFDD"/>
    </w:rPr>
  </w:style>
  <w:style w:type="character" w:customStyle="1" w:styleId="skgd">
    <w:name w:val="skgd"/>
    <w:basedOn w:val="Domylnaczcionkaakapitu"/>
    <w:rsid w:val="00F6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omp-net.pl" TargetMode="External"/><Relationship Id="rId5" Type="http://schemas.openxmlformats.org/officeDocument/2006/relationships/styles" Target="styles.xml"/><Relationship Id="rId10" Type="http://schemas.openxmlformats.org/officeDocument/2006/relationships/hyperlink" Target="mailto:spciazen@poczta.onet.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15" ma:contentTypeDescription="Utwórz nowy dokument." ma:contentTypeScope="" ma:versionID="6599a0a8890e81b952b17dd80be61581">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fa0a1714cd5bd6b3862e96d9392fe103"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C70F8-1C62-42E1-89A7-E2332EDC8295}">
  <ds:schemaRefs>
    <ds:schemaRef ds:uri="7f6c0a68-4d2c-42d2-930d-99f8a51f483e"/>
    <ds:schemaRef ds:uri="http://schemas.microsoft.com/office/2006/metadata/properties"/>
    <ds:schemaRef ds:uri="537b51fa-af5e-4e58-9095-9550eb2059f0"/>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D707048C-47B2-4ADE-B52D-6A0C4896E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7BF6D-41CD-48E5-8C37-7BBD646DC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Pages>
  <Words>1158</Words>
  <Characters>6950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Michał Horbiński</cp:lastModifiedBy>
  <cp:revision>32</cp:revision>
  <dcterms:created xsi:type="dcterms:W3CDTF">2018-05-30T12:09:00Z</dcterms:created>
  <dcterms:modified xsi:type="dcterms:W3CDTF">2022-04-11T13:18:00Z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ies>
</file>