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C3B9E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:rsidR="00297AE7" w:rsidRPr="00C73084" w:rsidRDefault="007D0EFA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44"/>
          <w:szCs w:val="44"/>
        </w:rPr>
      </w:pPr>
      <w:r w:rsidRPr="00C73084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(aktualizacja 26.04.2021 r.)</w:t>
      </w: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 w przestrzeni wspólnej szkoły oraz w przestrzeni publicznej – zgodnie z aktualnymi przepisami prawa.</w:t>
      </w:r>
    </w:p>
    <w:p w:rsidR="00AC5117" w:rsidRDefault="00A45B8F" w:rsidP="00AC5117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0E37EF" w:rsidRPr="00BB6913">
        <w:t xml:space="preserve"> </w:t>
      </w:r>
      <w:r w:rsidR="00333C9B" w:rsidRPr="00BB6913">
        <w:t xml:space="preserve">(obowiązuje je stosowanie środków ochronnych: </w:t>
      </w:r>
      <w:r>
        <w:t>maseczki</w:t>
      </w:r>
      <w:r w:rsidR="00333C9B" w:rsidRPr="00BB6913">
        <w:t>, rękawiczki jednorazowe lub d</w:t>
      </w:r>
      <w:r>
        <w:t>ezynfekcja rąk, tylko osoby bez</w:t>
      </w:r>
      <w:r w:rsidRPr="00BB6913">
        <w:t xml:space="preserve"> objawów </w:t>
      </w:r>
      <w:r w:rsidRPr="001C1969">
        <w:t>infekcji lub choroby zakaźnej</w:t>
      </w:r>
      <w:r w:rsidR="00333C9B" w:rsidRPr="00BB6913">
        <w:t>) i w wyznaczonych obszarach.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lastRenderedPageBreak/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:rsidR="00AC5117" w:rsidRPr="006B5CA8" w:rsidRDefault="00E25736" w:rsidP="00AC5117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</w:p>
    <w:p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ze stołówki szkolnej,</w:t>
      </w:r>
    </w:p>
    <w:p w:rsidR="00AC5117" w:rsidRPr="006B5CA8" w:rsidRDefault="004A05D2" w:rsidP="004A05D2">
      <w:pPr>
        <w:pStyle w:val="punkty"/>
        <w:numPr>
          <w:ilvl w:val="0"/>
          <w:numId w:val="28"/>
        </w:numPr>
        <w:spacing w:before="0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:rsidR="00075D99" w:rsidRDefault="00A45B8F" w:rsidP="00075D99">
      <w:pPr>
        <w:pStyle w:val="punkty"/>
        <w:numPr>
          <w:ilvl w:val="0"/>
          <w:numId w:val="23"/>
        </w:numPr>
      </w:pPr>
      <w:r>
        <w:t>Bezwzględnie o</w:t>
      </w:r>
      <w:r w:rsidR="0028714F" w:rsidRPr="00BB6913">
        <w:t>bowiązują</w:t>
      </w:r>
      <w:r w:rsidR="005C6885" w:rsidRPr="00BB6913">
        <w:t xml:space="preserve"> </w:t>
      </w:r>
      <w:r w:rsidR="00F3654E"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</w:t>
      </w:r>
      <w:r w:rsidR="00CD3600">
        <w:t xml:space="preserve"> przyjściu do szkoły należy bezz</w:t>
      </w:r>
      <w:r w:rsidR="00E613E8" w:rsidRPr="00BB6913">
        <w:t>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>da 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180D24" w:rsidRPr="00BB6913">
        <w:t>u</w:t>
      </w:r>
      <w:r w:rsidR="005D1AF9" w:rsidRPr="00BB6913">
        <w:t xml:space="preserve">żywany sprzęt </w:t>
      </w:r>
      <w:r w:rsidR="005D1AF9" w:rsidRPr="00BB6913">
        <w:lastRenderedPageBreak/>
        <w:t>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075D99">
        <w:t>o każdych zajęciach</w:t>
      </w:r>
      <w:r w:rsidR="00FE4175" w:rsidRPr="00BB6913">
        <w:t xml:space="preserve">.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</w:t>
      </w:r>
      <w:r w:rsidR="00614887">
        <w:t xml:space="preserve"> oraz </w:t>
      </w:r>
      <w:r w:rsidRPr="00BB6913">
        <w:t>także w czasie zajęć.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180D24" w:rsidRPr="00BB6913">
        <w:t>.</w:t>
      </w:r>
    </w:p>
    <w:p w:rsidR="00075D99" w:rsidRDefault="0080268B" w:rsidP="00075D99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Pr="006B5CA8" w:rsidRDefault="00AC5117" w:rsidP="00075D99">
      <w:pPr>
        <w:pStyle w:val="punkty"/>
        <w:numPr>
          <w:ilvl w:val="0"/>
          <w:numId w:val="23"/>
        </w:numPr>
      </w:pPr>
      <w:r w:rsidRPr="006B5CA8">
        <w:t>Należy unikać wyjść grupowych i wycieczek do zamkniętych przestrzeni z infrastrukturą, która uniemożliwia zachowanie dystansu społecznego. Rekomenduje się organizację wyjść w miejsca otwarte, np. park, las, tereny zielone, z zachowaniem dystansu oraz zasad obowiązujących w przestrzeni publicznej.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 xml:space="preserve">, aby </w:t>
      </w:r>
      <w:r w:rsidR="001839EC">
        <w:t xml:space="preserve">uniknąć </w:t>
      </w:r>
      <w:r w:rsidR="000A016F">
        <w:t>kontakt</w:t>
      </w:r>
      <w:r w:rsidR="001839EC">
        <w:t>u</w:t>
      </w:r>
      <w:r w:rsidR="000A016F">
        <w:t xml:space="preserve"> dzieci z różnych klas</w:t>
      </w:r>
      <w:r w:rsidR="00907613"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:rsidR="00075D99" w:rsidRPr="000C6748" w:rsidRDefault="00FE4175" w:rsidP="00075D99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</w:p>
    <w:p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Po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4A05D2" w:rsidP="00075D99">
      <w:pPr>
        <w:pStyle w:val="punkty"/>
        <w:numPr>
          <w:ilvl w:val="0"/>
          <w:numId w:val="23"/>
        </w:numPr>
      </w:pPr>
      <w:r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lastRenderedPageBreak/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:rsidR="00B472EC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:rsidR="00B472EC" w:rsidRDefault="00B472EC" w:rsidP="00B472EC">
      <w:pPr>
        <w:pStyle w:val="punkty"/>
        <w:numPr>
          <w:ilvl w:val="0"/>
          <w:numId w:val="28"/>
        </w:numPr>
        <w:spacing w:before="0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 dla uczniów klas 4-8,</w:t>
      </w:r>
    </w:p>
    <w:p w:rsidR="00B472EC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:rsidR="00075D99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lastRenderedPageBreak/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lastRenderedPageBreak/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lastRenderedPageBreak/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>objawami sugerującymi zakażenie koronawirusem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C3315B" w:rsidRPr="00C3315B" w:rsidRDefault="00C5691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C5691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:rsidR="00791FF5" w:rsidRPr="00791FF5" w:rsidRDefault="00C5691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:rsidR="00791FF5" w:rsidRPr="00791FF5" w:rsidRDefault="00C5691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C3315B" w:rsidRDefault="00C5691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1D" w:rsidRDefault="00C5691D" w:rsidP="00143D7D">
      <w:pPr>
        <w:spacing w:after="0" w:line="240" w:lineRule="auto"/>
      </w:pPr>
      <w:r>
        <w:separator/>
      </w:r>
    </w:p>
  </w:endnote>
  <w:endnote w:type="continuationSeparator" w:id="0">
    <w:p w:rsidR="00C5691D" w:rsidRDefault="00C5691D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1D" w:rsidRDefault="00C5691D" w:rsidP="00143D7D">
      <w:pPr>
        <w:spacing w:after="0" w:line="240" w:lineRule="auto"/>
      </w:pPr>
      <w:r>
        <w:separator/>
      </w:r>
    </w:p>
  </w:footnote>
  <w:footnote w:type="continuationSeparator" w:id="0">
    <w:p w:rsidR="00C5691D" w:rsidRDefault="00C5691D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4"/>
  </w:num>
  <w:num w:numId="5">
    <w:abstractNumId w:val="14"/>
  </w:num>
  <w:num w:numId="6">
    <w:abstractNumId w:val="4"/>
  </w:num>
  <w:num w:numId="7">
    <w:abstractNumId w:val="4"/>
  </w:num>
  <w:num w:numId="8">
    <w:abstractNumId w:val="1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12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9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7"/>
  </w:num>
  <w:num w:numId="29">
    <w:abstractNumId w:val="4"/>
  </w:num>
  <w:num w:numId="30">
    <w:abstractNumId w:val="10"/>
  </w:num>
  <w:num w:numId="31">
    <w:abstractNumId w:val="18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7"/>
  </w:num>
  <w:num w:numId="37">
    <w:abstractNumId w:val="4"/>
  </w:num>
  <w:num w:numId="38">
    <w:abstractNumId w:val="4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5C2D"/>
    <w:rsid w:val="000C6748"/>
    <w:rsid w:val="000D0489"/>
    <w:rsid w:val="000D1E40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2465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332F6"/>
    <w:rsid w:val="002402F0"/>
    <w:rsid w:val="00245A22"/>
    <w:rsid w:val="00250214"/>
    <w:rsid w:val="00256485"/>
    <w:rsid w:val="00257354"/>
    <w:rsid w:val="00264ACE"/>
    <w:rsid w:val="00277467"/>
    <w:rsid w:val="002822DA"/>
    <w:rsid w:val="0028541B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C6688"/>
    <w:rsid w:val="002D08CC"/>
    <w:rsid w:val="002F5CB2"/>
    <w:rsid w:val="00315252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4752"/>
    <w:rsid w:val="004B4863"/>
    <w:rsid w:val="004B7564"/>
    <w:rsid w:val="004C1973"/>
    <w:rsid w:val="004D02B0"/>
    <w:rsid w:val="004D0B8C"/>
    <w:rsid w:val="004D105E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19C6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6D73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5CBE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45D0D"/>
    <w:rsid w:val="00B472EC"/>
    <w:rsid w:val="00B50EAD"/>
    <w:rsid w:val="00B52158"/>
    <w:rsid w:val="00B63C67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3315B"/>
    <w:rsid w:val="00C42F4D"/>
    <w:rsid w:val="00C4539E"/>
    <w:rsid w:val="00C468B1"/>
    <w:rsid w:val="00C51D8F"/>
    <w:rsid w:val="00C560EC"/>
    <w:rsid w:val="00C5691D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F3615"/>
    <w:rsid w:val="00DF40BE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24121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A468-E84F-401A-97F3-A3DEB510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2980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Stanios-Korycka Ewelina</cp:lastModifiedBy>
  <cp:revision>2</cp:revision>
  <cp:lastPrinted>2020-12-18T14:39:00Z</cp:lastPrinted>
  <dcterms:created xsi:type="dcterms:W3CDTF">2021-04-23T13:31:00Z</dcterms:created>
  <dcterms:modified xsi:type="dcterms:W3CDTF">2021-04-23T13:31:00Z</dcterms:modified>
</cp:coreProperties>
</file>