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545" w:rsidRPr="006A40DF" w:rsidRDefault="003B1545" w:rsidP="003B1545">
      <w:pPr>
        <w:contextualSpacing/>
        <w:rPr>
          <w:rFonts w:cs="Humanst521EU"/>
          <w:b/>
          <w:bCs/>
          <w:color w:val="000000"/>
          <w:szCs w:val="28"/>
        </w:rPr>
      </w:pPr>
      <w:bookmarkStart w:id="0" w:name="_GoBack"/>
      <w:bookmarkEnd w:id="0"/>
      <w:r w:rsidRPr="006A40DF">
        <w:rPr>
          <w:rFonts w:cs="Humanst521EU"/>
          <w:b/>
          <w:bCs/>
          <w:color w:val="000000"/>
          <w:szCs w:val="28"/>
        </w:rPr>
        <w:t xml:space="preserve">Wymagania edukacyjne z biologii dla klasy 6 szkoły podstawowej </w:t>
      </w:r>
    </w:p>
    <w:p w:rsidR="003B1545" w:rsidRDefault="003B1545" w:rsidP="003B1545">
      <w:pPr>
        <w:contextualSpacing/>
        <w:rPr>
          <w:rFonts w:cs="Humanst521EU"/>
          <w:b/>
          <w:bCs/>
          <w:color w:val="000000"/>
          <w:szCs w:val="28"/>
        </w:rPr>
      </w:pPr>
      <w:r w:rsidRPr="006A40DF">
        <w:rPr>
          <w:rFonts w:cs="Humanst521EU"/>
          <w:b/>
          <w:bCs/>
          <w:color w:val="000000"/>
          <w:szCs w:val="28"/>
        </w:rPr>
        <w:t xml:space="preserve">oparte na </w:t>
      </w:r>
      <w:r w:rsidRPr="006A40DF">
        <w:rPr>
          <w:rFonts w:cs="Humanst521EU"/>
          <w:b/>
          <w:bCs/>
          <w:i/>
          <w:iCs/>
          <w:color w:val="000000"/>
          <w:szCs w:val="28"/>
        </w:rPr>
        <w:t xml:space="preserve">Programie nauczania biologii – Puls życia </w:t>
      </w:r>
      <w:r w:rsidRPr="006A40DF">
        <w:rPr>
          <w:rFonts w:cs="Humanst521EU"/>
          <w:b/>
          <w:bCs/>
          <w:color w:val="000000"/>
          <w:szCs w:val="28"/>
        </w:rPr>
        <w:t>autorstwa Anny Zdziennickiej</w:t>
      </w:r>
    </w:p>
    <w:p w:rsidR="003B1545" w:rsidRDefault="003B1545" w:rsidP="003B1545">
      <w:pPr>
        <w:contextualSpacing/>
        <w:rPr>
          <w:rFonts w:cs="Humanst521EU"/>
          <w:b/>
          <w:bCs/>
          <w:color w:val="000000"/>
          <w:szCs w:val="2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2126"/>
        <w:gridCol w:w="2126"/>
        <w:gridCol w:w="2093"/>
        <w:gridCol w:w="2125"/>
      </w:tblGrid>
      <w:tr w:rsidR="003B1545" w:rsidRPr="006A40DF" w:rsidTr="00664542">
        <w:trPr>
          <w:trHeight w:val="156"/>
        </w:trPr>
        <w:tc>
          <w:tcPr>
            <w:tcW w:w="1696" w:type="dxa"/>
            <w:vMerge w:val="restart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Dział</w:t>
            </w:r>
          </w:p>
        </w:tc>
        <w:tc>
          <w:tcPr>
            <w:tcW w:w="1843" w:type="dxa"/>
            <w:vMerge w:val="restart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Temat</w:t>
            </w:r>
          </w:p>
        </w:tc>
        <w:tc>
          <w:tcPr>
            <w:tcW w:w="10455" w:type="dxa"/>
            <w:gridSpan w:val="5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Poziom wymagań</w:t>
            </w:r>
          </w:p>
        </w:tc>
      </w:tr>
      <w:tr w:rsidR="003B1545" w:rsidRPr="006A40DF" w:rsidTr="00664542">
        <w:trPr>
          <w:trHeight w:val="84"/>
        </w:trPr>
        <w:tc>
          <w:tcPr>
            <w:tcW w:w="1696" w:type="dxa"/>
            <w:vMerge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6A40DF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</w:rPr>
              <w:t>ocena dopuszczająca</w:t>
            </w:r>
          </w:p>
        </w:tc>
        <w:tc>
          <w:tcPr>
            <w:tcW w:w="2126" w:type="dxa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dostateczna</w:t>
            </w:r>
          </w:p>
        </w:tc>
        <w:tc>
          <w:tcPr>
            <w:tcW w:w="2126" w:type="dxa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dobra</w:t>
            </w:r>
          </w:p>
        </w:tc>
        <w:tc>
          <w:tcPr>
            <w:tcW w:w="2093" w:type="dxa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bardzo dobra</w:t>
            </w:r>
          </w:p>
        </w:tc>
        <w:tc>
          <w:tcPr>
            <w:tcW w:w="2125" w:type="dxa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celująca</w:t>
            </w:r>
          </w:p>
        </w:tc>
      </w:tr>
      <w:tr w:rsidR="003B1545" w:rsidTr="00664542">
        <w:tc>
          <w:tcPr>
            <w:tcW w:w="1696" w:type="dxa"/>
            <w:vMerge w:val="restart"/>
          </w:tcPr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BC2DA8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I. Świat zwierząt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 W królestwie zwierząt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wspólne cechy zwierząt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różnią się zwierzęta kręgowe od bezkręgowych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przedstawia poziomy organizacji ciała zwierząt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zwierząt kręgowych i bezkręgowych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definiuje pojęcia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komórka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tkanka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narząd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układ narządów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organizm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podręcznika przyporządkowuje podane zwierzę do odpowiedniej grupy systematycznej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bezkręgowce i kręgowce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pokrycie ciała bezkręgowców i kręgowców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szkieletów bezkręgowców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prezentuje stopniowo komplikującą się budowę ciała zwierząt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opisu przyporządkowuje zwierzę do odpowiedniej grupy systematycznej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 Tkanki: nabłonkowa, mięśniowa i nerwowa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jest tkanka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podstawowe rodzaje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pomocy nauczyciela przeprowadza obserwację mikroskopową tkanek zwierzęcych i rysuje obrazy widziane pod mikroskopem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najważniejsze funkcje wskazanej tkanki zwierzęcej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budowę wskazanej tkanki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niewielkiej pomocy nauczyciela przeprowadza obserwację mikroskopową tkanek zwierzęcych i rysuje obrazy widziane pod mikroskopem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określa miejsca występowania w organizmie omawianych tkanek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pomocy nauczyciela rysuje obrazy widziane pod mikroskopem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budowę poszczególnych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rozpoznaje na ilustracji rodzaje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omawia budowę i sposób funkcjonowania tkanki mięśniowej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rysuje obrazy widziane pod mikroskopem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ilustracji analizuje budowę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tkanek zwierzęcych a pełnionymi przez nie funkcjami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wykonuje z dowolnego materiału model wybranej tkanki zwierzęcej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 Tkanka łączna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rodzaje tkanki łącznej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składniki krwi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pomocy nauczyciela przeprowadza obserwację mikroskopową tkanek zwierzęcych i rozpoznaje elementy tkanki widziane pod mikroskopem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rozmieszczenie omawianych tkanek w organizmie 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składniki krwi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niewielkiej pomocy nauczyciela przeprowadza obserwację mikroskopową tkanek zwierzęcych i rozpoznaje elementy tkanki widziane pod mikroskopem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zróżnicowanie w budowie tkanki łącznej 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omawia funkcje składników krwi 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niewielkiej pomocy nauczyciela rozpoznaje charakterystyczne elementy obserwowanej tkanki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omawia właściwości i funkcje tkanki kostnej, chrzęstnej i tłuszczowej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rolę poszczególnych składników morfotycznych krwi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na podstawie ilustracji rozpoznaje charakterystyczne elementy obserwowanej tkanki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elementów krwi a pełnionymi przez nie funkcjami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wykonuje mapę mentalną dotyczącą związku między budową poszczególnych tkanek zwierzęcych a pełnionymi przez nie funkcjami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samodzielnie przeprowadza obserwację mikroskopową tkanek zwierzęcych i na podstawie ilustracji rozpoznaje oraz opisuje elementy tkanki widziane pod mikroskopem 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 w:val="restart"/>
          </w:tcPr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/>
          <w:p w:rsidR="003B1545" w:rsidRDefault="003B1545" w:rsidP="00664542"/>
          <w:p w:rsidR="003B1545" w:rsidRDefault="003B1545" w:rsidP="00664542"/>
          <w:p w:rsidR="003B1545" w:rsidRDefault="003B1545" w:rsidP="00664542"/>
          <w:p w:rsidR="003B1545" w:rsidRPr="009731FD" w:rsidRDefault="003B1545" w:rsidP="00664542"/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II. Od parzydełkowców do pierścienic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4.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Parzydełkowce –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najprostsze zwierzęta tkankowe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miejsce występowania parzydełkowców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parzydełkowca wśród innych zwierząt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nia cechy budowy parzydełkowców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rola parzydełek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porównuje budowę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oraz tryb życia polipa i meduzy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wybrane gatunki parzydełkowców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wskazane czynności życiowe parzydełkowców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parzydełkowców w przyrodzie i dla człowieka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budową parzydełkowców a środowiskiem ich życia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tabelę, w której porównuje polipa z meduzą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wykonuje model parzydełkowca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5. Płazińce – zwierzęta, które 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mają nitkowate ciało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miejsce występowania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płazińców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tasiemca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tracji elementy budowy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tasiemca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tasiemca do organizmu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schemacie cyklu rozwojowego tasiemca żywiciela pośredniego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przystosowanie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tasiemca do pasożytniczego trybu życia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znaczenie płazińców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rolę żywiciela pośredniego i ostatecznego w cyklu rozwojowym tasiemca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wskazane czynności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życiowe płazińców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sposoby zapobiegania zarażeniu się tasiemcem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możliwości zakażenia się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chorobami wywoływanymi przez płazińce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płazińców w przyrodzie i dla człowieka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 Nicienie – zwierzęta, które mają nitkowate ciało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nicieni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nicienie wśród innych zwierząt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charakterystyczne cechy nicieni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nicieni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choroby wywołane przez nicienie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nicieni do organizmu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„choroba brudnych rąk”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objawy chorób wywołanych przez nicienie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profilaktyki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możliwości zakażenia się chorobami wywoływanymi przez nicienie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przygotowuje prezentację multimedialną na temat chorób wywoływanych przez nicienie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znaczenie nicieni w przyrodzie i dla człowieka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 Pierścienice – zwierzęta zbudowane z segmentów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pierścienice wśród innych zwierząt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pierścienic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cechy charakterystyczne budowy zewnętrznej pierścienic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 znaczenie szczecinek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środowisko i tryb życia nereidy oraz pijawki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żywym okazie dżdżownicy lub na ilustracji wskazuje siodełko i wyjaśnia jego rolę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przystosowania pijawki do pasożytniczego trybu życia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wskazane czynności życiowe pierścienic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zakłada hodowlę dżdżownic, wskazując, jak zwierzęta te przyczyniają się do poprawy struktury gleby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pierścienic w przyrodzie i dla człowieka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 w:val="restart"/>
          </w:tcPr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III. Stawonogi</w:t>
            </w:r>
          </w:p>
          <w:p w:rsidR="003B1545" w:rsidRPr="009731FD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 mięczaki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8. Cechy stawonogów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stawonogi wśród innych zwierząt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skorupiaki, owady i pajęczaki jako zwierzęta należące do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poszczególnych grup stawonogów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miejsca bytowania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rozróżnia wśród stawonogów skorupiaki, owady i pajęczaki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różnorodność miejsc bytowania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kryteria podziału stawonogów na skorupiaki, owady i pajęczaki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funkcje odnóży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czym jest oskórek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wskazane czynności życiowe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cechy umożliwiające rozpoznanie skorupiaków, owadów i pajęczaków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cechy adaptacyjne wskazanej grupy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czym jest oko złożone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różnorodność budowy ciała stawonogów oraz ich trybu życia, wykazując jednocześnie ich cechy wspólne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cechy adaptacyjne stawonogów, umożliwiające im opanowanie różnych środowisk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9. Skorupiaki – stawonogi, które mają twardy pancerz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skorupiaków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środowiska występowania skorupiaków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skorupiaki wśród innych stawonogów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:rsidR="003B1545" w:rsidRPr="009731FD" w:rsidRDefault="003B1545" w:rsidP="006645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cztery grupy skorupiaków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poszczególne części ciała u raka stawowego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budową skorupiaków a środowiskiem ich życia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znaczenie skorupiaków w przyrodzie i dla człowieka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10. Owady – stawonogi zdolne do lotu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zewnętrznej owadów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wylicza środowiska życia owadów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owady wśród innych stawonogów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wybranych gatunków owadów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dla człowieka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kilku przykładach omawia różnice w budowie owadów oraz ich przystosowania do życia w różnych środowiskach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dla człowieka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budową odnóży owadów a środowiskiem ich życia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w przyrodzie i dla człowieka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narządów gębowych owadów i wykazuje jej związek z pobieranym pokarmem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11. Pajęczaki – stawonogi, które mają cztery pary odnóży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środowiska występowania pajęczaków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pajęczaki wśród innych stawonogów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zewnętrznej pajęczaków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sposób odżywiania się pajęczaków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cech budowy zewnętrznej pajęczaków przyporządkowuje konkretne okazy do odpowiednich gatunków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obserwacji żywych okazów lub filmu edukacyjnego omawia czynności życiowe pajęczaków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odżywiania się pajęczaków na przykładzie wybranych przedstawicieli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odnóża pajęczaków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pajęczaków w przyrodzie i dla człowieka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elementy budowy zewnętrznej pajęczaków i wykazuje ich przystosowania do środowiska życia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 Mięczaki – zwierzęta, które mają muszlę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miejsca występowania mięczaków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ilustracji elementy budowy ślimaka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mięczaków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ilustracjach elementy budowy mięczaków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obserwacji żywych okazów lub filmu edukacyjnego omawia czynności życiowe mięczaków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różnice w budowie ślimaków, małży i głowonogów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mięczaków w przyrodzie i dla człowieka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na ilustracji gatunki ślimaków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konstruuje tabelę, w której porównuje trzy grupy mięczaków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 w:val="restart"/>
          </w:tcPr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IV. Kręgowce zmiennocieplne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13. Ryby – kręgowce środowisk wodnych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wodę jako środowisko życia ryb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ryby wśród innych zwierząt kręgowych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ilustracji omawia budowę zewnętrzną ryb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i wskazuje położenie płetw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proces wymiany gazowej u ryb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obserwacji żywych okazów lub filmu edukacyjnego omawia czynności życiowe ryb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przyporządkowuje wskazany organizm do ryb na podstawie znajomości ich cech charakterystycznych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zmiennocieplność ryb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sposób rozmnażania ryb, wyjaśniając, czym jest tarło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przystosowania ryb w budowie zewnętrznej i czynnościach życiowych do życia w wodzie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 Przegląd i znaczenie ryb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określa kształty ciała ryb w zależności od różnych miejsc ich występowania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zdobywania pokarmu przez ryby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czym jest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ławica i plankton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kilkoma przykładami ilustruje strategie zdobywania pokarmu przez ryby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ryb w przyrodzie i dla człowieka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budową ryb a miejscem ich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bytowania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 Płazy – kręgowce środowisk wodno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oftHyphen/>
              <w:t>-lądowych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płazów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części ciała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omawia budowę zewnętrzną płaza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stadia rozwojowe żaby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przystosowania płazów do życia w wodzie i na lądzie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wybrane czynności życiowe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cykl rozwojowy żaby i wykazuje jego związek z życiem w wodzie i na lądzie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przedstawicieli płazów wśród innych zwierząt, wskazując na ich charakterystyczne cechy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w jaki sposób przebiega wymiana gazowa u płazów, wykazując związek z ich życiem w dwóch środowiskach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trybem życia płazów a ich zmiennocieplnością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 Przegląd i znaczenie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płazy ogoniaste, beznogie i bezogonowe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płazów żyjących w Polsce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główne zagrożenia dla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płazy ogoniaste, bezogonowe i beznogie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główne zagrożenia dla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płazy ogoniaste, bezogonowe i beznogie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sposoby ochrony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płazów w przyrodzie i dla człowieka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wykonuje portfolio lub prezentację multimedialną na temat płazów żyjących w Polsce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 Gady – kręgowce, które opanowały ląd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wymienia środowiska życia gadów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gadów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 związek istniejący między występowaniem gadów a ich zmiennocieplnością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gady wśród innych zwierząt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przystosowania gadów do życia na lądzie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tryb życia gadów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rozmnażanie i rozwój gadów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przebieg wymiany gazowej u gadów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pokrycie ciała gadów w kontekście ochrony przed utratą wody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między sposobem rozmnażania gadów a środowiskiem ich życia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18. Przegląd i znaczenie gadów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na ilustracji jaszczurki, krokodyle, węże i żółwie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środowiska życia gadów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podaje przyczyny zmniejszania się populacji gadów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7E22A1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E22A1">
              <w:rPr>
                <w:rFonts w:asciiTheme="minorHAnsi" w:hAnsiTheme="minorHAnsi" w:cstheme="minorHAnsi"/>
                <w:sz w:val="20"/>
                <w:szCs w:val="20"/>
              </w:rPr>
              <w:t xml:space="preserve">omawia sposoby zdobywania pokarmu przez gady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sposoby ochrony gadów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gady występujące w Polsce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przyczyny wymierania gadów i podaje sposoby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zapobiegania zmniejszaniu się ich populacji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gadów w przyrodzie i dla człowieka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wykonuje portfolio lub prezentację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multimedialną na temat gadów żyjących w Polsce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 w:val="restart"/>
          </w:tcPr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731FD">
              <w:rPr>
                <w:rFonts w:cstheme="minorHAnsi"/>
                <w:b/>
                <w:sz w:val="20"/>
                <w:szCs w:val="20"/>
              </w:rPr>
              <w:t>V. Kręgowce stałocieplne</w:t>
            </w: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19. Ptaki – kręgowce zdolne do lotu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różnorodne siedliska występowania ptaków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żywym okazie lub na ilustracji wskazuje cechy budowy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rodzaje piór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jaja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ptaki jako zwierzęta stałocieplne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ptaki wśród innych zwierząt, wskazując ich charakterystyczne cechy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przystosowania ptaków do lotu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budowę piór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rozwój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piór ptaków w związku z pełnioną przez nie funkcją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wymianą gazową a umiejętnością latania ptaków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rozwoju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przebiegiem wymiany gazowej a przystosowaniem ptaków do lotu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ilustracji lub podczas obserwacji w terenie rozpoznaje gatunki ptaków zamieszkujących najbliższą okolicę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20. Przegląd </w:t>
            </w:r>
          </w:p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 znaczenie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podaje przykłady ptaków żyjących w różnych środowiskach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pozytywne znaczenie ptaków w przyrodzie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ptaków w przyrodzie i dla człowieka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zagrożenia dla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wielkością i kształtem dziobów ptaków a rodzajem spożywanego przez nie pokarmu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ochrony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stałocieplnością ptaków a środowiskiem i trybem ich życia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korzysta z klucza do oznaczania popularnych gatunków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21. Ssaki – kręgowce, które karmią młode mlekiem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środowiska występowania ssaków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omawia budowę zewnętrzną ssaków </w:t>
            </w:r>
          </w:p>
          <w:p w:rsidR="003B1545" w:rsidRPr="009731FD" w:rsidRDefault="003B1545" w:rsidP="00664542">
            <w:pPr>
              <w:ind w:firstLine="708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zróżnicowanie siedlisk zajmowanych przez ssaki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ssaki jako zwierzęta stałocieplne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wytwory skóry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ilustracji lub na żywym obiekcie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cechy charakterystyczne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 wspólne dla ssaków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że budowa skóry ssaków ma związek z utrzymywaniem przez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nie stałocieplności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proces rozmnażania i rozwój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przystosowania ssaków do różnych środowisk życia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opiekę nad potomstwem u ssaków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identyfikuje wytwory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skóry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związek zachodzący między wymianą gazową ssaków a zróżnicowanymi środowiskami ich występowania i ich życiową aktywnością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funkcje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skóry w aspekcie różnorodności siedlisk zajmowanych przez ssaki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22. Przegląd </w:t>
            </w:r>
          </w:p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 znaczenie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przystosowania ssaków do zróżnicowanych środowisk ich bytowania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zależność między budową morfologiczną ssaków a zajmowanym przez nie siedliskiem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wskazane zęby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zęby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ssaków i wyjaśnia ich funkcje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ssaków dla przyrody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ssaków dla człowieka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zagrożenia dla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zagrożenia ssaków i wskazuje sposoby ich ochrony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przynależność człowieka do ssaków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3B1545" w:rsidRPr="006A40DF" w:rsidRDefault="003B1545" w:rsidP="003B1545">
      <w:pPr>
        <w:contextualSpacing/>
        <w:rPr>
          <w:sz w:val="20"/>
        </w:rPr>
      </w:pPr>
    </w:p>
    <w:p w:rsidR="00C2032C" w:rsidRPr="003B1545" w:rsidRDefault="00C2032C" w:rsidP="003B1545"/>
    <w:sectPr w:rsidR="00C2032C" w:rsidRPr="003B1545" w:rsidSect="00CA1EC3">
      <w:footerReference w:type="default" r:id="rId9"/>
      <w:pgSz w:w="16838" w:h="11906" w:orient="landscape"/>
      <w:pgMar w:top="1418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9D6" w:rsidRDefault="00FE69D6" w:rsidP="00BE283B">
      <w:r>
        <w:separator/>
      </w:r>
    </w:p>
  </w:endnote>
  <w:endnote w:type="continuationSeparator" w:id="0">
    <w:p w:rsidR="00FE69D6" w:rsidRDefault="00FE69D6" w:rsidP="00BE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Roboto">
    <w:altName w:val="Times New Roman"/>
    <w:panose1 w:val="00000000000000000000"/>
    <w:charset w:val="EE"/>
    <w:family w:val="auto"/>
    <w:pitch w:val="variable"/>
    <w:sig w:usb0="00000001" w:usb1="5000217F" w:usb2="00000021" w:usb3="00000000" w:csb0="0000019F" w:csb1="00000000"/>
  </w:font>
  <w:font w:name="Humanst521EU">
    <w:altName w:val="Humanst521EU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951" w:rsidRDefault="00E2395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7CF1">
      <w:rPr>
        <w:noProof/>
      </w:rPr>
      <w:t>5</w:t>
    </w:r>
    <w:r>
      <w:fldChar w:fldCharType="end"/>
    </w:r>
  </w:p>
  <w:p w:rsidR="00E23951" w:rsidRDefault="00FC3C40">
    <w:pPr>
      <w:pStyle w:val="Stopka1"/>
      <w:jc w:val="center"/>
    </w:pPr>
    <w:r>
      <w:rPr>
        <w:noProof/>
        <w:lang w:val="pl-PL" w:eastAsia="pl-PL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-360680</wp:posOffset>
              </wp:positionH>
              <wp:positionV relativeFrom="paragraph">
                <wp:posOffset>-36195</wp:posOffset>
              </wp:positionV>
              <wp:extent cx="3096895" cy="381635"/>
              <wp:effectExtent l="1270" t="1905" r="0" b="0"/>
              <wp:wrapNone/>
              <wp:docPr id="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951" w:rsidRPr="00F20F8E" w:rsidRDefault="00E23951" w:rsidP="00245292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:rsidR="00E23951" w:rsidRPr="00F20F8E" w:rsidRDefault="00E23951" w:rsidP="00245292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18" o:spid="_x0000_s1026" style="position:absolute;left:0;text-align:left;margin-left:-28.4pt;margin-top:-2.85pt;width:243.85pt;height:30.05pt;z-index:251657728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logoNE_rgb" style="position:absolute;left:1091;top:15906;width:833;height: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p2Ji/AAAA2gAAAA8AAABkcnMvZG93bnJldi54bWxEj9GKwjAURN8F/yFcwTdNreAu1SgiLvgm&#10;dv2AS3O3KTY3tYm169cbQfBxmJkzzGrT21p01PrKsYLZNAFBXDhdcang/Psz+QbhA7LG2jEp+CcP&#10;m/VwsMJMuzufqMtDKSKEfYYKTAhNJqUvDFn0U9cQR+/PtRZDlG0pdYv3CLe1TJNkIS1WHBcMNrQz&#10;VFzym1Xw2JvFHI/B3vKvC54x79L59ajUeNRvlyAC9eETfrcPWkEKryvxBsj1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/KdiYvwAAANoAAAAPAAAAAAAAAAAAAAAAAJ8CAABk&#10;cnMvZG93bnJldi54bWxQSwUGAAAAAAQABAD3AAAAiwMAAAAA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2030;top:15878;width:3938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EdPMIA&#10;AADaAAAADwAAAGRycy9kb3ducmV2LnhtbESPQWsCMRSE7wX/Q3hCbzWrgsjWKCIKgie3Wnp8TZ6b&#10;xc3Lsonu+u8bQehxmJlvmMWqd7W4UxsqzwrGowwEsfam4lLB6Wv3MQcRIrLB2jMpeFCA1XLwtsDc&#10;+I6PdC9iKRKEQ44KbIxNLmXQlhyGkW+Ik3fxrcOYZFtK02KX4K6WkyybSYcVpwWLDW0s6Wtxcwp+&#10;D9/Z6XHsZlr/WHOdb6vudi6Ueh/2608Qkfr4H36190bBFJ5X0g2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QR08wgAAANoAAAAPAAAAAAAAAAAAAAAAAJgCAABkcnMvZG93&#10;bnJldi54bWxQSwUGAAAAAAQABAD1AAAAhwMAAAAA&#10;" stroked="f">
                <v:textbox inset="4mm,1mm,0,0">
                  <w:txbxContent>
                    <w:p w:rsidR="00E23951" w:rsidRPr="00F20F8E" w:rsidRDefault="00E23951" w:rsidP="00245292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:rsidR="00E23951" w:rsidRPr="00F20F8E" w:rsidRDefault="00E23951" w:rsidP="00245292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9D6" w:rsidRDefault="00FE69D6" w:rsidP="00BE283B">
      <w:r>
        <w:separator/>
      </w:r>
    </w:p>
  </w:footnote>
  <w:footnote w:type="continuationSeparator" w:id="0">
    <w:p w:rsidR="00FE69D6" w:rsidRDefault="00FE69D6" w:rsidP="00BE2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C1E"/>
    <w:multiLevelType w:val="hybridMultilevel"/>
    <w:tmpl w:val="8656319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B5211"/>
    <w:multiLevelType w:val="hybridMultilevel"/>
    <w:tmpl w:val="1A3E2AD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939C2"/>
    <w:multiLevelType w:val="hybridMultilevel"/>
    <w:tmpl w:val="F4BC92F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3333C"/>
    <w:multiLevelType w:val="hybridMultilevel"/>
    <w:tmpl w:val="95EC0A2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8503E6"/>
    <w:multiLevelType w:val="hybridMultilevel"/>
    <w:tmpl w:val="5C94018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50568"/>
    <w:multiLevelType w:val="hybridMultilevel"/>
    <w:tmpl w:val="246E179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3E1040"/>
    <w:multiLevelType w:val="hybridMultilevel"/>
    <w:tmpl w:val="3EFCB7B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C0F17"/>
    <w:multiLevelType w:val="hybridMultilevel"/>
    <w:tmpl w:val="3FC8477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877E5"/>
    <w:multiLevelType w:val="hybridMultilevel"/>
    <w:tmpl w:val="A4E4550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121AAD"/>
    <w:multiLevelType w:val="hybridMultilevel"/>
    <w:tmpl w:val="0E5ADBA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400BC7"/>
    <w:multiLevelType w:val="hybridMultilevel"/>
    <w:tmpl w:val="2480C7A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D8438F"/>
    <w:multiLevelType w:val="hybridMultilevel"/>
    <w:tmpl w:val="EEA6F7F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A765CE"/>
    <w:multiLevelType w:val="hybridMultilevel"/>
    <w:tmpl w:val="A4E454B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70EF7"/>
    <w:multiLevelType w:val="hybridMultilevel"/>
    <w:tmpl w:val="7738155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787214"/>
    <w:multiLevelType w:val="hybridMultilevel"/>
    <w:tmpl w:val="6BA8897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0177D1"/>
    <w:multiLevelType w:val="hybridMultilevel"/>
    <w:tmpl w:val="98021C2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8A233B"/>
    <w:multiLevelType w:val="hybridMultilevel"/>
    <w:tmpl w:val="9AD0C4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076613"/>
    <w:multiLevelType w:val="hybridMultilevel"/>
    <w:tmpl w:val="8782089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97470"/>
    <w:multiLevelType w:val="hybridMultilevel"/>
    <w:tmpl w:val="A056B5E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251BB6"/>
    <w:multiLevelType w:val="hybridMultilevel"/>
    <w:tmpl w:val="766472B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396CF7"/>
    <w:multiLevelType w:val="hybridMultilevel"/>
    <w:tmpl w:val="0D18AF4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296D64"/>
    <w:multiLevelType w:val="hybridMultilevel"/>
    <w:tmpl w:val="AA306A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000D14"/>
    <w:multiLevelType w:val="hybridMultilevel"/>
    <w:tmpl w:val="D4CA000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0B7D93"/>
    <w:multiLevelType w:val="hybridMultilevel"/>
    <w:tmpl w:val="648E2710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363CD5"/>
    <w:multiLevelType w:val="hybridMultilevel"/>
    <w:tmpl w:val="EB46711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D469F4"/>
    <w:multiLevelType w:val="hybridMultilevel"/>
    <w:tmpl w:val="09A8C8E2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B9529B"/>
    <w:multiLevelType w:val="hybridMultilevel"/>
    <w:tmpl w:val="9FC8389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3D0974"/>
    <w:multiLevelType w:val="hybridMultilevel"/>
    <w:tmpl w:val="A366EF8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8A15E1"/>
    <w:multiLevelType w:val="hybridMultilevel"/>
    <w:tmpl w:val="35DCA8B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0025F0"/>
    <w:multiLevelType w:val="hybridMultilevel"/>
    <w:tmpl w:val="404AE3A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0920A9"/>
    <w:multiLevelType w:val="hybridMultilevel"/>
    <w:tmpl w:val="47C842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BF1EC9"/>
    <w:multiLevelType w:val="hybridMultilevel"/>
    <w:tmpl w:val="8106269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1D791A"/>
    <w:multiLevelType w:val="hybridMultilevel"/>
    <w:tmpl w:val="6FC438A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4850F2"/>
    <w:multiLevelType w:val="hybridMultilevel"/>
    <w:tmpl w:val="2F005FC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7545E1"/>
    <w:multiLevelType w:val="hybridMultilevel"/>
    <w:tmpl w:val="F8E071AC"/>
    <w:lvl w:ilvl="0" w:tplc="301279BC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5">
    <w:nsid w:val="7CE93F55"/>
    <w:multiLevelType w:val="hybridMultilevel"/>
    <w:tmpl w:val="C05053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57787"/>
    <w:multiLevelType w:val="hybridMultilevel"/>
    <w:tmpl w:val="815E6B4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"/>
  </w:num>
  <w:num w:numId="4">
    <w:abstractNumId w:val="13"/>
  </w:num>
  <w:num w:numId="5">
    <w:abstractNumId w:val="12"/>
  </w:num>
  <w:num w:numId="6">
    <w:abstractNumId w:val="3"/>
  </w:num>
  <w:num w:numId="7">
    <w:abstractNumId w:val="9"/>
  </w:num>
  <w:num w:numId="8">
    <w:abstractNumId w:val="27"/>
  </w:num>
  <w:num w:numId="9">
    <w:abstractNumId w:val="20"/>
  </w:num>
  <w:num w:numId="10">
    <w:abstractNumId w:val="10"/>
  </w:num>
  <w:num w:numId="11">
    <w:abstractNumId w:val="2"/>
  </w:num>
  <w:num w:numId="12">
    <w:abstractNumId w:val="15"/>
  </w:num>
  <w:num w:numId="13">
    <w:abstractNumId w:val="36"/>
  </w:num>
  <w:num w:numId="14">
    <w:abstractNumId w:val="31"/>
  </w:num>
  <w:num w:numId="15">
    <w:abstractNumId w:val="26"/>
  </w:num>
  <w:num w:numId="16">
    <w:abstractNumId w:val="5"/>
  </w:num>
  <w:num w:numId="17">
    <w:abstractNumId w:val="30"/>
  </w:num>
  <w:num w:numId="18">
    <w:abstractNumId w:val="35"/>
  </w:num>
  <w:num w:numId="19">
    <w:abstractNumId w:val="17"/>
  </w:num>
  <w:num w:numId="20">
    <w:abstractNumId w:val="16"/>
  </w:num>
  <w:num w:numId="21">
    <w:abstractNumId w:val="32"/>
  </w:num>
  <w:num w:numId="22">
    <w:abstractNumId w:val="29"/>
  </w:num>
  <w:num w:numId="23">
    <w:abstractNumId w:val="24"/>
  </w:num>
  <w:num w:numId="24">
    <w:abstractNumId w:val="8"/>
  </w:num>
  <w:num w:numId="25">
    <w:abstractNumId w:val="33"/>
  </w:num>
  <w:num w:numId="26">
    <w:abstractNumId w:val="18"/>
  </w:num>
  <w:num w:numId="27">
    <w:abstractNumId w:val="34"/>
  </w:num>
  <w:num w:numId="28">
    <w:abstractNumId w:val="28"/>
  </w:num>
  <w:num w:numId="29">
    <w:abstractNumId w:val="7"/>
  </w:num>
  <w:num w:numId="30">
    <w:abstractNumId w:val="19"/>
  </w:num>
  <w:num w:numId="31">
    <w:abstractNumId w:val="14"/>
  </w:num>
  <w:num w:numId="32">
    <w:abstractNumId w:val="22"/>
  </w:num>
  <w:num w:numId="33">
    <w:abstractNumId w:val="0"/>
  </w:num>
  <w:num w:numId="34">
    <w:abstractNumId w:val="6"/>
  </w:num>
  <w:num w:numId="35">
    <w:abstractNumId w:val="4"/>
  </w:num>
  <w:num w:numId="36">
    <w:abstractNumId w:val="11"/>
  </w:num>
  <w:num w:numId="37">
    <w:abstractNumId w:val="2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pl-PL" w:vendorID="12" w:dllVersion="512" w:checkStyle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1E"/>
    <w:rsid w:val="00014640"/>
    <w:rsid w:val="00020332"/>
    <w:rsid w:val="00022780"/>
    <w:rsid w:val="00030DC3"/>
    <w:rsid w:val="00043363"/>
    <w:rsid w:val="00073763"/>
    <w:rsid w:val="000911B7"/>
    <w:rsid w:val="00093546"/>
    <w:rsid w:val="000957DF"/>
    <w:rsid w:val="00096A15"/>
    <w:rsid w:val="000A1053"/>
    <w:rsid w:val="000A508F"/>
    <w:rsid w:val="000B42F5"/>
    <w:rsid w:val="000C5812"/>
    <w:rsid w:val="000E18F9"/>
    <w:rsid w:val="000E7312"/>
    <w:rsid w:val="000E7D0E"/>
    <w:rsid w:val="000F0EA6"/>
    <w:rsid w:val="000F6A95"/>
    <w:rsid w:val="001010D9"/>
    <w:rsid w:val="00105F71"/>
    <w:rsid w:val="001077C4"/>
    <w:rsid w:val="001177C7"/>
    <w:rsid w:val="001354AC"/>
    <w:rsid w:val="00136ECA"/>
    <w:rsid w:val="001378CE"/>
    <w:rsid w:val="00144BA3"/>
    <w:rsid w:val="0014664F"/>
    <w:rsid w:val="00181A13"/>
    <w:rsid w:val="00181D22"/>
    <w:rsid w:val="001832FC"/>
    <w:rsid w:val="0018360D"/>
    <w:rsid w:val="00183CA0"/>
    <w:rsid w:val="001875B1"/>
    <w:rsid w:val="001921B2"/>
    <w:rsid w:val="00192AF8"/>
    <w:rsid w:val="001B498E"/>
    <w:rsid w:val="001B6129"/>
    <w:rsid w:val="001B6ABA"/>
    <w:rsid w:val="001C5619"/>
    <w:rsid w:val="001E2E96"/>
    <w:rsid w:val="001E5602"/>
    <w:rsid w:val="001F1219"/>
    <w:rsid w:val="001F5958"/>
    <w:rsid w:val="001F7E5B"/>
    <w:rsid w:val="002006EA"/>
    <w:rsid w:val="002040BA"/>
    <w:rsid w:val="002040BF"/>
    <w:rsid w:val="00237C12"/>
    <w:rsid w:val="00244445"/>
    <w:rsid w:val="00245292"/>
    <w:rsid w:val="00247CF1"/>
    <w:rsid w:val="00264E39"/>
    <w:rsid w:val="00267068"/>
    <w:rsid w:val="002957F7"/>
    <w:rsid w:val="002A109F"/>
    <w:rsid w:val="002A37C7"/>
    <w:rsid w:val="002B40DD"/>
    <w:rsid w:val="002C224E"/>
    <w:rsid w:val="002D19E6"/>
    <w:rsid w:val="002E4AD1"/>
    <w:rsid w:val="002F2931"/>
    <w:rsid w:val="00303F60"/>
    <w:rsid w:val="00306CCA"/>
    <w:rsid w:val="00306F09"/>
    <w:rsid w:val="003143F1"/>
    <w:rsid w:val="00322581"/>
    <w:rsid w:val="0033140B"/>
    <w:rsid w:val="00355736"/>
    <w:rsid w:val="00361BC9"/>
    <w:rsid w:val="003673F0"/>
    <w:rsid w:val="003702DA"/>
    <w:rsid w:val="0037736A"/>
    <w:rsid w:val="00381684"/>
    <w:rsid w:val="00381BA9"/>
    <w:rsid w:val="0038219E"/>
    <w:rsid w:val="00383698"/>
    <w:rsid w:val="003A0F6E"/>
    <w:rsid w:val="003A5841"/>
    <w:rsid w:val="003B1545"/>
    <w:rsid w:val="003C4BA8"/>
    <w:rsid w:val="003D00FA"/>
    <w:rsid w:val="003D20D3"/>
    <w:rsid w:val="003F06E2"/>
    <w:rsid w:val="003F6561"/>
    <w:rsid w:val="0040376E"/>
    <w:rsid w:val="00416490"/>
    <w:rsid w:val="0041650C"/>
    <w:rsid w:val="004278E0"/>
    <w:rsid w:val="004345C6"/>
    <w:rsid w:val="004412AE"/>
    <w:rsid w:val="00445E9F"/>
    <w:rsid w:val="00451A30"/>
    <w:rsid w:val="004525C5"/>
    <w:rsid w:val="0045451E"/>
    <w:rsid w:val="00454EAA"/>
    <w:rsid w:val="00460D2C"/>
    <w:rsid w:val="00461EB3"/>
    <w:rsid w:val="00464233"/>
    <w:rsid w:val="00464C9D"/>
    <w:rsid w:val="00474E18"/>
    <w:rsid w:val="00475FF3"/>
    <w:rsid w:val="00480B2E"/>
    <w:rsid w:val="00482957"/>
    <w:rsid w:val="004838B4"/>
    <w:rsid w:val="0049736D"/>
    <w:rsid w:val="004B520F"/>
    <w:rsid w:val="004C775B"/>
    <w:rsid w:val="004C7B62"/>
    <w:rsid w:val="004D24C2"/>
    <w:rsid w:val="004D50E2"/>
    <w:rsid w:val="004E0AE9"/>
    <w:rsid w:val="004F46CD"/>
    <w:rsid w:val="004F4CBD"/>
    <w:rsid w:val="00517363"/>
    <w:rsid w:val="0052122F"/>
    <w:rsid w:val="00524057"/>
    <w:rsid w:val="00524330"/>
    <w:rsid w:val="005263A8"/>
    <w:rsid w:val="00532840"/>
    <w:rsid w:val="00552A13"/>
    <w:rsid w:val="00554E6E"/>
    <w:rsid w:val="005634AB"/>
    <w:rsid w:val="00567868"/>
    <w:rsid w:val="005737C5"/>
    <w:rsid w:val="00580509"/>
    <w:rsid w:val="00585D04"/>
    <w:rsid w:val="005A18C9"/>
    <w:rsid w:val="005B492E"/>
    <w:rsid w:val="005D1CC4"/>
    <w:rsid w:val="005E09FB"/>
    <w:rsid w:val="005E3C8B"/>
    <w:rsid w:val="005E4BEA"/>
    <w:rsid w:val="006156D8"/>
    <w:rsid w:val="006250CE"/>
    <w:rsid w:val="00644D4D"/>
    <w:rsid w:val="006475DD"/>
    <w:rsid w:val="00662E9B"/>
    <w:rsid w:val="00690D7E"/>
    <w:rsid w:val="006B3DF0"/>
    <w:rsid w:val="006D10A5"/>
    <w:rsid w:val="006D4084"/>
    <w:rsid w:val="006F6ADC"/>
    <w:rsid w:val="00702DE9"/>
    <w:rsid w:val="007033A5"/>
    <w:rsid w:val="0072303B"/>
    <w:rsid w:val="00742B7B"/>
    <w:rsid w:val="007449D3"/>
    <w:rsid w:val="00745605"/>
    <w:rsid w:val="007717F0"/>
    <w:rsid w:val="00783061"/>
    <w:rsid w:val="00786554"/>
    <w:rsid w:val="00790AE0"/>
    <w:rsid w:val="00795706"/>
    <w:rsid w:val="007A6761"/>
    <w:rsid w:val="007B6EC3"/>
    <w:rsid w:val="007D50B3"/>
    <w:rsid w:val="007D743C"/>
    <w:rsid w:val="007F2183"/>
    <w:rsid w:val="008030A2"/>
    <w:rsid w:val="00821BF3"/>
    <w:rsid w:val="00822E8D"/>
    <w:rsid w:val="00832783"/>
    <w:rsid w:val="008375E3"/>
    <w:rsid w:val="00850023"/>
    <w:rsid w:val="008608CD"/>
    <w:rsid w:val="00862F89"/>
    <w:rsid w:val="008632C9"/>
    <w:rsid w:val="00892400"/>
    <w:rsid w:val="00897C30"/>
    <w:rsid w:val="008B05A4"/>
    <w:rsid w:val="008B7D39"/>
    <w:rsid w:val="008C3F9E"/>
    <w:rsid w:val="008C776E"/>
    <w:rsid w:val="00900855"/>
    <w:rsid w:val="00904724"/>
    <w:rsid w:val="00922475"/>
    <w:rsid w:val="00926A75"/>
    <w:rsid w:val="00926CCC"/>
    <w:rsid w:val="0094576E"/>
    <w:rsid w:val="00953579"/>
    <w:rsid w:val="009540F1"/>
    <w:rsid w:val="009546BA"/>
    <w:rsid w:val="009579AB"/>
    <w:rsid w:val="00966F3D"/>
    <w:rsid w:val="00973E7E"/>
    <w:rsid w:val="009841A1"/>
    <w:rsid w:val="00993895"/>
    <w:rsid w:val="009A020F"/>
    <w:rsid w:val="009A4211"/>
    <w:rsid w:val="009A47A3"/>
    <w:rsid w:val="009A7666"/>
    <w:rsid w:val="009C165F"/>
    <w:rsid w:val="009C5B56"/>
    <w:rsid w:val="009C725C"/>
    <w:rsid w:val="009C7A0D"/>
    <w:rsid w:val="009D063B"/>
    <w:rsid w:val="009F1AC6"/>
    <w:rsid w:val="009F2ACF"/>
    <w:rsid w:val="00A1284F"/>
    <w:rsid w:val="00A12E89"/>
    <w:rsid w:val="00A238EC"/>
    <w:rsid w:val="00A25246"/>
    <w:rsid w:val="00A3628B"/>
    <w:rsid w:val="00A40D7D"/>
    <w:rsid w:val="00A43A1D"/>
    <w:rsid w:val="00A44863"/>
    <w:rsid w:val="00A516F8"/>
    <w:rsid w:val="00A530E3"/>
    <w:rsid w:val="00A563D7"/>
    <w:rsid w:val="00A60C05"/>
    <w:rsid w:val="00A67CEE"/>
    <w:rsid w:val="00A71767"/>
    <w:rsid w:val="00A73E80"/>
    <w:rsid w:val="00A840D2"/>
    <w:rsid w:val="00AB4FFE"/>
    <w:rsid w:val="00AF0035"/>
    <w:rsid w:val="00B056A6"/>
    <w:rsid w:val="00B11FE3"/>
    <w:rsid w:val="00B32BF6"/>
    <w:rsid w:val="00B40FA4"/>
    <w:rsid w:val="00B5090E"/>
    <w:rsid w:val="00B56168"/>
    <w:rsid w:val="00B74899"/>
    <w:rsid w:val="00B81256"/>
    <w:rsid w:val="00B82D95"/>
    <w:rsid w:val="00B83613"/>
    <w:rsid w:val="00B94610"/>
    <w:rsid w:val="00B95163"/>
    <w:rsid w:val="00BA5570"/>
    <w:rsid w:val="00BB31E5"/>
    <w:rsid w:val="00BC050C"/>
    <w:rsid w:val="00BE283B"/>
    <w:rsid w:val="00BE63E9"/>
    <w:rsid w:val="00C030EA"/>
    <w:rsid w:val="00C14086"/>
    <w:rsid w:val="00C2032C"/>
    <w:rsid w:val="00C503C3"/>
    <w:rsid w:val="00C544CE"/>
    <w:rsid w:val="00C6665D"/>
    <w:rsid w:val="00C75B15"/>
    <w:rsid w:val="00C95123"/>
    <w:rsid w:val="00CA1EC3"/>
    <w:rsid w:val="00CB1C59"/>
    <w:rsid w:val="00CC208E"/>
    <w:rsid w:val="00CD51CB"/>
    <w:rsid w:val="00CE240B"/>
    <w:rsid w:val="00CE304E"/>
    <w:rsid w:val="00CF6509"/>
    <w:rsid w:val="00D00362"/>
    <w:rsid w:val="00D007D7"/>
    <w:rsid w:val="00D06E7B"/>
    <w:rsid w:val="00D22E92"/>
    <w:rsid w:val="00D307CF"/>
    <w:rsid w:val="00D33A5A"/>
    <w:rsid w:val="00D34782"/>
    <w:rsid w:val="00D36E4B"/>
    <w:rsid w:val="00D472E0"/>
    <w:rsid w:val="00D51991"/>
    <w:rsid w:val="00D56033"/>
    <w:rsid w:val="00D5699D"/>
    <w:rsid w:val="00D71633"/>
    <w:rsid w:val="00D71B3C"/>
    <w:rsid w:val="00D72F78"/>
    <w:rsid w:val="00D84F9D"/>
    <w:rsid w:val="00D85DEE"/>
    <w:rsid w:val="00D86090"/>
    <w:rsid w:val="00D86A21"/>
    <w:rsid w:val="00DA31B7"/>
    <w:rsid w:val="00DB18EB"/>
    <w:rsid w:val="00DB377D"/>
    <w:rsid w:val="00DB395F"/>
    <w:rsid w:val="00DB4BF7"/>
    <w:rsid w:val="00DC3AC9"/>
    <w:rsid w:val="00DC6AA9"/>
    <w:rsid w:val="00DD159A"/>
    <w:rsid w:val="00DD6856"/>
    <w:rsid w:val="00DF1528"/>
    <w:rsid w:val="00DF77CD"/>
    <w:rsid w:val="00E00067"/>
    <w:rsid w:val="00E03E8D"/>
    <w:rsid w:val="00E06991"/>
    <w:rsid w:val="00E17D83"/>
    <w:rsid w:val="00E23951"/>
    <w:rsid w:val="00E34F92"/>
    <w:rsid w:val="00E522CF"/>
    <w:rsid w:val="00E56691"/>
    <w:rsid w:val="00E6011B"/>
    <w:rsid w:val="00E62EE8"/>
    <w:rsid w:val="00E659D1"/>
    <w:rsid w:val="00E66A70"/>
    <w:rsid w:val="00E77AAC"/>
    <w:rsid w:val="00E80E78"/>
    <w:rsid w:val="00E84F3A"/>
    <w:rsid w:val="00EB2266"/>
    <w:rsid w:val="00EC2687"/>
    <w:rsid w:val="00EC43F9"/>
    <w:rsid w:val="00EE04A1"/>
    <w:rsid w:val="00F06FE2"/>
    <w:rsid w:val="00F37762"/>
    <w:rsid w:val="00F415E9"/>
    <w:rsid w:val="00F548C6"/>
    <w:rsid w:val="00F602A6"/>
    <w:rsid w:val="00F67D6F"/>
    <w:rsid w:val="00F74579"/>
    <w:rsid w:val="00F86606"/>
    <w:rsid w:val="00FA3478"/>
    <w:rsid w:val="00FB357C"/>
    <w:rsid w:val="00FC29E1"/>
    <w:rsid w:val="00FC3C40"/>
    <w:rsid w:val="00FC4743"/>
    <w:rsid w:val="00FD568F"/>
    <w:rsid w:val="00FE69D6"/>
    <w:rsid w:val="00FF0986"/>
    <w:rsid w:val="00FF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51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BE283B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/>
      <w:jc w:val="both"/>
    </w:pPr>
    <w:rPr>
      <w:szCs w:val="20"/>
      <w:lang w:val="pl-PL" w:eastAsia="pl-PL"/>
    </w:rPr>
  </w:style>
  <w:style w:type="character" w:customStyle="1" w:styleId="NagwekZnak">
    <w:name w:val="Nagłówek Znak"/>
    <w:aliases w:val="Nagłówek strony Znak"/>
    <w:link w:val="Nagwek"/>
    <w:uiPriority w:val="99"/>
    <w:rsid w:val="00BE283B"/>
    <w:rPr>
      <w:rFonts w:ascii="Times New Roman" w:eastAsia="Times New Roman" w:hAnsi="Times New Roman"/>
      <w:sz w:val="24"/>
    </w:rPr>
  </w:style>
  <w:style w:type="character" w:styleId="Odwoanieprzypisudolnego">
    <w:name w:val="footnote reference"/>
    <w:aliases w:val="Odwołanie przypisu"/>
    <w:semiHidden/>
    <w:rsid w:val="00BE283B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E283B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BE283B"/>
    <w:rPr>
      <w:rFonts w:ascii="Times New Roman" w:eastAsia="Times New Roman" w:hAnsi="Times New Roman"/>
    </w:rPr>
  </w:style>
  <w:style w:type="paragraph" w:customStyle="1" w:styleId="Standard">
    <w:name w:val="Standard"/>
    <w:rsid w:val="00C503C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0E7D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7D0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gwek1">
    <w:name w:val="Nagłówek1"/>
    <w:basedOn w:val="Standard"/>
    <w:next w:val="Textbody"/>
    <w:rsid w:val="00C203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2032C"/>
    <w:pPr>
      <w:spacing w:after="120"/>
    </w:pPr>
  </w:style>
  <w:style w:type="paragraph" w:styleId="Lista">
    <w:name w:val="List"/>
    <w:basedOn w:val="Textbody"/>
    <w:rsid w:val="00C2032C"/>
  </w:style>
  <w:style w:type="paragraph" w:customStyle="1" w:styleId="Legenda1">
    <w:name w:val="Legenda1"/>
    <w:basedOn w:val="Standard"/>
    <w:rsid w:val="00C203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2032C"/>
    <w:pPr>
      <w:suppressLineNumbers/>
    </w:pPr>
  </w:style>
  <w:style w:type="paragraph" w:customStyle="1" w:styleId="TableContents">
    <w:name w:val="Table Contents"/>
    <w:basedOn w:val="Standard"/>
    <w:rsid w:val="00C2032C"/>
    <w:pPr>
      <w:suppressLineNumbers/>
    </w:pPr>
  </w:style>
  <w:style w:type="paragraph" w:customStyle="1" w:styleId="TableHeading">
    <w:name w:val="Table Heading"/>
    <w:basedOn w:val="TableContents"/>
    <w:rsid w:val="00C2032C"/>
    <w:pPr>
      <w:jc w:val="center"/>
    </w:pPr>
    <w:rPr>
      <w:b/>
      <w:bCs/>
    </w:rPr>
  </w:style>
  <w:style w:type="paragraph" w:customStyle="1" w:styleId="Stopka1">
    <w:name w:val="Stopka1"/>
    <w:basedOn w:val="Standard"/>
    <w:rsid w:val="00C2032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C2032C"/>
  </w:style>
  <w:style w:type="character" w:customStyle="1" w:styleId="BulletSymbols">
    <w:name w:val="Bullet Symbols"/>
    <w:rsid w:val="00C2032C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C2032C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TekstkomentarzaZnak">
    <w:name w:val="Tekst komentarza Znak"/>
    <w:link w:val="Tekstkomentarza"/>
    <w:uiPriority w:val="99"/>
    <w:semiHidden/>
    <w:rsid w:val="00C2032C"/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TematkomentarzaZnak">
    <w:name w:val="Temat komentarza Znak"/>
    <w:link w:val="Tematkomentarza"/>
    <w:uiPriority w:val="99"/>
    <w:semiHidden/>
    <w:rsid w:val="00C2032C"/>
    <w:rPr>
      <w:rFonts w:ascii="Times New Roman" w:eastAsia="Andale Sans UI" w:hAnsi="Times New Roman" w:cs="Tahoma"/>
      <w:b/>
      <w:bCs/>
      <w:kern w:val="3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32C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">
    <w:name w:val="Plan dokumentu Znak"/>
    <w:link w:val="Plandokumentu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245292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val="pl-PL"/>
    </w:rPr>
  </w:style>
  <w:style w:type="character" w:styleId="Odwoaniedokomentarza">
    <w:name w:val="annotation reference"/>
    <w:uiPriority w:val="99"/>
    <w:semiHidden/>
    <w:unhideWhenUsed/>
    <w:rsid w:val="00524057"/>
    <w:rPr>
      <w:sz w:val="16"/>
      <w:szCs w:val="16"/>
    </w:rPr>
  </w:style>
  <w:style w:type="paragraph" w:styleId="Poprawka">
    <w:name w:val="Revision"/>
    <w:hidden/>
    <w:uiPriority w:val="99"/>
    <w:semiHidden/>
    <w:rsid w:val="00461EB3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FC3C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0">
    <w:name w:val="Pa20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Pa21">
    <w:name w:val="Pa21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Default">
    <w:name w:val="Default"/>
    <w:rsid w:val="003B1545"/>
    <w:pPr>
      <w:autoSpaceDE w:val="0"/>
      <w:autoSpaceDN w:val="0"/>
      <w:adjustRightInd w:val="0"/>
    </w:pPr>
    <w:rPr>
      <w:rFonts w:ascii="Humanst521EU" w:eastAsiaTheme="minorHAnsi" w:hAnsi="Humanst521EU" w:cs="Humanst521EU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51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BE283B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/>
      <w:jc w:val="both"/>
    </w:pPr>
    <w:rPr>
      <w:szCs w:val="20"/>
      <w:lang w:val="pl-PL" w:eastAsia="pl-PL"/>
    </w:rPr>
  </w:style>
  <w:style w:type="character" w:customStyle="1" w:styleId="NagwekZnak">
    <w:name w:val="Nagłówek Znak"/>
    <w:aliases w:val="Nagłówek strony Znak"/>
    <w:link w:val="Nagwek"/>
    <w:uiPriority w:val="99"/>
    <w:rsid w:val="00BE283B"/>
    <w:rPr>
      <w:rFonts w:ascii="Times New Roman" w:eastAsia="Times New Roman" w:hAnsi="Times New Roman"/>
      <w:sz w:val="24"/>
    </w:rPr>
  </w:style>
  <w:style w:type="character" w:styleId="Odwoanieprzypisudolnego">
    <w:name w:val="footnote reference"/>
    <w:aliases w:val="Odwołanie przypisu"/>
    <w:semiHidden/>
    <w:rsid w:val="00BE283B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E283B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BE283B"/>
    <w:rPr>
      <w:rFonts w:ascii="Times New Roman" w:eastAsia="Times New Roman" w:hAnsi="Times New Roman"/>
    </w:rPr>
  </w:style>
  <w:style w:type="paragraph" w:customStyle="1" w:styleId="Standard">
    <w:name w:val="Standard"/>
    <w:rsid w:val="00C503C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0E7D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7D0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gwek1">
    <w:name w:val="Nagłówek1"/>
    <w:basedOn w:val="Standard"/>
    <w:next w:val="Textbody"/>
    <w:rsid w:val="00C203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2032C"/>
    <w:pPr>
      <w:spacing w:after="120"/>
    </w:pPr>
  </w:style>
  <w:style w:type="paragraph" w:styleId="Lista">
    <w:name w:val="List"/>
    <w:basedOn w:val="Textbody"/>
    <w:rsid w:val="00C2032C"/>
  </w:style>
  <w:style w:type="paragraph" w:customStyle="1" w:styleId="Legenda1">
    <w:name w:val="Legenda1"/>
    <w:basedOn w:val="Standard"/>
    <w:rsid w:val="00C203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2032C"/>
    <w:pPr>
      <w:suppressLineNumbers/>
    </w:pPr>
  </w:style>
  <w:style w:type="paragraph" w:customStyle="1" w:styleId="TableContents">
    <w:name w:val="Table Contents"/>
    <w:basedOn w:val="Standard"/>
    <w:rsid w:val="00C2032C"/>
    <w:pPr>
      <w:suppressLineNumbers/>
    </w:pPr>
  </w:style>
  <w:style w:type="paragraph" w:customStyle="1" w:styleId="TableHeading">
    <w:name w:val="Table Heading"/>
    <w:basedOn w:val="TableContents"/>
    <w:rsid w:val="00C2032C"/>
    <w:pPr>
      <w:jc w:val="center"/>
    </w:pPr>
    <w:rPr>
      <w:b/>
      <w:bCs/>
    </w:rPr>
  </w:style>
  <w:style w:type="paragraph" w:customStyle="1" w:styleId="Stopka1">
    <w:name w:val="Stopka1"/>
    <w:basedOn w:val="Standard"/>
    <w:rsid w:val="00C2032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C2032C"/>
  </w:style>
  <w:style w:type="character" w:customStyle="1" w:styleId="BulletSymbols">
    <w:name w:val="Bullet Symbols"/>
    <w:rsid w:val="00C2032C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C2032C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TekstkomentarzaZnak">
    <w:name w:val="Tekst komentarza Znak"/>
    <w:link w:val="Tekstkomentarza"/>
    <w:uiPriority w:val="99"/>
    <w:semiHidden/>
    <w:rsid w:val="00C2032C"/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TematkomentarzaZnak">
    <w:name w:val="Temat komentarza Znak"/>
    <w:link w:val="Tematkomentarza"/>
    <w:uiPriority w:val="99"/>
    <w:semiHidden/>
    <w:rsid w:val="00C2032C"/>
    <w:rPr>
      <w:rFonts w:ascii="Times New Roman" w:eastAsia="Andale Sans UI" w:hAnsi="Times New Roman" w:cs="Tahoma"/>
      <w:b/>
      <w:bCs/>
      <w:kern w:val="3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32C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">
    <w:name w:val="Plan dokumentu Znak"/>
    <w:link w:val="Plandokumentu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245292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val="pl-PL"/>
    </w:rPr>
  </w:style>
  <w:style w:type="character" w:styleId="Odwoaniedokomentarza">
    <w:name w:val="annotation reference"/>
    <w:uiPriority w:val="99"/>
    <w:semiHidden/>
    <w:unhideWhenUsed/>
    <w:rsid w:val="00524057"/>
    <w:rPr>
      <w:sz w:val="16"/>
      <w:szCs w:val="16"/>
    </w:rPr>
  </w:style>
  <w:style w:type="paragraph" w:styleId="Poprawka">
    <w:name w:val="Revision"/>
    <w:hidden/>
    <w:uiPriority w:val="99"/>
    <w:semiHidden/>
    <w:rsid w:val="00461EB3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FC3C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0">
    <w:name w:val="Pa20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Pa21">
    <w:name w:val="Pa21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Default">
    <w:name w:val="Default"/>
    <w:rsid w:val="003B1545"/>
    <w:pPr>
      <w:autoSpaceDE w:val="0"/>
      <w:autoSpaceDN w:val="0"/>
      <w:adjustRightInd w:val="0"/>
    </w:pPr>
    <w:rPr>
      <w:rFonts w:ascii="Humanst521EU" w:eastAsiaTheme="minorHAnsi" w:hAnsi="Humanst521EU" w:cs="Humanst521EU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9E2C8-5894-4008-AD67-5B68E4F4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2318</Words>
  <Characters>13912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16198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a.detka</dc:creator>
  <cp:lastModifiedBy>Anna Kłopotek</cp:lastModifiedBy>
  <cp:revision>2</cp:revision>
  <cp:lastPrinted>2019-05-20T05:31:00Z</cp:lastPrinted>
  <dcterms:created xsi:type="dcterms:W3CDTF">2019-07-26T12:46:00Z</dcterms:created>
  <dcterms:modified xsi:type="dcterms:W3CDTF">2019-07-26T12:46:00Z</dcterms:modified>
</cp:coreProperties>
</file>