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6EF" w:rsidRDefault="009366EF" w:rsidP="009366EF">
      <w:pPr>
        <w:jc w:val="center"/>
        <w:rPr>
          <w:b/>
          <w:color w:val="231F20"/>
          <w:sz w:val="36"/>
          <w:szCs w:val="36"/>
          <w:shd w:val="clear" w:color="auto" w:fill="FFFFFF"/>
        </w:rPr>
      </w:pPr>
      <w:r w:rsidRPr="009366EF">
        <w:rPr>
          <w:b/>
          <w:color w:val="231F20"/>
          <w:sz w:val="36"/>
          <w:szCs w:val="36"/>
          <w:shd w:val="clear" w:color="auto" w:fill="FFFFFF"/>
        </w:rPr>
        <w:t xml:space="preserve">Wymagania edukacyjne z </w:t>
      </w:r>
      <w:r w:rsidRPr="009366EF">
        <w:rPr>
          <w:b/>
          <w:color w:val="231F20"/>
          <w:sz w:val="36"/>
          <w:szCs w:val="36"/>
          <w:shd w:val="clear" w:color="auto" w:fill="FFFFFF"/>
        </w:rPr>
        <w:t>fizyki</w:t>
      </w:r>
      <w:r w:rsidRPr="009366EF">
        <w:rPr>
          <w:b/>
          <w:color w:val="231F20"/>
          <w:sz w:val="36"/>
          <w:szCs w:val="36"/>
          <w:shd w:val="clear" w:color="auto" w:fill="FFFFFF"/>
        </w:rPr>
        <w:t xml:space="preserve"> dla klasy </w:t>
      </w:r>
      <w:r w:rsidRPr="009366EF">
        <w:rPr>
          <w:b/>
          <w:color w:val="231F20"/>
          <w:sz w:val="36"/>
          <w:szCs w:val="36"/>
          <w:shd w:val="clear" w:color="auto" w:fill="FFFFFF"/>
        </w:rPr>
        <w:t>7</w:t>
      </w:r>
      <w:r>
        <w:rPr>
          <w:b/>
          <w:color w:val="231F20"/>
          <w:sz w:val="36"/>
          <w:szCs w:val="36"/>
          <w:shd w:val="clear" w:color="auto" w:fill="FFFFFF"/>
        </w:rPr>
        <w:t xml:space="preserve"> </w:t>
      </w:r>
    </w:p>
    <w:p w:rsidR="0087180D" w:rsidRPr="009366EF" w:rsidRDefault="009366EF" w:rsidP="009366EF">
      <w:pPr>
        <w:jc w:val="center"/>
        <w:rPr>
          <w:b/>
          <w:color w:val="231F20"/>
          <w:sz w:val="36"/>
          <w:szCs w:val="36"/>
          <w:shd w:val="clear" w:color="auto" w:fill="FFFFFF"/>
        </w:rPr>
      </w:pPr>
      <w:r w:rsidRPr="009366EF">
        <w:rPr>
          <w:b/>
          <w:color w:val="231F20"/>
          <w:sz w:val="36"/>
          <w:szCs w:val="36"/>
          <w:shd w:val="clear" w:color="auto" w:fill="FFFFFF"/>
        </w:rPr>
        <w:br/>
      </w:r>
      <w:r w:rsidRPr="009366EF">
        <w:rPr>
          <w:b/>
          <w:color w:val="231F20"/>
          <w:sz w:val="36"/>
          <w:szCs w:val="36"/>
          <w:shd w:val="clear" w:color="auto" w:fill="FFFFFF"/>
        </w:rPr>
        <w:t xml:space="preserve">„Świat fizyki” </w:t>
      </w:r>
      <w:proofErr w:type="spellStart"/>
      <w:r w:rsidRPr="009366EF">
        <w:rPr>
          <w:b/>
          <w:color w:val="231F20"/>
          <w:sz w:val="36"/>
          <w:szCs w:val="36"/>
          <w:shd w:val="clear" w:color="auto" w:fill="FFFFFF"/>
        </w:rPr>
        <w:t>WSiP</w:t>
      </w:r>
      <w:proofErr w:type="spellEnd"/>
      <w:r w:rsidRPr="009366EF">
        <w:rPr>
          <w:b/>
          <w:color w:val="231F20"/>
          <w:sz w:val="36"/>
          <w:szCs w:val="36"/>
          <w:shd w:val="clear" w:color="auto" w:fill="FFFFFF"/>
        </w:rPr>
        <w:t>”</w:t>
      </w:r>
    </w:p>
    <w:p w:rsidR="009366EF" w:rsidRDefault="009366EF" w:rsidP="009366EF">
      <w:pPr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</w:p>
    <w:p w:rsidR="009366EF" w:rsidRDefault="009366EF" w:rsidP="009366EF"/>
    <w:tbl>
      <w:tblPr>
        <w:tblW w:w="946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18"/>
        <w:gridCol w:w="2693"/>
        <w:gridCol w:w="2977"/>
        <w:gridCol w:w="1705"/>
      </w:tblGrid>
      <w:tr w:rsidR="009366EF" w:rsidRPr="008538B9" w:rsidTr="00BF4C5B">
        <w:trPr>
          <w:cantSplit/>
          <w:trHeight w:val="841"/>
          <w:tblHeader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C00"/>
          </w:tcPr>
          <w:p w:rsidR="009366EF" w:rsidRPr="009264B4" w:rsidRDefault="009366EF" w:rsidP="00BF4C5B">
            <w:pPr>
              <w:pStyle w:val="tabelanagwek"/>
              <w:jc w:val="both"/>
              <w:rPr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C00"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Temat lekcji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C00"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Wymagania konieczne i podstawowe</w:t>
            </w:r>
          </w:p>
          <w:p w:rsidR="009366EF" w:rsidRPr="009264B4" w:rsidRDefault="009366EF" w:rsidP="00BF4C5B">
            <w:pPr>
              <w:pStyle w:val="wyliczanka01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264B4">
              <w:rPr>
                <w:b/>
                <w:color w:val="FFFFFF" w:themeColor="background1"/>
                <w:sz w:val="18"/>
                <w:szCs w:val="18"/>
              </w:rPr>
              <w:t>Uczeń: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C00"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Wymagania rozszerzone i dopełniające</w:t>
            </w:r>
          </w:p>
          <w:p w:rsidR="009366EF" w:rsidRPr="009264B4" w:rsidRDefault="009366EF" w:rsidP="00BF4C5B">
            <w:pPr>
              <w:pStyle w:val="wyliczanka01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9264B4">
              <w:rPr>
                <w:b/>
                <w:color w:val="FFFFFF" w:themeColor="background1"/>
                <w:sz w:val="18"/>
                <w:szCs w:val="18"/>
              </w:rPr>
              <w:t>Uczeń: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FCC00"/>
          </w:tcPr>
          <w:p w:rsidR="009366EF" w:rsidRPr="008538B9" w:rsidRDefault="009366EF" w:rsidP="00BF4C5B">
            <w:pPr>
              <w:pStyle w:val="tabelanagwek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U</w:t>
            </w:r>
            <w:r>
              <w:rPr>
                <w:color w:val="FFFFFF" w:themeColor="background1"/>
              </w:rPr>
              <w:t>wagi</w:t>
            </w:r>
            <w:bookmarkStart w:id="0" w:name="_GoBack"/>
            <w:bookmarkEnd w:id="0"/>
          </w:p>
        </w:tc>
      </w:tr>
      <w:tr w:rsidR="009366EF" w:rsidRPr="00140F17" w:rsidTr="00BF4C5B">
        <w:trPr>
          <w:cantSplit/>
        </w:trPr>
        <w:tc>
          <w:tcPr>
            <w:tcW w:w="9468" w:type="dxa"/>
            <w:gridSpan w:val="5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44546A" w:themeFill="text2"/>
          </w:tcPr>
          <w:p w:rsidR="009366EF" w:rsidRPr="00F34E78" w:rsidRDefault="009366EF" w:rsidP="00BF4C5B">
            <w:pPr>
              <w:pStyle w:val="tabelakropka"/>
              <w:numPr>
                <w:ilvl w:val="0"/>
                <w:numId w:val="0"/>
              </w:numPr>
              <w:jc w:val="center"/>
              <w:rPr>
                <w:b/>
              </w:rPr>
            </w:pPr>
            <w:r w:rsidRPr="00F34E78">
              <w:rPr>
                <w:b/>
                <w:color w:val="FFFFFF" w:themeColor="background1"/>
              </w:rPr>
              <w:t>1. Wykonujemy pomiary</w:t>
            </w:r>
          </w:p>
        </w:tc>
      </w:tr>
      <w:tr w:rsidR="009366EF" w:rsidRPr="00140F17" w:rsidTr="00BF4C5B">
        <w:trPr>
          <w:cantSplit/>
        </w:trPr>
        <w:tc>
          <w:tcPr>
            <w:tcW w:w="675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1–4</w:t>
            </w:r>
          </w:p>
          <w:p w:rsidR="009366EF" w:rsidRPr="009264B4" w:rsidRDefault="009366EF" w:rsidP="00BF4C5B">
            <w:pPr>
              <w:pStyle w:val="tabelabold"/>
              <w:rPr>
                <w:b w:val="0"/>
              </w:rPr>
            </w:pP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9366EF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Wielkości fizyczne, które mierzysz na co dzień</w:t>
            </w:r>
          </w:p>
          <w:p w:rsidR="009366EF" w:rsidRDefault="009366EF" w:rsidP="00BF4C5B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Rodzaje oddziaływań</w:t>
            </w:r>
          </w:p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>Siła jako miara oddziaływań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9366EF" w:rsidRDefault="009366EF" w:rsidP="00BF4C5B">
            <w:pPr>
              <w:pStyle w:val="tabelakropka"/>
            </w:pPr>
            <w:r>
              <w:t>wymienia przyrządy, za pomocą których mierzymy długość, temperaturę, czas, szybkość i masę (1.3, 4.1, 4.2)</w:t>
            </w:r>
          </w:p>
          <w:p w:rsidR="009366EF" w:rsidRDefault="009366EF" w:rsidP="00BF4C5B">
            <w:pPr>
              <w:pStyle w:val="tabelakropka"/>
            </w:pPr>
            <w:r>
              <w:t>mierzy długość, temperaturę, czas, szybkość i masę (1.3, 1.4)</w:t>
            </w:r>
          </w:p>
          <w:p w:rsidR="009366EF" w:rsidRDefault="009366EF" w:rsidP="00BF4C5B">
            <w:pPr>
              <w:pStyle w:val="tabelakropka"/>
            </w:pPr>
            <w:r>
              <w:t>wymienia jednostki mierzonych wielkości (2.3, 2.4, 5.1)</w:t>
            </w:r>
          </w:p>
          <w:p w:rsidR="009366EF" w:rsidRDefault="009366EF" w:rsidP="00BF4C5B">
            <w:pPr>
              <w:pStyle w:val="tabelakropka"/>
            </w:pPr>
            <w:r>
              <w:t>podaje zakres pomiarowy przyrządu (1.3, 1.4)</w:t>
            </w:r>
          </w:p>
          <w:p w:rsidR="009366EF" w:rsidRDefault="009366EF" w:rsidP="00BF4C5B">
            <w:pPr>
              <w:pStyle w:val="tabelakropka"/>
            </w:pPr>
            <w:r>
              <w:t>odczytuje najmniejszą działkę przyrządu i podaje dokładność przyrządu (1.5, 1.6)</w:t>
            </w:r>
          </w:p>
          <w:p w:rsidR="009366EF" w:rsidRDefault="009366EF" w:rsidP="00BF4C5B">
            <w:pPr>
              <w:pStyle w:val="tabelakropka"/>
            </w:pPr>
            <w:r>
              <w:t>oblicza wartość najbardziej zbliżoną do rzeczywistej wartości mierzonej wielkości jako średnią arytmetyczną wyników (1.5, 1.6)</w:t>
            </w:r>
          </w:p>
          <w:p w:rsidR="009366EF" w:rsidRDefault="009366EF" w:rsidP="00BF4C5B">
            <w:pPr>
              <w:pStyle w:val="tabelakropka"/>
            </w:pPr>
            <w:r>
              <w:t>przelicza jednostki długości, czasu i masy (1.7, 2.3, 5.1)</w:t>
            </w:r>
          </w:p>
        </w:tc>
        <w:tc>
          <w:tcPr>
            <w:tcW w:w="2977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9366EF" w:rsidRDefault="009366EF" w:rsidP="00BF4C5B">
            <w:pPr>
              <w:pStyle w:val="tabelakropka"/>
            </w:pPr>
            <w:r>
              <w:t>wyjaśnia na przykładach przyczyny występowania niepewności pomiarowych (1.5, 1.6)</w:t>
            </w:r>
          </w:p>
          <w:p w:rsidR="009366EF" w:rsidRDefault="009366EF" w:rsidP="00BF4C5B">
            <w:pPr>
              <w:pStyle w:val="tabelakropka"/>
            </w:pPr>
            <w:r>
              <w:t xml:space="preserve">zapisuje różnicę między wartością końcową i początkową wielkości fizycznej, np. </w:t>
            </w:r>
            <w:r>
              <w:sym w:font="Symbol" w:char="F044"/>
            </w:r>
            <w:r w:rsidRPr="00EA0903">
              <w:rPr>
                <w:i/>
              </w:rPr>
              <w:t>l</w:t>
            </w:r>
            <w:r>
              <w:t xml:space="preserve"> (1.1)</w:t>
            </w:r>
          </w:p>
          <w:p w:rsidR="009366EF" w:rsidRDefault="009366EF" w:rsidP="00BF4C5B">
            <w:pPr>
              <w:pStyle w:val="tabelakropka"/>
            </w:pPr>
            <w:r>
              <w:t>wyjaśnia, co to znaczy wyzerować przyrząd pomiarowy (1.4)</w:t>
            </w:r>
          </w:p>
          <w:p w:rsidR="009366EF" w:rsidRDefault="009366EF" w:rsidP="00BF4C5B">
            <w:pPr>
              <w:pStyle w:val="tabelakropka"/>
            </w:pPr>
            <w:r>
              <w:t>opisuje doświadczenie Celsjusza i objaśnia utworzoną przez niego skalę temperatur (1.4, 4.2)</w:t>
            </w:r>
          </w:p>
          <w:p w:rsidR="009366EF" w:rsidRDefault="009366EF" w:rsidP="00BF4C5B">
            <w:pPr>
              <w:pStyle w:val="tabelakropka"/>
            </w:pPr>
            <w:r>
              <w:t>posługuje się wagą laboratoryjną (1.3, 1.4)</w:t>
            </w:r>
          </w:p>
          <w:p w:rsidR="009366EF" w:rsidRDefault="009366EF" w:rsidP="00BF4C5B">
            <w:pPr>
              <w:pStyle w:val="tabelakropka"/>
            </w:pPr>
            <w:r>
              <w:t>wyjaśnia na przykładzie znaczenie pojęcia względności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366EF" w:rsidRDefault="009366EF" w:rsidP="00BF4C5B">
            <w:pPr>
              <w:pStyle w:val="tabelakropka"/>
              <w:numPr>
                <w:ilvl w:val="0"/>
                <w:numId w:val="0"/>
              </w:numPr>
            </w:pPr>
          </w:p>
        </w:tc>
      </w:tr>
      <w:tr w:rsidR="009366EF" w:rsidRPr="00140F17" w:rsidTr="00BF4C5B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5–6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Pomiar wartości siły ciężkości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366EF" w:rsidRDefault="009366EF" w:rsidP="00BF4C5B">
            <w:pPr>
              <w:pStyle w:val="tabelakropka"/>
            </w:pPr>
            <w:r>
              <w:t>mierzy wartość siły w niutonach za pomocą siłomierza (1.3, 2.18c)</w:t>
            </w:r>
          </w:p>
          <w:p w:rsidR="009366EF" w:rsidRDefault="009366EF" w:rsidP="00BF4C5B">
            <w:pPr>
              <w:pStyle w:val="tabelakropka"/>
            </w:pPr>
            <w:r>
              <w:t>wykazuje doświadczalnie, że wartość siły ciężkości jest wprost proporcjonalna do masy ciała (1.8)</w:t>
            </w:r>
          </w:p>
          <w:p w:rsidR="009366EF" w:rsidRDefault="009366EF" w:rsidP="00BF4C5B">
            <w:pPr>
              <w:pStyle w:val="tabelakropka"/>
            </w:pPr>
            <w:r>
              <w:t xml:space="preserve">oblicza wartość ciężaru ze wzoru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=mg</m:t>
              </m:r>
            </m:oMath>
            <w:r>
              <w:t xml:space="preserve"> (2.11, 2.17)</w:t>
            </w:r>
          </w:p>
          <w:p w:rsidR="009366EF" w:rsidRDefault="009366EF" w:rsidP="00BF4C5B">
            <w:pPr>
              <w:pStyle w:val="tabelakropka"/>
            </w:pPr>
            <w:r>
              <w:t>uzasadnia potrzebę wprowadzenia siły jako wielkości wektorowej (2.10)</w:t>
            </w:r>
          </w:p>
          <w:p w:rsidR="009366EF" w:rsidRDefault="009366EF" w:rsidP="00BF4C5B">
            <w:pPr>
              <w:pStyle w:val="tabelakropka"/>
            </w:pPr>
            <w:r>
              <w:t>podaje źródło siły ciężkości i poprawnie zaczepia wektor do ciała, na które działa siła ciężkości (2.10, 2.11)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9366EF" w:rsidRDefault="009366EF" w:rsidP="00BF4C5B">
            <w:pPr>
              <w:pStyle w:val="tabelakropka"/>
            </w:pPr>
            <w:r>
              <w:t>podaje cechy wielkości wektorowej (2.10)</w:t>
            </w:r>
          </w:p>
          <w:p w:rsidR="009366EF" w:rsidRDefault="009366EF" w:rsidP="00BF4C5B">
            <w:pPr>
              <w:pStyle w:val="tabelakropka"/>
            </w:pPr>
            <w:r>
              <w:t xml:space="preserve">przekształca wzór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=mg</m:t>
              </m:r>
            </m:oMath>
            <w:r>
              <w:t xml:space="preserve"> i oblicza masę ciała, jeśli zna wartość jego ciężaru (2.17)</w:t>
            </w:r>
          </w:p>
          <w:p w:rsidR="009366EF" w:rsidRDefault="009366EF" w:rsidP="00BF4C5B">
            <w:pPr>
              <w:pStyle w:val="tabelakropka"/>
            </w:pPr>
            <w:r>
              <w:t>rysuje wektor obrazujący siłę o zadanej wartości i przyjmuje odpowiednią jednostkę (2.10)</w:t>
            </w:r>
          </w:p>
        </w:tc>
        <w:tc>
          <w:tcPr>
            <w:tcW w:w="1705" w:type="dxa"/>
            <w:tcBorders>
              <w:bottom w:val="single" w:sz="4" w:space="0" w:color="auto"/>
              <w:right w:val="single" w:sz="4" w:space="0" w:color="FFFFFF" w:themeColor="background1"/>
            </w:tcBorders>
          </w:tcPr>
          <w:p w:rsidR="009366EF" w:rsidRDefault="009366EF" w:rsidP="00BF4C5B">
            <w:pPr>
              <w:pStyle w:val="tabelakropka"/>
              <w:numPr>
                <w:ilvl w:val="0"/>
                <w:numId w:val="0"/>
              </w:numPr>
            </w:pPr>
          </w:p>
        </w:tc>
      </w:tr>
      <w:tr w:rsidR="009366EF" w:rsidRPr="00140F17" w:rsidTr="00BF4C5B">
        <w:trPr>
          <w:cantSplit/>
        </w:trPr>
        <w:tc>
          <w:tcPr>
            <w:tcW w:w="675" w:type="dxa"/>
            <w:tcBorders>
              <w:top w:val="nil"/>
            </w:tcBorders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lastRenderedPageBreak/>
              <w:t>7–8</w:t>
            </w:r>
          </w:p>
          <w:p w:rsidR="009366EF" w:rsidRPr="009264B4" w:rsidRDefault="009366EF" w:rsidP="00BF4C5B">
            <w:pPr>
              <w:pStyle w:val="tabelabold"/>
              <w:rPr>
                <w:b w:val="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Wyznaczanie gęstości substancji</w:t>
            </w:r>
          </w:p>
        </w:tc>
        <w:tc>
          <w:tcPr>
            <w:tcW w:w="2693" w:type="dxa"/>
            <w:tcBorders>
              <w:top w:val="nil"/>
            </w:tcBorders>
          </w:tcPr>
          <w:p w:rsidR="009366EF" w:rsidRDefault="009366EF" w:rsidP="00BF4C5B">
            <w:pPr>
              <w:pStyle w:val="tabelakropka"/>
            </w:pPr>
            <w:r>
              <w:t>odczytuje gęstość substancji z tabeli (1.1, 5.1)</w:t>
            </w:r>
          </w:p>
          <w:p w:rsidR="009366EF" w:rsidRDefault="009366EF" w:rsidP="00BF4C5B">
            <w:pPr>
              <w:pStyle w:val="tabelakropka"/>
            </w:pPr>
            <w:r>
              <w:t>wyznacza doświadczalnie gęstość ciała stałego o regularnych kształtach (5.9d)</w:t>
            </w:r>
          </w:p>
          <w:p w:rsidR="009366EF" w:rsidRDefault="009366EF" w:rsidP="00BF4C5B">
            <w:pPr>
              <w:pStyle w:val="tabelakropka"/>
            </w:pPr>
            <w:r>
              <w:t>mierzy objętość ciał o nieregularnych kształtach za pomocą menzurki (5.9d)</w:t>
            </w:r>
          </w:p>
          <w:p w:rsidR="009366EF" w:rsidRDefault="009366EF" w:rsidP="00BF4C5B">
            <w:pPr>
              <w:pStyle w:val="tabelakropka"/>
            </w:pPr>
            <w:r>
              <w:t xml:space="preserve">oblicza gęstość substancji ze wzoru </w:t>
            </w:r>
            <w:r w:rsidRPr="00140F17">
              <w:rPr>
                <w:position w:val="-18"/>
              </w:rPr>
              <w:object w:dxaOrig="54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9pt;height:23.8pt" o:ole="">
                  <v:imagedata r:id="rId7" o:title=""/>
                </v:shape>
                <o:OLEObject Type="Embed" ProgID="Equation.DSMT4" ShapeID="_x0000_i1025" DrawAspect="Content" ObjectID="_1663523209" r:id="rId8"/>
              </w:object>
            </w:r>
            <w:r>
              <w:t xml:space="preserve"> (5.2)</w:t>
            </w:r>
          </w:p>
          <w:p w:rsidR="009366EF" w:rsidRDefault="009366EF" w:rsidP="00BF4C5B">
            <w:pPr>
              <w:pStyle w:val="tabelakropka"/>
            </w:pPr>
            <w:r>
              <w:t>szacuje niepewności pomiarowe przy pomiarach masy i objętości (1.5)</w:t>
            </w:r>
          </w:p>
        </w:tc>
        <w:tc>
          <w:tcPr>
            <w:tcW w:w="2977" w:type="dxa"/>
            <w:tcBorders>
              <w:top w:val="nil"/>
            </w:tcBorders>
          </w:tcPr>
          <w:p w:rsidR="009366EF" w:rsidRDefault="009366EF" w:rsidP="00BF4C5B">
            <w:pPr>
              <w:pStyle w:val="tabelakropka"/>
            </w:pPr>
            <w:r>
              <w:t xml:space="preserve">przekształca wzór </w:t>
            </w:r>
            <w:r w:rsidRPr="00140F17">
              <w:rPr>
                <w:position w:val="-18"/>
              </w:rPr>
              <w:object w:dxaOrig="540" w:dyaOrig="480">
                <v:shape id="_x0000_i1026" type="#_x0000_t75" style="width:26.9pt;height:23.8pt" o:ole="">
                  <v:imagedata r:id="rId9" o:title=""/>
                </v:shape>
                <o:OLEObject Type="Embed" ProgID="Equation.DSMT4" ShapeID="_x0000_i1026" DrawAspect="Content" ObjectID="_1663523210" r:id="rId10"/>
              </w:object>
            </w:r>
            <w:r>
              <w:t xml:space="preserve"> i oblicza każdą z wielkości fizycznych w tym wzorze (5.2)</w:t>
            </w:r>
          </w:p>
          <w:p w:rsidR="009366EF" w:rsidRDefault="009366EF" w:rsidP="00BF4C5B">
            <w:pPr>
              <w:pStyle w:val="tabelakropka"/>
            </w:pPr>
            <w:r>
              <w:t>przelicza gęstość wyrażoną w kg/m</w:t>
            </w:r>
            <w:r w:rsidRPr="00140F17">
              <w:rPr>
                <w:vertAlign w:val="superscript"/>
              </w:rPr>
              <w:t>3</w:t>
            </w:r>
            <w:r>
              <w:t xml:space="preserve"> na g/cm</w:t>
            </w:r>
            <w:r w:rsidRPr="00140F17">
              <w:rPr>
                <w:vertAlign w:val="superscript"/>
              </w:rPr>
              <w:t>3</w:t>
            </w:r>
            <w:r>
              <w:t xml:space="preserve"> i na odwrót (1.7)</w:t>
            </w:r>
          </w:p>
          <w:p w:rsidR="009366EF" w:rsidRDefault="009366EF" w:rsidP="00BF4C5B">
            <w:pPr>
              <w:pStyle w:val="tabelakropka"/>
            </w:pPr>
            <w:r>
              <w:t>odróżnia mierzenie wielkości fizycznej od jej wyznaczania, czyli pomiaru pośredniego (1.3)</w:t>
            </w:r>
          </w:p>
          <w:p w:rsidR="009366EF" w:rsidRDefault="009366EF" w:rsidP="00BF4C5B">
            <w:pPr>
              <w:pStyle w:val="tabelakropka"/>
            </w:pPr>
            <w:r>
              <w:t xml:space="preserve">wyznacza doświadczalnie gęstość cieczy (1.4, 5.9c) </w:t>
            </w:r>
          </w:p>
          <w:p w:rsidR="009366EF" w:rsidRDefault="009366EF" w:rsidP="00BF4C5B">
            <w:pPr>
              <w:pStyle w:val="tabelakropka"/>
              <w:numPr>
                <w:ilvl w:val="0"/>
                <w:numId w:val="0"/>
              </w:numPr>
              <w:ind w:left="170"/>
            </w:pPr>
          </w:p>
        </w:tc>
        <w:tc>
          <w:tcPr>
            <w:tcW w:w="1705" w:type="dxa"/>
            <w:tcBorders>
              <w:top w:val="nil"/>
              <w:right w:val="single" w:sz="4" w:space="0" w:color="FFFFFF" w:themeColor="background1"/>
            </w:tcBorders>
          </w:tcPr>
          <w:p w:rsidR="009366EF" w:rsidRDefault="009366EF" w:rsidP="00BF4C5B">
            <w:pPr>
              <w:pStyle w:val="tabelakropka"/>
              <w:numPr>
                <w:ilvl w:val="0"/>
                <w:numId w:val="0"/>
              </w:numPr>
            </w:pPr>
          </w:p>
        </w:tc>
      </w:tr>
      <w:tr w:rsidR="009366EF" w:rsidRPr="00140F17" w:rsidTr="00BF4C5B">
        <w:trPr>
          <w:cantSplit/>
        </w:trPr>
        <w:tc>
          <w:tcPr>
            <w:tcW w:w="675" w:type="dxa"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9–10</w:t>
            </w:r>
          </w:p>
        </w:tc>
        <w:tc>
          <w:tcPr>
            <w:tcW w:w="1418" w:type="dxa"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Pomiar ciśnienia</w:t>
            </w:r>
          </w:p>
        </w:tc>
        <w:tc>
          <w:tcPr>
            <w:tcW w:w="2693" w:type="dxa"/>
          </w:tcPr>
          <w:p w:rsidR="009366EF" w:rsidRDefault="009366EF" w:rsidP="00BF4C5B">
            <w:pPr>
              <w:pStyle w:val="tabelakropka"/>
              <w:spacing w:before="0" w:line="220" w:lineRule="exact"/>
            </w:pPr>
            <w:r>
              <w:t xml:space="preserve">wykazuje, że skutek nacisku na podłoże ciała o ciężarze </w:t>
            </w:r>
            <m:oMath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F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</m:t>
                      </m:r>
                    </m:sub>
                  </m:sSub>
                </m:e>
              </m:acc>
            </m:oMath>
            <w:r>
              <w:t xml:space="preserve"> zależy od wielkości powierzchni zetknięcia ciała z podłożem (5.3)</w:t>
            </w:r>
          </w:p>
          <w:p w:rsidR="009366EF" w:rsidRDefault="009366EF" w:rsidP="00BF4C5B">
            <w:pPr>
              <w:pStyle w:val="tabelakropka"/>
            </w:pPr>
            <w:r>
              <w:t xml:space="preserve">oblicza ciśnienie za pomocą wzoru </w:t>
            </w:r>
            <w:r w:rsidRPr="00140F17">
              <w:rPr>
                <w:position w:val="-18"/>
              </w:rPr>
              <w:object w:dxaOrig="560" w:dyaOrig="499">
                <v:shape id="_x0000_i1027" type="#_x0000_t75" style="width:27.55pt;height:25.05pt" o:ole="">
                  <v:imagedata r:id="rId11" o:title=""/>
                </v:shape>
                <o:OLEObject Type="Embed" ProgID="Equation.DSMT4" ShapeID="_x0000_i1027" DrawAspect="Content" ObjectID="_1663523211" r:id="rId12"/>
              </w:object>
            </w:r>
            <w:r>
              <w:t xml:space="preserve"> (5.3)</w:t>
            </w:r>
          </w:p>
          <w:p w:rsidR="009366EF" w:rsidRDefault="009366EF" w:rsidP="00BF4C5B">
            <w:pPr>
              <w:pStyle w:val="tabelakropka"/>
            </w:pPr>
            <w:r>
              <w:t>podaje jednostkę ciśnienia i jej wielokrotności (1.7)</w:t>
            </w:r>
          </w:p>
          <w:p w:rsidR="009366EF" w:rsidRDefault="009366EF" w:rsidP="00BF4C5B">
            <w:pPr>
              <w:pStyle w:val="tabelakropka"/>
            </w:pPr>
            <w:r>
              <w:t>przelicza jednostki ciśnienia (1.7)</w:t>
            </w:r>
          </w:p>
          <w:p w:rsidR="009366EF" w:rsidRDefault="009366EF" w:rsidP="00BF4C5B">
            <w:pPr>
              <w:pStyle w:val="tabelakropka"/>
            </w:pPr>
            <w:r>
              <w:t>mierzy ciśnienie w oponie samochodowej (1.3)</w:t>
            </w:r>
          </w:p>
          <w:p w:rsidR="009366EF" w:rsidRDefault="009366EF" w:rsidP="00BF4C5B">
            <w:pPr>
              <w:pStyle w:val="tabelakropka"/>
            </w:pPr>
            <w:r>
              <w:t>mierzy ciśnienie atmosferyczne za pomocą barometru (1.3)</w:t>
            </w:r>
          </w:p>
        </w:tc>
        <w:tc>
          <w:tcPr>
            <w:tcW w:w="2977" w:type="dxa"/>
          </w:tcPr>
          <w:p w:rsidR="009366EF" w:rsidRDefault="009366EF" w:rsidP="00BF4C5B">
            <w:pPr>
              <w:pStyle w:val="tabelakropka"/>
            </w:pPr>
            <w:r>
              <w:t xml:space="preserve">przekształca wzór </w:t>
            </w:r>
            <w:r w:rsidRPr="00140F17">
              <w:rPr>
                <w:position w:val="-18"/>
              </w:rPr>
              <w:object w:dxaOrig="560" w:dyaOrig="499">
                <v:shape id="_x0000_i1028" type="#_x0000_t75" style="width:27.55pt;height:25.05pt" o:ole="">
                  <v:imagedata r:id="rId11" o:title=""/>
                </v:shape>
                <o:OLEObject Type="Embed" ProgID="Equation.DSMT4" ShapeID="_x0000_i1028" DrawAspect="Content" ObjectID="_1663523212" r:id="rId13"/>
              </w:object>
            </w:r>
            <w:r>
              <w:t xml:space="preserve"> i oblicza każdą z wielkości występujących w tym wzorze (5.3)</w:t>
            </w:r>
          </w:p>
          <w:p w:rsidR="009366EF" w:rsidRDefault="009366EF" w:rsidP="00BF4C5B">
            <w:pPr>
              <w:pStyle w:val="tabelakropka"/>
            </w:pPr>
            <w:r>
              <w:t>opisuje zależność ciśnienia atmosferycznego od wysokości nad poziomem morza (5.4)</w:t>
            </w:r>
          </w:p>
          <w:p w:rsidR="009366EF" w:rsidRDefault="009366EF" w:rsidP="00BF4C5B">
            <w:pPr>
              <w:pStyle w:val="tabelakropka"/>
            </w:pPr>
            <w:r>
              <w:t>rozpoznaje w swoim otoczeniu zjawiska, w których istotną rolę odgrywa ciśnienie atmosferyczne i urządzenia, do działania których jest ono niezbędne (1.2, 5.4)</w:t>
            </w:r>
          </w:p>
          <w:p w:rsidR="009366EF" w:rsidRDefault="009366EF" w:rsidP="00BF4C5B">
            <w:pPr>
              <w:pStyle w:val="tabelakropka"/>
            </w:pPr>
            <w:r>
              <w:t>wyznacza doświadczalnie ciśnienie atmosferyczne za pomocą strzykawki i siłomierza (1.3, 1.4, 5.4, 5.9a)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>
            <w:pPr>
              <w:pStyle w:val="tabelakropka"/>
              <w:numPr>
                <w:ilvl w:val="0"/>
                <w:numId w:val="0"/>
              </w:numPr>
            </w:pPr>
          </w:p>
        </w:tc>
      </w:tr>
      <w:tr w:rsidR="009366EF" w:rsidRPr="00140F17" w:rsidTr="00BF4C5B">
        <w:trPr>
          <w:cantSplit/>
        </w:trPr>
        <w:tc>
          <w:tcPr>
            <w:tcW w:w="675" w:type="dxa"/>
            <w:tcBorders>
              <w:bottom w:val="single" w:sz="4" w:space="0" w:color="FFFFFF" w:themeColor="background1"/>
            </w:tcBorders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Sporządzamy wykresy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</w:tcPr>
          <w:p w:rsidR="009366EF" w:rsidRPr="00516F6D" w:rsidRDefault="009366EF" w:rsidP="00BF4C5B">
            <w:pPr>
              <w:pStyle w:val="tabelakropka"/>
            </w:pPr>
            <w:r w:rsidRPr="00516F6D">
              <w:t>na podstawie wyników zgromadzonych w tabeli sporządza wykres zależności jednej wielkości fizycznej od drugiej</w:t>
            </w:r>
            <w:r>
              <w:t xml:space="preserve"> (1.1, 1.8)</w:t>
            </w:r>
          </w:p>
        </w:tc>
        <w:tc>
          <w:tcPr>
            <w:tcW w:w="2977" w:type="dxa"/>
            <w:tcBorders>
              <w:bottom w:val="single" w:sz="4" w:space="0" w:color="FFFFFF" w:themeColor="background1"/>
            </w:tcBorders>
          </w:tcPr>
          <w:p w:rsidR="009366EF" w:rsidRDefault="009366EF" w:rsidP="00BF4C5B">
            <w:pPr>
              <w:pStyle w:val="tabelakropka"/>
            </w:pPr>
            <w:r w:rsidRPr="00516F6D">
              <w:t>wykazuje, że jeśli dwie wielkości są do siebie wprost proporcjonalne, to wykres zależności jednej od drugiej jest półprostą wychodzącą z</w:t>
            </w:r>
            <w:r>
              <w:t> </w:t>
            </w:r>
            <w:r w:rsidRPr="00516F6D">
              <w:t>początku układu osi</w:t>
            </w:r>
            <w:r>
              <w:t xml:space="preserve"> (1.8)</w:t>
            </w:r>
          </w:p>
          <w:p w:rsidR="009366EF" w:rsidRDefault="009366EF" w:rsidP="00BF4C5B">
            <w:pPr>
              <w:pStyle w:val="tabelakropka"/>
            </w:pPr>
            <w:r>
              <w:t>wyciąga wnioski o </w:t>
            </w:r>
            <w:r w:rsidRPr="00516F6D">
              <w:t>wartościach wielkości fizycznych na podstawie kąta nachylenia wykresu do osi poziomej</w:t>
            </w:r>
            <w:r>
              <w:t xml:space="preserve"> (1.1, 1.8)</w:t>
            </w:r>
          </w:p>
        </w:tc>
        <w:tc>
          <w:tcPr>
            <w:tcW w:w="170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66EF" w:rsidRDefault="009366EF" w:rsidP="00BF4C5B">
            <w:pPr>
              <w:pStyle w:val="tabelakropka"/>
              <w:numPr>
                <w:ilvl w:val="0"/>
                <w:numId w:val="0"/>
              </w:numPr>
            </w:pPr>
          </w:p>
        </w:tc>
      </w:tr>
      <w:tr w:rsidR="009366EF" w:rsidTr="00BF4C5B">
        <w:trPr>
          <w:cantSplit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</w:tcPr>
          <w:p w:rsidR="009366EF" w:rsidRPr="00581FAD" w:rsidRDefault="009366EF" w:rsidP="00BF4C5B">
            <w:pPr>
              <w:pStyle w:val="tabelabold"/>
              <w:rPr>
                <w:color w:val="FFFFFF" w:themeColor="background1"/>
              </w:rPr>
            </w:pPr>
            <w:r w:rsidRPr="00581FAD">
              <w:rPr>
                <w:color w:val="FFFFFF" w:themeColor="background1"/>
              </w:rPr>
              <w:t>12–13</w:t>
            </w:r>
          </w:p>
        </w:tc>
        <w:tc>
          <w:tcPr>
            <w:tcW w:w="879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Powtórzenie. Sprawdzian</w:t>
            </w:r>
          </w:p>
        </w:tc>
      </w:tr>
      <w:tr w:rsidR="009366EF" w:rsidTr="00BF4C5B">
        <w:trPr>
          <w:cantSplit/>
          <w:tblHeader/>
        </w:trPr>
        <w:tc>
          <w:tcPr>
            <w:tcW w:w="94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</w:tcPr>
          <w:p w:rsidR="009366EF" w:rsidRPr="009264B4" w:rsidRDefault="009366EF" w:rsidP="00BF4C5B">
            <w:pPr>
              <w:pStyle w:val="tabelanagwek"/>
              <w:keepLines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 </w:t>
            </w:r>
            <w:r w:rsidRPr="009264B4">
              <w:rPr>
                <w:color w:val="FFFFFF" w:themeColor="background1"/>
              </w:rPr>
              <w:t>2. Niektóre właściwości fizyczne ciał</w:t>
            </w:r>
          </w:p>
        </w:tc>
      </w:tr>
      <w:tr w:rsidR="009366EF" w:rsidTr="00BF4C5B">
        <w:tc>
          <w:tcPr>
            <w:tcW w:w="675" w:type="dxa"/>
            <w:tcBorders>
              <w:top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keepLines/>
              <w:rPr>
                <w:b w:val="0"/>
              </w:rPr>
            </w:pPr>
            <w:r w:rsidRPr="009264B4">
              <w:rPr>
                <w:b w:val="0"/>
              </w:rPr>
              <w:t>14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keepLines/>
              <w:rPr>
                <w:b w:val="0"/>
              </w:rPr>
            </w:pPr>
            <w:r w:rsidRPr="009264B4">
              <w:rPr>
                <w:b w:val="0"/>
              </w:rPr>
              <w:t>Trzy stany skupienia ciał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  <w:keepLines/>
              <w:spacing w:before="40" w:after="40"/>
            </w:pPr>
            <w:r>
              <w:t>wymienia stany skupienia ciał i podaje ich przykłady (4.9)</w:t>
            </w:r>
          </w:p>
          <w:p w:rsidR="009366EF" w:rsidRDefault="009366EF" w:rsidP="00BF4C5B">
            <w:pPr>
              <w:pStyle w:val="tabelakropka"/>
              <w:keepLines/>
              <w:spacing w:before="40" w:after="40"/>
            </w:pPr>
            <w:r>
              <w:t>podaje przykłady ciał kruchych, sprężystych i plastycznych (1.2)</w:t>
            </w:r>
          </w:p>
          <w:p w:rsidR="009366EF" w:rsidRDefault="009366EF" w:rsidP="00BF4C5B">
            <w:pPr>
              <w:pStyle w:val="tabelakropka"/>
              <w:keepLines/>
              <w:spacing w:before="40" w:after="40"/>
            </w:pPr>
            <w:r>
              <w:t>opisuje stałość objętości i nieściśliwość cieczy (1.2)</w:t>
            </w:r>
          </w:p>
          <w:p w:rsidR="009366EF" w:rsidRDefault="009366EF" w:rsidP="00BF4C5B">
            <w:pPr>
              <w:pStyle w:val="tabelakropka"/>
              <w:keepLines/>
              <w:spacing w:before="40" w:after="40"/>
            </w:pPr>
            <w:r>
              <w:t>wykazuje doświadczalnie ściśliwość gazów (1.2)</w:t>
            </w:r>
          </w:p>
        </w:tc>
        <w:tc>
          <w:tcPr>
            <w:tcW w:w="2977" w:type="dxa"/>
            <w:tcBorders>
              <w:top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  <w:keepLines/>
              <w:spacing w:before="40" w:after="40"/>
            </w:pPr>
            <w:r>
              <w:t>opisuje właściwości plazmy</w:t>
            </w:r>
          </w:p>
          <w:p w:rsidR="009366EF" w:rsidRDefault="009366EF" w:rsidP="00BF4C5B">
            <w:pPr>
              <w:pStyle w:val="tabelakropka"/>
              <w:keepLines/>
              <w:spacing w:before="40" w:after="40"/>
            </w:pPr>
            <w:r>
              <w:t>wykazuje doświadczalnie zachowanie objętości ciała stałego przy zmianie jego kształtu (1.2)</w:t>
            </w:r>
          </w:p>
          <w:p w:rsidR="009366EF" w:rsidRDefault="009366EF" w:rsidP="00BF4C5B">
            <w:pPr>
              <w:pStyle w:val="tabelakropka"/>
              <w:keepLines/>
              <w:spacing w:before="40" w:after="40"/>
            </w:pPr>
            <w:r>
              <w:t>podaje przykłady zmian właściwości ciał spowodowanych zmianą temperatury (1.2)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9366EF" w:rsidRDefault="009366EF" w:rsidP="00BF4C5B">
            <w:pPr>
              <w:keepLines/>
            </w:pPr>
          </w:p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lastRenderedPageBreak/>
              <w:t>15</w:t>
            </w:r>
          </w:p>
        </w:tc>
        <w:tc>
          <w:tcPr>
            <w:tcW w:w="1418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Zmiany stanów skupienia ciał</w:t>
            </w:r>
          </w:p>
        </w:tc>
        <w:tc>
          <w:tcPr>
            <w:tcW w:w="2693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  <w:spacing w:before="40" w:after="40"/>
            </w:pPr>
            <w:r>
              <w:t>wymienia i opisuje zmiany stanów skupienia ciał (4.9)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podaje przykłady topnienia, krzepnięcia, parowania, skraplania, sublimacji i resublimacji (4.9)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odróżnia wodę w stanie gazowym (jako niewidoczną) od mgły i chmur (4.9)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podaje temperatury krzepnięcia i wrzenia wody (4.9)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odczytuje z tabeli temperatury topnienia i wrzenia (4.9)</w:t>
            </w:r>
          </w:p>
        </w:tc>
        <w:tc>
          <w:tcPr>
            <w:tcW w:w="2977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  <w:spacing w:before="40" w:after="40"/>
            </w:pPr>
            <w:r>
              <w:t>opisuje zależność temperatury wrzenia od ciśnienia (4.9)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opisuje zależność szybkości parowania od temperatury (4.9)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wyjaśnia przyczyny skraplania pary wodnej zawartej w powietrzu, np. na okularach, szklankach, i potwierdza to doświadczalnie (4.9)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demonstruje zjawiska topnienia, wrzenia i skraplania (4.10a)</w:t>
            </w:r>
          </w:p>
        </w:tc>
        <w:tc>
          <w:tcPr>
            <w:tcW w:w="1705" w:type="dxa"/>
            <w:tcBorders>
              <w:top w:val="nil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bottom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16</w:t>
            </w:r>
          </w:p>
        </w:tc>
        <w:tc>
          <w:tcPr>
            <w:tcW w:w="1418" w:type="dxa"/>
            <w:tcBorders>
              <w:bottom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Rozszerzalność temperaturowa ciał</w:t>
            </w:r>
          </w:p>
        </w:tc>
        <w:tc>
          <w:tcPr>
            <w:tcW w:w="2693" w:type="dxa"/>
            <w:tcBorders>
              <w:bottom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  <w:spacing w:before="40" w:after="40"/>
            </w:pPr>
            <w:r>
              <w:t>podaje przykłady rozszerzalności temperaturowej ciał stałych, cieczy i gazów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podaje przykłady rozszerzalności temperaturowej w życiu codziennym i technice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opisuje anomalną rozszerzalność wody i jej znaczenie w przyrodzie (1.2)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opisuje zachowanie taśmy bimetalicznej przy jej ogrzewaniu (1.2)</w:t>
            </w:r>
          </w:p>
        </w:tc>
        <w:tc>
          <w:tcPr>
            <w:tcW w:w="2977" w:type="dxa"/>
            <w:tcBorders>
              <w:bottom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  <w:spacing w:before="40" w:after="40"/>
            </w:pPr>
            <w:r>
              <w:t xml:space="preserve">za pomocą symboli </w:t>
            </w:r>
            <w:r>
              <w:sym w:font="Symbol" w:char="F044"/>
            </w:r>
            <w:r>
              <w:rPr>
                <w:i/>
              </w:rPr>
              <w:t>l</w:t>
            </w:r>
            <w:r>
              <w:t xml:space="preserve"> i </w:t>
            </w:r>
            <w:r>
              <w:sym w:font="Symbol" w:char="F044"/>
            </w:r>
            <w:r>
              <w:rPr>
                <w:i/>
              </w:rPr>
              <w:t>t</w:t>
            </w:r>
            <w:r>
              <w:t xml:space="preserve"> lub </w:t>
            </w:r>
            <w:r>
              <w:sym w:font="Symbol" w:char="F044"/>
            </w:r>
            <w:r>
              <w:rPr>
                <w:i/>
              </w:rPr>
              <w:t>V</w:t>
            </w:r>
            <w:r>
              <w:t xml:space="preserve"> i </w:t>
            </w:r>
            <w:r>
              <w:sym w:font="Symbol" w:char="F044"/>
            </w:r>
            <w:r>
              <w:rPr>
                <w:i/>
              </w:rPr>
              <w:t>t</w:t>
            </w:r>
            <w:r>
              <w:t xml:space="preserve"> zapisuje fakt, że przyrost długości drutów lub objętości cieczy jest wprost proporcjonalny do przyrostu temperatury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wyjaśnia zachowanie taśmy bimetalicznej podczas jej ogrzewania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wymienia zastosowania praktyczne taśmy bimetalicznej</w:t>
            </w:r>
          </w:p>
          <w:p w:rsidR="009366EF" w:rsidRDefault="009366EF" w:rsidP="00BF4C5B">
            <w:pPr>
              <w:pStyle w:val="tabelakropka"/>
              <w:spacing w:before="40" w:after="40"/>
            </w:pPr>
            <w:r>
              <w:t>wykorzystuje do obliczeń prostą proporcjonalność przyrostu długości do przyrostu temperatury</w:t>
            </w:r>
          </w:p>
        </w:tc>
        <w:tc>
          <w:tcPr>
            <w:tcW w:w="170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  <w:tblHeader/>
        </w:trPr>
        <w:tc>
          <w:tcPr>
            <w:tcW w:w="94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</w:tcPr>
          <w:p w:rsidR="009366EF" w:rsidRPr="009264B4" w:rsidRDefault="009366EF" w:rsidP="00BF4C5B">
            <w:pPr>
              <w:pStyle w:val="tabelanagwek"/>
            </w:pPr>
            <w:r w:rsidRPr="009264B4">
              <w:rPr>
                <w:color w:val="FFFFFF" w:themeColor="background1"/>
              </w:rPr>
              <w:t>3. Cząsteczkowa budowa ciał</w:t>
            </w:r>
          </w:p>
        </w:tc>
      </w:tr>
      <w:tr w:rsidR="009366EF" w:rsidTr="00BF4C5B">
        <w:trPr>
          <w:cantSplit/>
        </w:trPr>
        <w:tc>
          <w:tcPr>
            <w:tcW w:w="675" w:type="dxa"/>
            <w:tcBorders>
              <w:top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17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Cząsteczkowa budowa ciał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 xml:space="preserve">opisuje doświadczenie uzasadniające hipotezę o cząsteczkowej budowie ciał </w:t>
            </w:r>
          </w:p>
          <w:p w:rsidR="009366EF" w:rsidRDefault="009366EF" w:rsidP="00BF4C5B">
            <w:pPr>
              <w:pStyle w:val="tabelakropka"/>
            </w:pPr>
            <w:r>
              <w:t>opisuje zjawisko dyfuzji</w:t>
            </w:r>
          </w:p>
          <w:p w:rsidR="009366EF" w:rsidRDefault="009366EF" w:rsidP="00BF4C5B">
            <w:pPr>
              <w:pStyle w:val="tabelakropka"/>
            </w:pPr>
            <w:r>
              <w:t>przelicza temperaturę wyrażoną w skali Celsjusza na temperaturę w skali Kelvina i Fahrenheita i na odwrót (4.1, 4.2)</w:t>
            </w:r>
          </w:p>
        </w:tc>
        <w:tc>
          <w:tcPr>
            <w:tcW w:w="2977" w:type="dxa"/>
            <w:tcBorders>
              <w:top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wykazuje doświadczalnie zależność szybkości dyfuzji od temperatury</w:t>
            </w:r>
          </w:p>
          <w:p w:rsidR="009366EF" w:rsidRDefault="009366EF" w:rsidP="00BF4C5B">
            <w:pPr>
              <w:pStyle w:val="tabelakropka"/>
            </w:pPr>
            <w:r>
              <w:t>opisuje związek średniej szybkości cząsteczek gazu lub cieczy z jego temperaturą (4.5)</w:t>
            </w:r>
          </w:p>
          <w:p w:rsidR="009366EF" w:rsidRDefault="009366EF" w:rsidP="00BF4C5B">
            <w:pPr>
              <w:pStyle w:val="tabelakropka"/>
            </w:pPr>
            <w:r>
              <w:t>uzasadnia wprowadzenie skali Kelvina (4.1, 4.2)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9366EF" w:rsidRDefault="009366EF" w:rsidP="00BF4C5B">
            <w:pPr>
              <w:pStyle w:val="tabelakropka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18</w:t>
            </w:r>
          </w:p>
        </w:tc>
        <w:tc>
          <w:tcPr>
            <w:tcW w:w="1418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>
              <w:rPr>
                <w:b w:val="0"/>
              </w:rPr>
              <w:t xml:space="preserve">Siły </w:t>
            </w:r>
            <w:proofErr w:type="spellStart"/>
            <w:r>
              <w:rPr>
                <w:b w:val="0"/>
              </w:rPr>
              <w:t>międzyczą-</w:t>
            </w:r>
            <w:r w:rsidRPr="009264B4">
              <w:rPr>
                <w:b w:val="0"/>
              </w:rPr>
              <w:t>steczkowe</w:t>
            </w:r>
            <w:proofErr w:type="spellEnd"/>
          </w:p>
        </w:tc>
        <w:tc>
          <w:tcPr>
            <w:tcW w:w="2693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podaje przyczyny tego, że ciała stałe i ciecze nie rozpadają się na oddzielne cząsteczki (5.8)</w:t>
            </w:r>
          </w:p>
          <w:p w:rsidR="009366EF" w:rsidRDefault="009366EF" w:rsidP="00BF4C5B">
            <w:pPr>
              <w:pStyle w:val="tabelakropka"/>
            </w:pPr>
            <w:r>
              <w:t>na wybranym przykładzie opisuje zjawisko napięcia powierzchniowego, demonstruje odpowiednie doświadczenie (5.9a)</w:t>
            </w:r>
          </w:p>
          <w:p w:rsidR="009366EF" w:rsidRDefault="009366EF" w:rsidP="00BF4C5B">
            <w:pPr>
              <w:pStyle w:val="tabelakropka"/>
            </w:pPr>
            <w:r>
              <w:t>wyjaśnia rolę mydła i detergentów (5.8)</w:t>
            </w:r>
          </w:p>
        </w:tc>
        <w:tc>
          <w:tcPr>
            <w:tcW w:w="2977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podaje przykłady działania sił spójności i sił przylegania (5.8)</w:t>
            </w:r>
          </w:p>
        </w:tc>
        <w:tc>
          <w:tcPr>
            <w:tcW w:w="1705" w:type="dxa"/>
            <w:tcBorders>
              <w:top w:val="nil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lastRenderedPageBreak/>
              <w:t>19</w:t>
            </w:r>
          </w:p>
        </w:tc>
        <w:tc>
          <w:tcPr>
            <w:tcW w:w="1418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Różnice w budowie ciał stałych, cieczy i gazów.</w:t>
            </w:r>
          </w:p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Gaz w</w:t>
            </w:r>
            <w:r>
              <w:rPr>
                <w:b w:val="0"/>
              </w:rPr>
              <w:t> </w:t>
            </w:r>
            <w:r w:rsidRPr="009264B4">
              <w:rPr>
                <w:b w:val="0"/>
              </w:rPr>
              <w:t>zamkniętym zbiorniku</w:t>
            </w:r>
          </w:p>
        </w:tc>
        <w:tc>
          <w:tcPr>
            <w:tcW w:w="2693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podaje przykłady atomów i cząsteczek</w:t>
            </w:r>
          </w:p>
          <w:p w:rsidR="009366EF" w:rsidRDefault="009366EF" w:rsidP="00BF4C5B">
            <w:pPr>
              <w:pStyle w:val="tabelakropka"/>
            </w:pPr>
            <w:r>
              <w:t>podaje przykłady pierwiastków i związków chemicznych</w:t>
            </w:r>
          </w:p>
          <w:p w:rsidR="009366EF" w:rsidRDefault="009366EF" w:rsidP="00BF4C5B">
            <w:pPr>
              <w:pStyle w:val="tabelakropka"/>
            </w:pPr>
            <w:r>
              <w:t>opisuje różnice w budowie ciał stałych, cieczy i gazów (5.1)</w:t>
            </w:r>
          </w:p>
          <w:p w:rsidR="009366EF" w:rsidRDefault="009366EF" w:rsidP="00BF4C5B">
            <w:pPr>
              <w:pStyle w:val="tabelakropka"/>
            </w:pPr>
            <w:r>
              <w:t>wyjaśnia, dlaczego na wewnętrzne ściany zbiornika gaz wywiera parcie (5.3)</w:t>
            </w:r>
          </w:p>
          <w:p w:rsidR="009366EF" w:rsidRDefault="009366EF" w:rsidP="00BF4C5B">
            <w:pPr>
              <w:pStyle w:val="tabelakropka"/>
            </w:pPr>
            <w:r>
              <w:t>podaje przykłady, w jaki sposób można zmienić ciśnienie gazu w zamkniętym zbiorniku (5.3)</w:t>
            </w:r>
          </w:p>
        </w:tc>
        <w:tc>
          <w:tcPr>
            <w:tcW w:w="2977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wyjaśnia pojęcia: atomu, cząsteczki, pierwiastka i związku chemicznego</w:t>
            </w:r>
          </w:p>
          <w:p w:rsidR="009366EF" w:rsidRDefault="009366EF" w:rsidP="00BF4C5B">
            <w:pPr>
              <w:pStyle w:val="tabelakropka"/>
            </w:pPr>
            <w:r>
              <w:t>objaśnia, co to znaczy, że ciało stałe ma budowę krystaliczną</w:t>
            </w:r>
          </w:p>
          <w:p w:rsidR="009366EF" w:rsidRDefault="009366EF" w:rsidP="00BF4C5B">
            <w:pPr>
              <w:pStyle w:val="tabelakropka"/>
            </w:pPr>
            <w:r>
              <w:t>wymienia i objaśnia sposoby zwiększania ciśnienia gazu w zamkniętym zbiorniku (5.3)</w:t>
            </w:r>
          </w:p>
        </w:tc>
        <w:tc>
          <w:tcPr>
            <w:tcW w:w="1705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  <w:hideMark/>
          </w:tcPr>
          <w:p w:rsidR="009366EF" w:rsidRPr="009264B4" w:rsidRDefault="009366EF" w:rsidP="00BF4C5B">
            <w:pPr>
              <w:pStyle w:val="tabelabold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20–21</w:t>
            </w:r>
          </w:p>
        </w:tc>
        <w:tc>
          <w:tcPr>
            <w:tcW w:w="879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  <w:hideMark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Powtórzenie. Sprawdzian</w:t>
            </w:r>
          </w:p>
        </w:tc>
      </w:tr>
      <w:tr w:rsidR="009366EF" w:rsidTr="00BF4C5B">
        <w:trPr>
          <w:cantSplit/>
          <w:tblHeader/>
        </w:trPr>
        <w:tc>
          <w:tcPr>
            <w:tcW w:w="94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4. Jak opisujemy ruch?</w:t>
            </w:r>
          </w:p>
        </w:tc>
      </w:tr>
      <w:tr w:rsidR="009366EF" w:rsidTr="00BF4C5B">
        <w:trPr>
          <w:cantSplit/>
        </w:trPr>
        <w:tc>
          <w:tcPr>
            <w:tcW w:w="675" w:type="dxa"/>
            <w:tcBorders>
              <w:top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22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Układ odniesienia. Tor ruchu, droga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opisuje ruch ciała w podanym układzie odniesienia (2.1)</w:t>
            </w:r>
          </w:p>
          <w:p w:rsidR="009366EF" w:rsidRDefault="009366EF" w:rsidP="00BF4C5B">
            <w:pPr>
              <w:pStyle w:val="tabelakropka"/>
            </w:pPr>
            <w:r>
              <w:t>klasyfikuje ruchy ze względu na kształt toru (2.2)</w:t>
            </w:r>
          </w:p>
          <w:p w:rsidR="009366EF" w:rsidRDefault="009366EF" w:rsidP="00BF4C5B">
            <w:pPr>
              <w:pStyle w:val="tabelakropka"/>
            </w:pPr>
            <w:r>
              <w:t>rozróżnia pojęcia toru ruchu i drogi (2.2)</w:t>
            </w:r>
          </w:p>
        </w:tc>
        <w:tc>
          <w:tcPr>
            <w:tcW w:w="2977" w:type="dxa"/>
            <w:tcBorders>
              <w:top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wybiera układ odniesienia i opisuje ruch w tym układzie (2.1)</w:t>
            </w:r>
          </w:p>
          <w:p w:rsidR="009366EF" w:rsidRDefault="009366EF" w:rsidP="00BF4C5B">
            <w:pPr>
              <w:pStyle w:val="tabelakropka"/>
            </w:pPr>
            <w:r>
              <w:t>wyjaśnia, co to znaczy, że spoczynek i ruch są względne (2.1)</w:t>
            </w:r>
          </w:p>
          <w:p w:rsidR="009366EF" w:rsidRDefault="009366EF" w:rsidP="00BF4C5B">
            <w:pPr>
              <w:pStyle w:val="tabelakropka"/>
            </w:pPr>
            <w:r>
              <w:t xml:space="preserve">opisuje położenie ciała za pomocą współrzędnej </w:t>
            </w:r>
            <w:r>
              <w:rPr>
                <w:i/>
              </w:rPr>
              <w:t>x</w:t>
            </w:r>
            <w:r>
              <w:t xml:space="preserve"> (2.2)</w:t>
            </w:r>
          </w:p>
          <w:p w:rsidR="009366EF" w:rsidRDefault="009366EF" w:rsidP="00BF4C5B">
            <w:pPr>
              <w:pStyle w:val="tabelakropka"/>
            </w:pPr>
            <w:r>
              <w:t xml:space="preserve">oblicza przebytą przez ciało drogę jako </w:t>
            </w:r>
            <m:oMath>
              <m:r>
                <w:rPr>
                  <w:rFonts w:ascii="Cambria Math" w:hAnsi="Cambria Math"/>
                </w:rPr>
                <m:t>s=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  <m: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=∆x</m:t>
              </m:r>
            </m:oMath>
            <w:r>
              <w:rPr>
                <w:position w:val="-10"/>
              </w:rPr>
              <w:t xml:space="preserve"> </w:t>
            </w:r>
            <w:r>
              <w:t>(2.2)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23–24</w:t>
            </w:r>
          </w:p>
        </w:tc>
        <w:tc>
          <w:tcPr>
            <w:tcW w:w="1418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Ruch prostoliniowy jednostajny</w:t>
            </w:r>
          </w:p>
        </w:tc>
        <w:tc>
          <w:tcPr>
            <w:tcW w:w="2693" w:type="dxa"/>
            <w:hideMark/>
          </w:tcPr>
          <w:p w:rsidR="009366EF" w:rsidRDefault="009366EF" w:rsidP="00BF4C5B">
            <w:pPr>
              <w:pStyle w:val="tabelakropka"/>
            </w:pPr>
            <w:r>
              <w:t>wymienia cechy charakteryzujące ruch prostoliniowy jednostajny (2.5)</w:t>
            </w:r>
          </w:p>
          <w:p w:rsidR="009366EF" w:rsidRDefault="009366EF" w:rsidP="00BF4C5B">
            <w:pPr>
              <w:pStyle w:val="tabelakropka"/>
            </w:pPr>
            <w:r>
              <w:t xml:space="preserve">na podstawie różnych wykresów </w:t>
            </w:r>
            <w:r w:rsidRPr="008F5858">
              <w:rPr>
                <w:position w:val="-10"/>
              </w:rPr>
              <w:object w:dxaOrig="375" w:dyaOrig="270">
                <v:shape id="_x0000_i1029" type="#_x0000_t75" style="width:18.8pt;height:14.4pt" o:ole="">
                  <v:imagedata r:id="rId14" o:title=""/>
                </v:shape>
                <o:OLEObject Type="Embed" ProgID="Equation.DSMT4" ShapeID="_x0000_i1029" DrawAspect="Content" ObjectID="_1663523213" r:id="rId15"/>
              </w:object>
            </w:r>
            <w:r>
              <w:t xml:space="preserve"> odczytuje drogę </w:t>
            </w:r>
            <w:proofErr w:type="spellStart"/>
            <w:r>
              <w:t>przebywaną</w:t>
            </w:r>
            <w:proofErr w:type="spellEnd"/>
            <w:r>
              <w:t xml:space="preserve"> przez ciało w różnych odstępach czasu (1.1)</w:t>
            </w:r>
          </w:p>
        </w:tc>
        <w:tc>
          <w:tcPr>
            <w:tcW w:w="2977" w:type="dxa"/>
            <w:hideMark/>
          </w:tcPr>
          <w:p w:rsidR="009366EF" w:rsidRDefault="009366EF" w:rsidP="00BF4C5B">
            <w:pPr>
              <w:pStyle w:val="tabelakropka"/>
            </w:pPr>
            <w:r>
              <w:t xml:space="preserve">doświadczalnie bada ruch jednostajny prostoliniowy i formułuje wniosek, że </w:t>
            </w:r>
            <w:r w:rsidRPr="008F5858">
              <w:rPr>
                <w:position w:val="-6"/>
              </w:rPr>
              <w:object w:dxaOrig="405" w:dyaOrig="225">
                <v:shape id="_x0000_i1030" type="#_x0000_t75" style="width:20.05pt;height:11.25pt" o:ole="">
                  <v:imagedata r:id="rId16" o:title=""/>
                </v:shape>
                <o:OLEObject Type="Embed" ProgID="Equation.DSMT4" ShapeID="_x0000_i1030" DrawAspect="Content" ObjectID="_1663523214" r:id="rId17"/>
              </w:object>
            </w:r>
            <w:r>
              <w:t>(1.4)</w:t>
            </w:r>
          </w:p>
          <w:p w:rsidR="009366EF" w:rsidRDefault="009366EF" w:rsidP="00BF4C5B">
            <w:pPr>
              <w:pStyle w:val="tabelakropka"/>
            </w:pPr>
            <w:r>
              <w:t xml:space="preserve">sporządza wykres zależności </w:t>
            </w:r>
            <w:r w:rsidRPr="008F5858">
              <w:rPr>
                <w:position w:val="-10"/>
              </w:rPr>
              <w:object w:dxaOrig="375" w:dyaOrig="270">
                <v:shape id="_x0000_i1031" type="#_x0000_t75" style="width:18.8pt;height:14.4pt" o:ole="">
                  <v:imagedata r:id="rId14" o:title=""/>
                </v:shape>
                <o:OLEObject Type="Embed" ProgID="Equation.DSMT4" ShapeID="_x0000_i1031" DrawAspect="Content" ObjectID="_1663523215" r:id="rId18"/>
              </w:object>
            </w:r>
            <w:r>
              <w:t>na podstawie wyników doświadczenia zgromadzonych w tabeli (1.8)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25–26</w:t>
            </w:r>
          </w:p>
        </w:tc>
        <w:tc>
          <w:tcPr>
            <w:tcW w:w="1418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Wartość prędkości w ruchu jednostajnym</w:t>
            </w:r>
          </w:p>
        </w:tc>
        <w:tc>
          <w:tcPr>
            <w:tcW w:w="2693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 xml:space="preserve">zapisuje wzór </w:t>
            </w:r>
            <m:oMath>
              <m:r>
                <w:rPr>
                  <w:rFonts w:ascii="Cambria Math" w:hAnsi="Cambria Math"/>
                </w:rPr>
                <m:t>υ=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>
              <w:t xml:space="preserve"> i nazywa występujące w nim wielkości (2.4)</w:t>
            </w:r>
          </w:p>
          <w:p w:rsidR="009366EF" w:rsidRDefault="009366EF" w:rsidP="00BF4C5B">
            <w:pPr>
              <w:pStyle w:val="tabelakropka"/>
            </w:pPr>
            <w:r>
              <w:t xml:space="preserve">oblicza drogę przebytą przez ciało na podstawie wykresu zależności </w:t>
            </w:r>
            <m:oMath>
              <m:r>
                <w:rPr>
                  <w:rFonts w:ascii="Cambria Math" w:hAnsi="Cambria Math"/>
                </w:rPr>
                <m:t>υ (t)</m:t>
              </m:r>
            </m:oMath>
            <w:r>
              <w:t xml:space="preserve"> (2.6)</w:t>
            </w:r>
          </w:p>
          <w:p w:rsidR="009366EF" w:rsidRDefault="009366EF" w:rsidP="00BF4C5B">
            <w:pPr>
              <w:pStyle w:val="tabelakropka"/>
            </w:pPr>
            <w:r>
              <w:t xml:space="preserve">oblicza wartość prędkości ze wzoru </w:t>
            </w:r>
            <m:oMath>
              <m:r>
                <w:rPr>
                  <w:rFonts w:ascii="Cambria Math" w:hAnsi="Cambria Math"/>
                </w:rPr>
                <m:t>υ=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>
              <w:t xml:space="preserve">  (2.4)</w:t>
            </w:r>
          </w:p>
          <w:p w:rsidR="009366EF" w:rsidRDefault="009366EF" w:rsidP="00BF4C5B">
            <w:pPr>
              <w:pStyle w:val="tabelakropka"/>
            </w:pPr>
            <w:r>
              <w:t>wartość prędkości w km/h wyraża w m/s i na odwrót (1.7, 2.3)</w:t>
            </w:r>
          </w:p>
        </w:tc>
        <w:tc>
          <w:tcPr>
            <w:tcW w:w="2977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 xml:space="preserve">sporządza wykres zależności </w:t>
            </w:r>
            <m:oMath>
              <m:r>
                <w:rPr>
                  <w:rFonts w:ascii="Cambria Math" w:hAnsi="Cambria Math"/>
                </w:rPr>
                <m:t>υ (t)</m:t>
              </m:r>
            </m:oMath>
            <w:r>
              <w:t xml:space="preserve"> na podstawie danych z tabeli (2.6)</w:t>
            </w:r>
          </w:p>
          <w:p w:rsidR="009366EF" w:rsidRDefault="009366EF" w:rsidP="00BF4C5B">
            <w:pPr>
              <w:pStyle w:val="tabelakropka"/>
            </w:pPr>
            <w:r>
              <w:t>podaje interpretację fizyczną pojęcia szybkości (1.1)</w:t>
            </w:r>
          </w:p>
          <w:p w:rsidR="009366EF" w:rsidRDefault="009366EF" w:rsidP="00BF4C5B">
            <w:pPr>
              <w:pStyle w:val="tabelakropka"/>
            </w:pPr>
            <w:r>
              <w:t xml:space="preserve">przekształca wzór </w:t>
            </w:r>
            <m:oMath>
              <m:r>
                <w:rPr>
                  <w:rFonts w:ascii="Cambria Math" w:hAnsi="Cambria Math"/>
                </w:rPr>
                <m:t>υ (t)</m:t>
              </m:r>
            </m:oMath>
            <w:r>
              <w:t xml:space="preserve"> i oblicza każdą z występujących w nim wielkości (2.4)</w:t>
            </w:r>
          </w:p>
        </w:tc>
        <w:tc>
          <w:tcPr>
            <w:tcW w:w="1705" w:type="dxa"/>
            <w:tcBorders>
              <w:top w:val="nil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27</w:t>
            </w:r>
          </w:p>
        </w:tc>
        <w:tc>
          <w:tcPr>
            <w:tcW w:w="1418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*Prędkość w ruchu jednostajnym prostoliniowym</w:t>
            </w:r>
          </w:p>
        </w:tc>
        <w:tc>
          <w:tcPr>
            <w:tcW w:w="2693" w:type="dxa"/>
            <w:hideMark/>
          </w:tcPr>
          <w:p w:rsidR="009366EF" w:rsidRDefault="009366EF" w:rsidP="00BF4C5B">
            <w:pPr>
              <w:pStyle w:val="tabelakropka"/>
            </w:pPr>
            <w:r>
              <w:t>uzasadnia potrzebę wprowadzenia do opisu ruchu wielkości wektorowej – prędkości (2.4)</w:t>
            </w:r>
          </w:p>
          <w:p w:rsidR="009366EF" w:rsidRDefault="009366EF" w:rsidP="00BF4C5B">
            <w:pPr>
              <w:pStyle w:val="tabelakropka"/>
            </w:pPr>
            <w:r>
              <w:t>na przykładzie wymienia cechy prędkości jako wielkości wektorowej (2.4)</w:t>
            </w:r>
          </w:p>
        </w:tc>
        <w:tc>
          <w:tcPr>
            <w:tcW w:w="2977" w:type="dxa"/>
            <w:hideMark/>
          </w:tcPr>
          <w:p w:rsidR="009366EF" w:rsidRDefault="009366EF" w:rsidP="00BF4C5B">
            <w:pPr>
              <w:pStyle w:val="tabelakropka"/>
            </w:pPr>
            <w:r>
              <w:t>opisuje ruch prostoliniowy jednostajny z użyciem pojęcia prędkości (2.4)</w:t>
            </w:r>
          </w:p>
          <w:p w:rsidR="009366EF" w:rsidRDefault="009366EF" w:rsidP="00BF4C5B">
            <w:pPr>
              <w:pStyle w:val="tabelakropka"/>
            </w:pPr>
            <w:r>
              <w:t>rysuje wektor obrazujący prędkość o zadanej wartości (przyjmuje odpowiednią jednostkę) (2.4)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lastRenderedPageBreak/>
              <w:t>28–29</w:t>
            </w:r>
          </w:p>
        </w:tc>
        <w:tc>
          <w:tcPr>
            <w:tcW w:w="1418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Ruch zmienny</w:t>
            </w:r>
          </w:p>
        </w:tc>
        <w:tc>
          <w:tcPr>
            <w:tcW w:w="2693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 xml:space="preserve">oblicza średnią wartość prędkości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śr</m:t>
                  </m:r>
                </m:sub>
              </m:sSub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>
              <w:t xml:space="preserve"> (2.6)</w:t>
            </w:r>
          </w:p>
          <w:p w:rsidR="009366EF" w:rsidRDefault="009366EF" w:rsidP="00BF4C5B">
            <w:pPr>
              <w:pStyle w:val="tabelakropka"/>
            </w:pPr>
            <w:r>
              <w:t>planuje czas podróży na podstawie mapy i oszacowanej średniej szybkości pojazdu (2.6)</w:t>
            </w:r>
          </w:p>
          <w:p w:rsidR="009366EF" w:rsidRDefault="009366EF" w:rsidP="00BF4C5B">
            <w:pPr>
              <w:pStyle w:val="tabelakropka"/>
            </w:pPr>
            <w:r>
              <w:t>wyznacza doświadczalnie średnią wartość prędkości biegu, pływania lub jazdy na rowerze (2.18b)</w:t>
            </w:r>
          </w:p>
        </w:tc>
        <w:tc>
          <w:tcPr>
            <w:tcW w:w="2977" w:type="dxa"/>
            <w:hideMark/>
          </w:tcPr>
          <w:p w:rsidR="009366EF" w:rsidRDefault="009366EF" w:rsidP="00BF4C5B">
            <w:pPr>
              <w:pStyle w:val="tabelakropka"/>
            </w:pPr>
            <w:r>
              <w:t>wykonuje zadania obliczeniowe z użyciem średniej wartości prędkości (2.6)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30–31</w:t>
            </w:r>
          </w:p>
        </w:tc>
        <w:tc>
          <w:tcPr>
            <w:tcW w:w="1418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Ruch prostoliniowy jednostajnie przyspieszony.</w:t>
            </w:r>
          </w:p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Przyspieszenie w ruchu prostoliniowym jednostajnie przyspieszonym</w:t>
            </w:r>
          </w:p>
        </w:tc>
        <w:tc>
          <w:tcPr>
            <w:tcW w:w="2693" w:type="dxa"/>
            <w:hideMark/>
          </w:tcPr>
          <w:p w:rsidR="009366EF" w:rsidRDefault="009366EF" w:rsidP="00BF4C5B">
            <w:pPr>
              <w:pStyle w:val="tabelakropka"/>
            </w:pPr>
            <w:r>
              <w:t>podaje przykłady ruchu przyspieszonego i opóźnionego (2.7)</w:t>
            </w:r>
          </w:p>
          <w:p w:rsidR="009366EF" w:rsidRDefault="009366EF" w:rsidP="00BF4C5B">
            <w:pPr>
              <w:pStyle w:val="tabelakropka"/>
            </w:pPr>
            <w:r>
              <w:t>opisuje ruch jednostajnie przyspieszony (2.7)</w:t>
            </w:r>
          </w:p>
          <w:p w:rsidR="009366EF" w:rsidRDefault="009366EF" w:rsidP="00BF4C5B">
            <w:pPr>
              <w:pStyle w:val="tabelakropka"/>
            </w:pPr>
            <w:r>
              <w:t xml:space="preserve">z wykresu zależności </w:t>
            </w:r>
            <m:oMath>
              <m:r>
                <w:rPr>
                  <w:rFonts w:ascii="Cambria Math" w:hAnsi="Cambria Math"/>
                </w:rPr>
                <m:t>υ(t)</m:t>
              </m:r>
            </m:oMath>
            <w:r>
              <w:t xml:space="preserve"> odczytuje przyrosty szybkości w określonych jednakowych odstępach czasu (1.1, 1.8)</w:t>
            </w:r>
          </w:p>
          <w:p w:rsidR="009366EF" w:rsidRDefault="009366EF" w:rsidP="00BF4C5B">
            <w:pPr>
              <w:pStyle w:val="tabelakropka"/>
            </w:pPr>
            <w:r>
              <w:t xml:space="preserve">podaje wzór na wartość przyspieszenia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υ - 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>
              <w:t xml:space="preserve"> (2.8)</w:t>
            </w:r>
          </w:p>
          <w:p w:rsidR="009366EF" w:rsidRDefault="009366EF" w:rsidP="00BF4C5B">
            <w:pPr>
              <w:pStyle w:val="tabelakropka"/>
            </w:pPr>
            <w:r>
              <w:t>podaje jednostki przyspieszenia (2.8)</w:t>
            </w:r>
          </w:p>
          <w:p w:rsidR="009366EF" w:rsidRDefault="009366EF" w:rsidP="00BF4C5B">
            <w:pPr>
              <w:pStyle w:val="tabelakropka"/>
            </w:pPr>
            <w:r>
              <w:t>posługuje się pojęciem wartości przyspieszenia do opisu ruchu jednostajnie przyspieszonego (2.8)</w:t>
            </w:r>
          </w:p>
        </w:tc>
        <w:tc>
          <w:tcPr>
            <w:tcW w:w="2977" w:type="dxa"/>
            <w:hideMark/>
          </w:tcPr>
          <w:p w:rsidR="009366EF" w:rsidRDefault="009366EF" w:rsidP="00BF4C5B">
            <w:pPr>
              <w:pStyle w:val="tabelakropka"/>
            </w:pPr>
            <w:r>
              <w:t xml:space="preserve">sporządza wykres zależności </w:t>
            </w:r>
            <m:oMath>
              <m:r>
                <w:rPr>
                  <w:rFonts w:ascii="Cambria Math" w:hAnsi="Cambria Math"/>
                </w:rPr>
                <m:t>υ(t)</m:t>
              </m:r>
            </m:oMath>
            <w:r>
              <w:t xml:space="preserve"> dla ruchu jednostajnie przyspieszonego (1.8)</w:t>
            </w:r>
          </w:p>
          <w:p w:rsidR="009366EF" w:rsidRDefault="009366EF" w:rsidP="00BF4C5B">
            <w:pPr>
              <w:pStyle w:val="tabelakropka"/>
            </w:pPr>
            <w:r>
              <w:t xml:space="preserve">odczytuje zmianę wartości prędkości z wykresu zależności </w:t>
            </w:r>
            <m:oMath>
              <m:r>
                <w:rPr>
                  <w:rFonts w:ascii="Cambria Math" w:hAnsi="Cambria Math"/>
                </w:rPr>
                <m:t>υ(t)</m:t>
              </m:r>
            </m:oMath>
            <w:r>
              <w:t xml:space="preserve"> dla ruchu jednostajnie przyspieszonego (2.9)</w:t>
            </w:r>
          </w:p>
          <w:p w:rsidR="009366EF" w:rsidRDefault="009366EF" w:rsidP="00BF4C5B">
            <w:pPr>
              <w:pStyle w:val="tabelakropka"/>
            </w:pPr>
            <w:r>
              <w:t xml:space="preserve">przekształca wzór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υ - 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>
              <w:t xml:space="preserve"> i oblicza każdą wielkość z tego wzoru (2.9)</w:t>
            </w:r>
          </w:p>
          <w:p w:rsidR="009366EF" w:rsidRDefault="009366EF" w:rsidP="00BF4C5B">
            <w:pPr>
              <w:pStyle w:val="tabelakropka"/>
            </w:pPr>
            <w:r>
              <w:t xml:space="preserve">sporządza wykres zależności </w:t>
            </w:r>
            <w:r w:rsidRPr="008F5858">
              <w:rPr>
                <w:position w:val="-10"/>
              </w:rPr>
              <w:object w:dxaOrig="375" w:dyaOrig="270">
                <v:shape id="_x0000_i1032" type="#_x0000_t75" style="width:18.8pt;height:14.4pt" o:ole="">
                  <v:imagedata r:id="rId19" o:title=""/>
                </v:shape>
                <o:OLEObject Type="Embed" ProgID="Equation.DSMT4" ShapeID="_x0000_i1032" DrawAspect="Content" ObjectID="_1663523216" r:id="rId20"/>
              </w:object>
            </w:r>
            <w:r>
              <w:t xml:space="preserve"> dla ruchu jednostajnie przyspieszonego (2.9)</w:t>
            </w:r>
          </w:p>
          <w:p w:rsidR="009366EF" w:rsidRDefault="009366EF" w:rsidP="00BF4C5B">
            <w:pPr>
              <w:pStyle w:val="tabelakropka"/>
            </w:pPr>
            <w:r>
              <w:t>podaje interpretację fizyczną pojęcia przyspieszenia (2.8)</w:t>
            </w:r>
          </w:p>
          <w:p w:rsidR="009366EF" w:rsidRDefault="009366EF" w:rsidP="00BF4C5B">
            <w:pPr>
              <w:pStyle w:val="tabelakropka"/>
            </w:pPr>
            <w:r>
              <w:t>opisuje spadek swobodny (2.16)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32</w:t>
            </w:r>
          </w:p>
        </w:tc>
        <w:tc>
          <w:tcPr>
            <w:tcW w:w="1418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Ruch jednostajnie opóźniony</w:t>
            </w:r>
          </w:p>
        </w:tc>
        <w:tc>
          <w:tcPr>
            <w:tcW w:w="2693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 xml:space="preserve">podaje wartość przyspieszenia w ruchu jednostajnie opóźnionym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- υ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>
              <w:t xml:space="preserve"> (2.8)</w:t>
            </w:r>
          </w:p>
          <w:p w:rsidR="009366EF" w:rsidRDefault="009366EF" w:rsidP="00BF4C5B">
            <w:pPr>
              <w:pStyle w:val="tabelakropka"/>
            </w:pPr>
            <w:r>
              <w:t>posługuje się pojęciem przyspieszenia do opisu ruchu jednostajnie opóźnionego (2.7)</w:t>
            </w:r>
          </w:p>
        </w:tc>
        <w:tc>
          <w:tcPr>
            <w:tcW w:w="2977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 xml:space="preserve">sporządza wykres zależności </w:t>
            </w:r>
            <m:oMath>
              <m:r>
                <w:rPr>
                  <w:rFonts w:ascii="Cambria Math" w:hAnsi="Cambria Math"/>
                </w:rPr>
                <m:t>υ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t xml:space="preserve"> dla ruchu jednostajnie opóźnionego (1.8)</w:t>
            </w:r>
          </w:p>
          <w:p w:rsidR="009366EF" w:rsidRDefault="009366EF" w:rsidP="00BF4C5B">
            <w:pPr>
              <w:pStyle w:val="tabelakropka"/>
            </w:pPr>
            <w:r>
              <w:t xml:space="preserve">odczytuje zmianę wartości prędkości z wykresu zależności </w:t>
            </w:r>
            <m:oMath>
              <m:r>
                <w:rPr>
                  <w:rFonts w:ascii="Cambria Math" w:hAnsi="Cambria Math"/>
                </w:rPr>
                <m:t>υ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</m:d>
            </m:oMath>
            <w:r>
              <w:t xml:space="preserve"> dla ruchu jednostajnie opóźnionego (2.9)</w:t>
            </w:r>
          </w:p>
          <w:p w:rsidR="009366EF" w:rsidRDefault="009366EF" w:rsidP="00BF4C5B">
            <w:pPr>
              <w:pStyle w:val="tabelakropka"/>
            </w:pPr>
            <w:r>
              <w:t xml:space="preserve">przekształca wzór </w:t>
            </w:r>
            <m:oMath>
              <m:r>
                <w:rPr>
                  <w:rFonts w:ascii="Cambria Math" w:hAnsi="Cambria Math"/>
                </w:rPr>
                <m:t>a=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υ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 - υ</m:t>
                  </m:r>
                </m:num>
                <m:den>
                  <m:r>
                    <w:rPr>
                      <w:rFonts w:ascii="Cambria Math" w:hAnsi="Cambria Math"/>
                    </w:rPr>
                    <m:t>t</m:t>
                  </m:r>
                </m:den>
              </m:f>
            </m:oMath>
            <w:r>
              <w:t xml:space="preserve"> i oblicza każdą z wielkości występującą w tym wzorze (2.8)</w:t>
            </w:r>
          </w:p>
          <w:p w:rsidR="009366EF" w:rsidRDefault="009366EF" w:rsidP="00BF4C5B">
            <w:pPr>
              <w:pStyle w:val="tabelakropka"/>
            </w:pPr>
            <w:r>
              <w:t>podaje interpretację fizyczną pojęcia przyspieszenia w ruchu jednostajnie opóźnionym (2.8)</w:t>
            </w:r>
          </w:p>
        </w:tc>
        <w:tc>
          <w:tcPr>
            <w:tcW w:w="1705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  <w:hideMark/>
          </w:tcPr>
          <w:p w:rsidR="009366EF" w:rsidRPr="009264B4" w:rsidRDefault="009366EF" w:rsidP="00BF4C5B">
            <w:pPr>
              <w:pStyle w:val="tabelabold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33–35</w:t>
            </w:r>
          </w:p>
        </w:tc>
        <w:tc>
          <w:tcPr>
            <w:tcW w:w="879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  <w:hideMark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Powtórzenie i rozwiązywanie zadań. Sprawdzian</w:t>
            </w:r>
          </w:p>
        </w:tc>
      </w:tr>
      <w:tr w:rsidR="009366EF" w:rsidTr="00BF4C5B">
        <w:trPr>
          <w:cantSplit/>
          <w:tblHeader/>
        </w:trPr>
        <w:tc>
          <w:tcPr>
            <w:tcW w:w="94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44546A" w:themeFill="text2"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5. Siły w przyrodzie</w:t>
            </w:r>
          </w:p>
        </w:tc>
      </w:tr>
      <w:tr w:rsidR="009366EF" w:rsidTr="00BF4C5B">
        <w:trPr>
          <w:cantSplit/>
        </w:trPr>
        <w:tc>
          <w:tcPr>
            <w:tcW w:w="675" w:type="dxa"/>
            <w:tcBorders>
              <w:top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36</w:t>
            </w:r>
          </w:p>
        </w:tc>
        <w:tc>
          <w:tcPr>
            <w:tcW w:w="1418" w:type="dxa"/>
            <w:tcBorders>
              <w:top w:val="single" w:sz="4" w:space="0" w:color="FFFFFF" w:themeColor="background1"/>
              <w:bottom w:val="single" w:sz="4" w:space="0" w:color="auto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Rodzaje i skutki oddziaływań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hideMark/>
          </w:tcPr>
          <w:p w:rsidR="009366EF" w:rsidRDefault="009366EF" w:rsidP="00BF4C5B">
            <w:pPr>
              <w:pStyle w:val="tabelakropka"/>
              <w:spacing w:line="200" w:lineRule="exact"/>
            </w:pPr>
            <w:r>
              <w:t>wymienia różne rodzaje oddziaływania ciał (2.13)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t>na przykładach rozpoznaje oddziaływania bezpośrednie i na odległość (2.13)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t>podaje przykłady statycznych i dynamicznych skutków oddziaływań (2.13)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podaje przykłady układów ciał wzajemnie oddziałujących, wskazuje siły wewnętrzne i zewnętrzne w każdym układzie (2.13)</w:t>
            </w:r>
          </w:p>
          <w:p w:rsidR="009366EF" w:rsidRDefault="009366EF" w:rsidP="00BF4C5B">
            <w:pPr>
              <w:pStyle w:val="tabelakropka"/>
            </w:pPr>
            <w:r>
              <w:t>na dowolnym przykładzie wskazuje siły wzajemnego oddziaływania ciał (2.13)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lastRenderedPageBreak/>
              <w:t>37–38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Siła wypadkowa. Siły równoważące się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hideMark/>
          </w:tcPr>
          <w:p w:rsidR="009366EF" w:rsidRDefault="009366EF" w:rsidP="00BF4C5B">
            <w:pPr>
              <w:pStyle w:val="tabelakropka"/>
              <w:spacing w:line="200" w:lineRule="exact"/>
            </w:pPr>
            <w:r>
              <w:t>podaje przykład dwóch sił równoważących się (2.12)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t>oblicza wartość i określa zwrot wypadkowej dwóch sił działających na ciało wzdłuż jednej prostej – o zwrotach zgodnych i przeciwnych (2.12)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podaje przykład kilku sił działających na ciało wzdłuż jednej prostej, które się równoważą (2.12)</w:t>
            </w:r>
          </w:p>
          <w:p w:rsidR="009366EF" w:rsidRDefault="009366EF" w:rsidP="00BF4C5B">
            <w:pPr>
              <w:pStyle w:val="tabelakropka"/>
            </w:pPr>
            <w:r>
              <w:t>oblicza wartość i określa zwrot wypadkowej kilku sił działających na ciało wzdłuż jednej prostej – o zwrotach zgodnych i przeciwnych (2.12)</w:t>
            </w:r>
          </w:p>
        </w:tc>
        <w:tc>
          <w:tcPr>
            <w:tcW w:w="1705" w:type="dxa"/>
            <w:tcBorders>
              <w:top w:val="single" w:sz="4" w:space="0" w:color="auto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39</w:t>
            </w:r>
          </w:p>
        </w:tc>
        <w:tc>
          <w:tcPr>
            <w:tcW w:w="1418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Pierwsza zasada dynamiki Newtona</w:t>
            </w:r>
          </w:p>
        </w:tc>
        <w:tc>
          <w:tcPr>
            <w:tcW w:w="2693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  <w:spacing w:line="200" w:lineRule="exact"/>
            </w:pPr>
            <w:r>
              <w:t>na prostych przykładach ciał spoczywających wskazuje siły równoważące się (2.14)</w:t>
            </w:r>
          </w:p>
          <w:p w:rsidR="009366EF" w:rsidRDefault="009366EF" w:rsidP="00BF4C5B">
            <w:pPr>
              <w:pStyle w:val="tabelakropka"/>
            </w:pPr>
            <w:r>
              <w:t>analizuje zachowanie się ciał na podstawie pierwszej zasady dynamiki (2.14)</w:t>
            </w:r>
          </w:p>
        </w:tc>
        <w:tc>
          <w:tcPr>
            <w:tcW w:w="2977" w:type="dxa"/>
            <w:hideMark/>
          </w:tcPr>
          <w:p w:rsidR="009366EF" w:rsidRDefault="009366EF" w:rsidP="00BF4C5B">
            <w:pPr>
              <w:pStyle w:val="tabelakropka"/>
              <w:spacing w:line="200" w:lineRule="exact"/>
            </w:pPr>
            <w:r>
              <w:t>opisuje doświadczenie potwierdzające pierwszą zasadę dynamiki (2.18a)</w:t>
            </w:r>
          </w:p>
          <w:p w:rsidR="009366EF" w:rsidRDefault="009366EF" w:rsidP="00BF4C5B">
            <w:pPr>
              <w:pStyle w:val="tabelakropka"/>
              <w:spacing w:line="180" w:lineRule="exact"/>
            </w:pPr>
            <w:r>
              <w:t>na przykładzie opisuje zjawisko bezwładności (2.14)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40–42</w:t>
            </w:r>
          </w:p>
        </w:tc>
        <w:tc>
          <w:tcPr>
            <w:tcW w:w="1418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Trzecia zasada dynamiki Newtona</w:t>
            </w:r>
          </w:p>
        </w:tc>
        <w:tc>
          <w:tcPr>
            <w:tcW w:w="2693" w:type="dxa"/>
            <w:hideMark/>
          </w:tcPr>
          <w:p w:rsidR="009366EF" w:rsidRDefault="009366EF" w:rsidP="00BF4C5B">
            <w:pPr>
              <w:pStyle w:val="tabelakropka"/>
              <w:spacing w:line="200" w:lineRule="exact"/>
            </w:pPr>
            <w:r>
              <w:t>wykazuje doświadczalnie, że siły wzajemnego oddziaływania mają jednakowe wartości, ten sam kierunek, przeciwne zwroty i różne punkty przyłożenia (2.13)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t>ilustruje na przykładach pierwszą i trzecią zasadę dynamiki (2.18a)</w:t>
            </w:r>
          </w:p>
        </w:tc>
        <w:tc>
          <w:tcPr>
            <w:tcW w:w="2977" w:type="dxa"/>
            <w:hideMark/>
          </w:tcPr>
          <w:p w:rsidR="009366EF" w:rsidRDefault="009366EF" w:rsidP="00BF4C5B">
            <w:pPr>
              <w:pStyle w:val="tabelakropka"/>
              <w:spacing w:line="200" w:lineRule="exact"/>
            </w:pPr>
            <w:r>
              <w:rPr>
                <w:szCs w:val="18"/>
              </w:rPr>
              <w:t>na</w:t>
            </w:r>
            <w:r>
              <w:rPr>
                <w:spacing w:val="-1"/>
                <w:szCs w:val="18"/>
              </w:rPr>
              <w:t xml:space="preserve"> </w:t>
            </w:r>
            <w:r>
              <w:rPr>
                <w:szCs w:val="18"/>
              </w:rPr>
              <w:t>dowol</w:t>
            </w:r>
            <w:r>
              <w:rPr>
                <w:spacing w:val="-1"/>
                <w:szCs w:val="18"/>
              </w:rPr>
              <w:t>n</w:t>
            </w:r>
            <w:r>
              <w:rPr>
                <w:spacing w:val="2"/>
                <w:szCs w:val="18"/>
              </w:rPr>
              <w:t>y</w:t>
            </w:r>
            <w:r>
              <w:rPr>
                <w:szCs w:val="18"/>
              </w:rPr>
              <w:t>m</w:t>
            </w:r>
            <w:r>
              <w:rPr>
                <w:spacing w:val="-2"/>
                <w:szCs w:val="18"/>
              </w:rPr>
              <w:t xml:space="preserve"> </w:t>
            </w:r>
            <w:r>
              <w:rPr>
                <w:szCs w:val="18"/>
              </w:rPr>
              <w:t>p</w:t>
            </w:r>
            <w:r>
              <w:rPr>
                <w:spacing w:val="-1"/>
                <w:szCs w:val="18"/>
              </w:rPr>
              <w:t>r</w:t>
            </w:r>
            <w:r>
              <w:rPr>
                <w:szCs w:val="18"/>
              </w:rPr>
              <w:t>z</w:t>
            </w:r>
            <w:r>
              <w:rPr>
                <w:spacing w:val="2"/>
                <w:szCs w:val="18"/>
              </w:rPr>
              <w:t>y</w:t>
            </w:r>
            <w:r>
              <w:rPr>
                <w:spacing w:val="-1"/>
                <w:szCs w:val="18"/>
              </w:rPr>
              <w:t>k</w:t>
            </w:r>
            <w:r>
              <w:rPr>
                <w:szCs w:val="18"/>
              </w:rPr>
              <w:t>ła</w:t>
            </w:r>
            <w:r>
              <w:rPr>
                <w:spacing w:val="-1"/>
                <w:szCs w:val="18"/>
              </w:rPr>
              <w:t>d</w:t>
            </w:r>
            <w:r>
              <w:rPr>
                <w:szCs w:val="18"/>
              </w:rPr>
              <w:t>zie w</w:t>
            </w:r>
            <w:r>
              <w:rPr>
                <w:spacing w:val="-1"/>
                <w:szCs w:val="18"/>
              </w:rPr>
              <w:t>s</w:t>
            </w:r>
            <w:r>
              <w:rPr>
                <w:szCs w:val="18"/>
              </w:rPr>
              <w:t>kazuje</w:t>
            </w:r>
            <w:r>
              <w:rPr>
                <w:spacing w:val="-4"/>
                <w:szCs w:val="18"/>
              </w:rPr>
              <w:t xml:space="preserve"> </w:t>
            </w:r>
            <w:r>
              <w:rPr>
                <w:spacing w:val="-1"/>
                <w:szCs w:val="18"/>
              </w:rPr>
              <w:t>sił</w:t>
            </w:r>
            <w:r>
              <w:rPr>
                <w:szCs w:val="18"/>
              </w:rPr>
              <w:t xml:space="preserve">y </w:t>
            </w:r>
            <w:r>
              <w:rPr>
                <w:spacing w:val="-2"/>
                <w:szCs w:val="18"/>
              </w:rPr>
              <w:t>w</w:t>
            </w:r>
            <w:r>
              <w:rPr>
                <w:szCs w:val="18"/>
              </w:rPr>
              <w:t>za</w:t>
            </w:r>
            <w:r>
              <w:rPr>
                <w:spacing w:val="-1"/>
                <w:szCs w:val="18"/>
              </w:rPr>
              <w:t>j</w:t>
            </w:r>
            <w:r>
              <w:rPr>
                <w:szCs w:val="18"/>
              </w:rPr>
              <w:t>e</w:t>
            </w:r>
            <w:r>
              <w:rPr>
                <w:spacing w:val="-1"/>
                <w:szCs w:val="18"/>
              </w:rPr>
              <w:t>m</w:t>
            </w:r>
            <w:r>
              <w:rPr>
                <w:szCs w:val="18"/>
              </w:rPr>
              <w:t>nego oddzi</w:t>
            </w:r>
            <w:r>
              <w:rPr>
                <w:spacing w:val="-1"/>
                <w:szCs w:val="18"/>
              </w:rPr>
              <w:t>ał</w:t>
            </w:r>
            <w:r>
              <w:rPr>
                <w:spacing w:val="2"/>
                <w:szCs w:val="18"/>
              </w:rPr>
              <w:t>y</w:t>
            </w:r>
            <w:r>
              <w:rPr>
                <w:spacing w:val="-2"/>
                <w:szCs w:val="18"/>
              </w:rPr>
              <w:t>w</w:t>
            </w:r>
            <w:r>
              <w:rPr>
                <w:szCs w:val="18"/>
              </w:rPr>
              <w:t>ania,</w:t>
            </w:r>
            <w:r>
              <w:rPr>
                <w:spacing w:val="-7"/>
                <w:szCs w:val="18"/>
              </w:rPr>
              <w:t xml:space="preserve"> </w:t>
            </w:r>
            <w:r>
              <w:rPr>
                <w:spacing w:val="-1"/>
                <w:szCs w:val="18"/>
              </w:rPr>
              <w:t>r</w:t>
            </w:r>
            <w:r>
              <w:rPr>
                <w:spacing w:val="1"/>
                <w:szCs w:val="18"/>
              </w:rPr>
              <w:t>y</w:t>
            </w:r>
            <w:r>
              <w:rPr>
                <w:szCs w:val="18"/>
              </w:rPr>
              <w:t>suje</w:t>
            </w:r>
            <w:r>
              <w:rPr>
                <w:spacing w:val="-2"/>
                <w:szCs w:val="18"/>
              </w:rPr>
              <w:t xml:space="preserve"> </w:t>
            </w:r>
            <w:r>
              <w:rPr>
                <w:szCs w:val="18"/>
              </w:rPr>
              <w:t xml:space="preserve">je i podaje ich </w:t>
            </w:r>
            <w:r>
              <w:rPr>
                <w:spacing w:val="1"/>
                <w:szCs w:val="18"/>
              </w:rPr>
              <w:t>cec</w:t>
            </w:r>
            <w:r>
              <w:rPr>
                <w:spacing w:val="-1"/>
                <w:szCs w:val="18"/>
              </w:rPr>
              <w:t>h</w:t>
            </w:r>
            <w:r>
              <w:rPr>
                <w:szCs w:val="18"/>
              </w:rPr>
              <w:t>y</w:t>
            </w:r>
            <w:r>
              <w:t xml:space="preserve"> (2.13)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rPr>
                <w:szCs w:val="18"/>
              </w:rPr>
              <w:t>opisuje</w:t>
            </w:r>
            <w:r>
              <w:rPr>
                <w:spacing w:val="-4"/>
                <w:szCs w:val="18"/>
              </w:rPr>
              <w:t xml:space="preserve"> </w:t>
            </w:r>
            <w:r>
              <w:rPr>
                <w:szCs w:val="18"/>
              </w:rPr>
              <w:t>wzajem</w:t>
            </w:r>
            <w:r>
              <w:rPr>
                <w:spacing w:val="-1"/>
                <w:szCs w:val="18"/>
              </w:rPr>
              <w:t>n</w:t>
            </w:r>
            <w:r>
              <w:rPr>
                <w:szCs w:val="18"/>
              </w:rPr>
              <w:t>e</w:t>
            </w:r>
            <w:r>
              <w:rPr>
                <w:spacing w:val="-6"/>
                <w:szCs w:val="18"/>
              </w:rPr>
              <w:t xml:space="preserve"> </w:t>
            </w:r>
            <w:r>
              <w:rPr>
                <w:szCs w:val="18"/>
              </w:rPr>
              <w:t>oddzi</w:t>
            </w:r>
            <w:r>
              <w:rPr>
                <w:spacing w:val="-1"/>
                <w:szCs w:val="18"/>
              </w:rPr>
              <w:t>ał</w:t>
            </w:r>
            <w:r>
              <w:rPr>
                <w:spacing w:val="1"/>
                <w:szCs w:val="18"/>
              </w:rPr>
              <w:t>y</w:t>
            </w:r>
            <w:r>
              <w:rPr>
                <w:spacing w:val="-2"/>
                <w:szCs w:val="18"/>
              </w:rPr>
              <w:t>w</w:t>
            </w:r>
            <w:r>
              <w:rPr>
                <w:spacing w:val="1"/>
                <w:szCs w:val="18"/>
              </w:rPr>
              <w:t>a</w:t>
            </w:r>
            <w:r>
              <w:rPr>
                <w:szCs w:val="18"/>
              </w:rPr>
              <w:t>n</w:t>
            </w:r>
            <w:r>
              <w:rPr>
                <w:spacing w:val="1"/>
                <w:szCs w:val="18"/>
              </w:rPr>
              <w:t xml:space="preserve">ie </w:t>
            </w:r>
            <w:r>
              <w:rPr>
                <w:szCs w:val="18"/>
              </w:rPr>
              <w:t>ci</w:t>
            </w:r>
            <w:r>
              <w:rPr>
                <w:spacing w:val="-1"/>
                <w:szCs w:val="18"/>
              </w:rPr>
              <w:t>a</w:t>
            </w:r>
            <w:r>
              <w:rPr>
                <w:szCs w:val="18"/>
              </w:rPr>
              <w:t>ł</w:t>
            </w:r>
            <w:r>
              <w:rPr>
                <w:spacing w:val="-1"/>
                <w:szCs w:val="18"/>
              </w:rPr>
              <w:t xml:space="preserve"> </w:t>
            </w:r>
            <w:r>
              <w:rPr>
                <w:szCs w:val="18"/>
              </w:rPr>
              <w:t>na podstawie</w:t>
            </w:r>
            <w:r>
              <w:rPr>
                <w:spacing w:val="-1"/>
                <w:szCs w:val="18"/>
              </w:rPr>
              <w:t xml:space="preserve"> </w:t>
            </w:r>
            <w:r>
              <w:rPr>
                <w:szCs w:val="18"/>
              </w:rPr>
              <w:t>trz</w:t>
            </w:r>
            <w:r>
              <w:rPr>
                <w:spacing w:val="-1"/>
                <w:szCs w:val="18"/>
              </w:rPr>
              <w:t>e</w:t>
            </w:r>
            <w:r>
              <w:rPr>
                <w:szCs w:val="18"/>
              </w:rPr>
              <w:t>c</w:t>
            </w:r>
            <w:r>
              <w:rPr>
                <w:spacing w:val="-1"/>
                <w:szCs w:val="18"/>
              </w:rPr>
              <w:t>i</w:t>
            </w:r>
            <w:r>
              <w:rPr>
                <w:szCs w:val="18"/>
              </w:rPr>
              <w:t>ej</w:t>
            </w:r>
            <w:r>
              <w:rPr>
                <w:spacing w:val="-4"/>
                <w:szCs w:val="18"/>
              </w:rPr>
              <w:t xml:space="preserve"> </w:t>
            </w:r>
            <w:r>
              <w:rPr>
                <w:spacing w:val="1"/>
                <w:szCs w:val="18"/>
              </w:rPr>
              <w:t>za</w:t>
            </w:r>
            <w:r>
              <w:rPr>
                <w:szCs w:val="18"/>
              </w:rPr>
              <w:t>s</w:t>
            </w:r>
            <w:r>
              <w:rPr>
                <w:spacing w:val="1"/>
                <w:szCs w:val="18"/>
              </w:rPr>
              <w:t>a</w:t>
            </w:r>
            <w:r>
              <w:rPr>
                <w:szCs w:val="18"/>
              </w:rPr>
              <w:t xml:space="preserve">dy </w:t>
            </w:r>
            <w:r>
              <w:rPr>
                <w:spacing w:val="-1"/>
                <w:szCs w:val="18"/>
              </w:rPr>
              <w:t>d</w:t>
            </w:r>
            <w:r>
              <w:rPr>
                <w:spacing w:val="2"/>
                <w:szCs w:val="18"/>
              </w:rPr>
              <w:t>y</w:t>
            </w:r>
            <w:r>
              <w:rPr>
                <w:szCs w:val="18"/>
              </w:rPr>
              <w:t>namiki</w:t>
            </w:r>
            <w:r>
              <w:rPr>
                <w:spacing w:val="-4"/>
                <w:szCs w:val="18"/>
              </w:rPr>
              <w:t xml:space="preserve"> </w:t>
            </w:r>
            <w:r>
              <w:rPr>
                <w:szCs w:val="18"/>
              </w:rPr>
              <w:t>Newt</w:t>
            </w:r>
            <w:r>
              <w:rPr>
                <w:spacing w:val="-1"/>
                <w:szCs w:val="18"/>
              </w:rPr>
              <w:t>o</w:t>
            </w:r>
            <w:r>
              <w:rPr>
                <w:szCs w:val="18"/>
              </w:rPr>
              <w:t>na</w:t>
            </w:r>
            <w:r>
              <w:t xml:space="preserve"> (2.13)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rPr>
                <w:szCs w:val="18"/>
              </w:rPr>
              <w:t>opisuje</w:t>
            </w:r>
            <w:r>
              <w:rPr>
                <w:spacing w:val="-5"/>
                <w:szCs w:val="18"/>
              </w:rPr>
              <w:t xml:space="preserve"> </w:t>
            </w:r>
            <w:r>
              <w:rPr>
                <w:szCs w:val="18"/>
              </w:rPr>
              <w:t>zjawisko</w:t>
            </w:r>
            <w:r>
              <w:rPr>
                <w:spacing w:val="-6"/>
                <w:szCs w:val="18"/>
              </w:rPr>
              <w:t xml:space="preserve"> </w:t>
            </w:r>
            <w:r>
              <w:rPr>
                <w:szCs w:val="18"/>
              </w:rPr>
              <w:t>odrzutu</w:t>
            </w:r>
            <w:r>
              <w:t xml:space="preserve"> (2.13)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43</w:t>
            </w:r>
          </w:p>
        </w:tc>
        <w:tc>
          <w:tcPr>
            <w:tcW w:w="1418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Siła sprężystości</w:t>
            </w:r>
          </w:p>
        </w:tc>
        <w:tc>
          <w:tcPr>
            <w:tcW w:w="2693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  <w:spacing w:line="200" w:lineRule="exact"/>
            </w:pPr>
            <w:r>
              <w:t>podaje przykłady występowania sił sprężystości w otoczeniu (2.11)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t>wymienia siły działające na ciężarek wiszący na sprężynie (2.11)</w:t>
            </w:r>
          </w:p>
        </w:tc>
        <w:tc>
          <w:tcPr>
            <w:tcW w:w="2977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  <w:spacing w:line="200" w:lineRule="exact"/>
              <w:rPr>
                <w:szCs w:val="18"/>
              </w:rPr>
            </w:pPr>
            <w:r>
              <w:t>wyjaśnia, że na skutek rozciągania lub ściskania ciała pojawiają się siły dążące do przywrócenia początkowych jego rozmiarów i kształtów, czyli siły sprężystości działające na rozciągające lub ściskające ciało (2.11)</w:t>
            </w:r>
          </w:p>
        </w:tc>
        <w:tc>
          <w:tcPr>
            <w:tcW w:w="1705" w:type="dxa"/>
            <w:tcBorders>
              <w:top w:val="nil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44–45</w:t>
            </w:r>
          </w:p>
        </w:tc>
        <w:tc>
          <w:tcPr>
            <w:tcW w:w="1418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  <w:bCs/>
                <w:spacing w:val="-1"/>
                <w:szCs w:val="18"/>
              </w:rPr>
              <w:t>S</w:t>
            </w:r>
            <w:r w:rsidRPr="009264B4">
              <w:rPr>
                <w:b w:val="0"/>
                <w:bCs/>
                <w:szCs w:val="18"/>
              </w:rPr>
              <w:t>iła</w:t>
            </w:r>
            <w:r w:rsidRPr="009264B4">
              <w:rPr>
                <w:b w:val="0"/>
                <w:bCs/>
                <w:spacing w:val="-1"/>
                <w:szCs w:val="18"/>
              </w:rPr>
              <w:t xml:space="preserve"> </w:t>
            </w:r>
            <w:r w:rsidRPr="009264B4">
              <w:rPr>
                <w:b w:val="0"/>
                <w:bCs/>
                <w:szCs w:val="18"/>
              </w:rPr>
              <w:t>oporu powietr</w:t>
            </w:r>
            <w:r w:rsidRPr="009264B4">
              <w:rPr>
                <w:b w:val="0"/>
                <w:bCs/>
                <w:spacing w:val="-2"/>
                <w:szCs w:val="18"/>
              </w:rPr>
              <w:t>z</w:t>
            </w:r>
            <w:r w:rsidRPr="009264B4">
              <w:rPr>
                <w:b w:val="0"/>
                <w:bCs/>
                <w:szCs w:val="18"/>
              </w:rPr>
              <w:t>a i siła tarcia</w:t>
            </w:r>
          </w:p>
        </w:tc>
        <w:tc>
          <w:tcPr>
            <w:tcW w:w="2693" w:type="dxa"/>
            <w:hideMark/>
          </w:tcPr>
          <w:p w:rsidR="009366EF" w:rsidRDefault="009366EF" w:rsidP="00BF4C5B">
            <w:pPr>
              <w:pStyle w:val="tabelakropka"/>
              <w:spacing w:line="200" w:lineRule="exact"/>
            </w:pPr>
            <w:r>
              <w:t>podaje przykłady, w których na ciała poruszające się w powietrzu działa siła oporu powietrza (2.11)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t>podaje przykłady świadczące o tym, że wartość siły oporu powietrza wzrasta wraz ze wzrostem szybkości ciała (2.11)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t>wymienia niektóre sposoby zmniejszania i zwiększania tarcia (2.11)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t>wykazuje doświadczalnie, że siły tarcia występujące przy toczeniu mają mniejsze wartości niż przy przesuwaniu jednego ciała po drugim (2.11)</w:t>
            </w:r>
          </w:p>
          <w:p w:rsidR="009366EF" w:rsidRDefault="009366EF" w:rsidP="00BF4C5B">
            <w:pPr>
              <w:pStyle w:val="tabelakropka"/>
              <w:spacing w:line="200" w:lineRule="exact"/>
            </w:pPr>
            <w:r>
              <w:t>podaje przykłady pożytecznych i szkodliwych skutków działania sił tarcia (2.11)</w:t>
            </w:r>
          </w:p>
        </w:tc>
        <w:tc>
          <w:tcPr>
            <w:tcW w:w="2977" w:type="dxa"/>
            <w:hideMark/>
          </w:tcPr>
          <w:p w:rsidR="009366EF" w:rsidRDefault="009366EF" w:rsidP="00BF4C5B">
            <w:pPr>
              <w:pStyle w:val="tabelakropka"/>
              <w:spacing w:line="200" w:lineRule="exact"/>
            </w:pPr>
            <w:r>
              <w:t>podaje przyczyny występowania sił tarcia (2.11)</w:t>
            </w:r>
          </w:p>
          <w:p w:rsidR="009366EF" w:rsidRDefault="009366EF" w:rsidP="00BF4C5B">
            <w:pPr>
              <w:pStyle w:val="tabelakropka"/>
              <w:spacing w:before="120" w:line="200" w:lineRule="exact"/>
            </w:pPr>
            <w:r>
              <w:t>wykazuje doświadczalnie, że wartość siły tarcia kinetycznego nie zależy od pola powierzchni styku ciał przesuwających się względem siebie, a zależy od rodzaju powierzchni ciał trących o siebie i wartości siły dociskającej te ciała do siebie (2.11)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lastRenderedPageBreak/>
              <w:t>46–47</w:t>
            </w:r>
          </w:p>
        </w:tc>
        <w:tc>
          <w:tcPr>
            <w:tcW w:w="1418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Prawo Pascala. Ciśnienie hydrostatyczne</w:t>
            </w:r>
          </w:p>
        </w:tc>
        <w:tc>
          <w:tcPr>
            <w:tcW w:w="2693" w:type="dxa"/>
            <w:hideMark/>
          </w:tcPr>
          <w:p w:rsidR="009366EF" w:rsidRDefault="009366EF" w:rsidP="00BF4C5B">
            <w:pPr>
              <w:pStyle w:val="tabelakropka"/>
              <w:spacing w:before="0" w:after="0"/>
            </w:pPr>
            <w:r>
              <w:t xml:space="preserve">podaje przykłady parcia gazów </w:t>
            </w:r>
            <w:r w:rsidRPr="0087702A">
              <w:rPr>
                <w:spacing w:val="-4"/>
              </w:rPr>
              <w:t>i cieczy na ściany zbiornika (5.3)</w:t>
            </w:r>
          </w:p>
          <w:p w:rsidR="009366EF" w:rsidRPr="0087702A" w:rsidRDefault="009366EF" w:rsidP="00BF4C5B">
            <w:pPr>
              <w:pStyle w:val="tabelakropka"/>
              <w:spacing w:before="0" w:after="0"/>
              <w:rPr>
                <w:spacing w:val="-6"/>
              </w:rPr>
            </w:pPr>
            <w:r w:rsidRPr="0087702A">
              <w:rPr>
                <w:spacing w:val="-6"/>
              </w:rPr>
              <w:t>demonstruje prawo Pascala (5.9b)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>podaje przykłady wykorzystania prawa Pascala (5.5)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>wykorzystuje ciężar cieczy do uzasadnienia zależności ciśnienia cieczy na dnie zbiornika od gęstości cieczy i wysokości słupa cieczy (5.6)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>opisuje praktyczne skutki występowania ciśnienia hydrostatycznego (5.6)</w:t>
            </w:r>
          </w:p>
        </w:tc>
        <w:tc>
          <w:tcPr>
            <w:tcW w:w="2977" w:type="dxa"/>
            <w:hideMark/>
          </w:tcPr>
          <w:p w:rsidR="009366EF" w:rsidRDefault="009366EF" w:rsidP="00BF4C5B">
            <w:pPr>
              <w:pStyle w:val="tabelakropka"/>
              <w:spacing w:before="0" w:after="0"/>
            </w:pPr>
            <w:r>
              <w:t>demonstruje zależność ciśnienia hydrostatycznego od wysokości słupa cieczy (5.6)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>objaśnia zasadę działania podnośnika hydraulicznego i hamulca samochodowego (5.5)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 xml:space="preserve">oblicza ciśnienie słupa cieczy na dnie cylindrycznego naczynia ze wzoru </w:t>
            </w:r>
            <w:r w:rsidRPr="00EC4648">
              <w:rPr>
                <w:i/>
              </w:rPr>
              <w:t>p</w:t>
            </w:r>
            <w:r>
              <w:t xml:space="preserve"> = </w:t>
            </w:r>
            <w:r w:rsidRPr="00EC4648">
              <w:rPr>
                <w:i/>
              </w:rPr>
              <w:t>d</w:t>
            </w:r>
            <w:r>
              <w:t xml:space="preserve"> · </w:t>
            </w:r>
            <w:r w:rsidRPr="00EC4648">
              <w:rPr>
                <w:i/>
              </w:rPr>
              <w:t>g</w:t>
            </w:r>
            <w:r>
              <w:t xml:space="preserve"> · </w:t>
            </w:r>
            <w:r w:rsidRPr="00EC4648">
              <w:rPr>
                <w:i/>
              </w:rPr>
              <w:t>h</w:t>
            </w:r>
            <w:r>
              <w:t xml:space="preserve"> (5.6)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>wykorzystuje wzór na ciśnienie hydrostatyczne w zadaniach obliczeniowych (5.6)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48–49</w:t>
            </w:r>
          </w:p>
        </w:tc>
        <w:tc>
          <w:tcPr>
            <w:tcW w:w="1418" w:type="dxa"/>
            <w:tcBorders>
              <w:top w:val="nil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Siła wyporu</w:t>
            </w:r>
          </w:p>
        </w:tc>
        <w:tc>
          <w:tcPr>
            <w:tcW w:w="2693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  <w:spacing w:before="0" w:after="0"/>
            </w:pPr>
            <w:r>
              <w:t>podaje wzór na wartość siły wyporu (5.7)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>wyznacza doświadczalnie gęstość ciała z wykorzystaniem prawa Archimedesa (5.9c)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>podaje warunek pływania i tonięcia ciała zanurzonego w cieczy (5.7)</w:t>
            </w:r>
          </w:p>
        </w:tc>
        <w:tc>
          <w:tcPr>
            <w:tcW w:w="2977" w:type="dxa"/>
            <w:tcBorders>
              <w:top w:val="nil"/>
            </w:tcBorders>
            <w:hideMark/>
          </w:tcPr>
          <w:p w:rsidR="009366EF" w:rsidRDefault="009366EF" w:rsidP="00BF4C5B">
            <w:pPr>
              <w:pStyle w:val="tabelakropka"/>
              <w:spacing w:before="0" w:after="0"/>
            </w:pPr>
            <w:r>
              <w:t>wykorzystuje wzór na wartość siły wyporu do wykonywania obliczeń (5.7)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>wyjaśnia pływanie i tonięcie ciał z zastosowaniem pierwszej zasady dynamiki (5.7)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50–51</w:t>
            </w:r>
          </w:p>
        </w:tc>
        <w:tc>
          <w:tcPr>
            <w:tcW w:w="1418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Druga zasada dynamiki Newtona</w:t>
            </w:r>
          </w:p>
        </w:tc>
        <w:tc>
          <w:tcPr>
            <w:tcW w:w="2693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  <w:spacing w:before="0" w:after="0"/>
            </w:pPr>
            <w:r>
              <w:t>opisuje ruch ciała pod działaniem stałej siły wypadkowej zwróconej tak samo jak prędkość (2.15)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>zapisuje wzorem drugą zasadę dynamiki i odczytuje ten zapis (2.15)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>ilustruje drugą zasadę dynamiki (2.18a)</w:t>
            </w:r>
          </w:p>
        </w:tc>
        <w:tc>
          <w:tcPr>
            <w:tcW w:w="2977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  <w:spacing w:before="0" w:after="0" w:line="200" w:lineRule="exact"/>
            </w:pPr>
            <w:r>
              <w:t xml:space="preserve">oblicza każdą z wielkości we wzorze </w:t>
            </w:r>
            <w:r w:rsidRPr="008F5858">
              <w:rPr>
                <w:position w:val="-6"/>
              </w:rPr>
              <w:object w:dxaOrig="645" w:dyaOrig="225">
                <v:shape id="_x0000_i1033" type="#_x0000_t75" style="width:33.2pt;height:11.25pt" o:ole="">
                  <v:imagedata r:id="rId21" o:title=""/>
                </v:shape>
                <o:OLEObject Type="Embed" ProgID="Equation.DSMT4" ShapeID="_x0000_i1033" DrawAspect="Content" ObjectID="_1663523217" r:id="rId22"/>
              </w:object>
            </w:r>
            <w:r>
              <w:t xml:space="preserve"> (2.15)</w:t>
            </w:r>
          </w:p>
          <w:p w:rsidR="009366EF" w:rsidRDefault="009366EF" w:rsidP="00BF4C5B">
            <w:pPr>
              <w:pStyle w:val="tabelakropka"/>
              <w:spacing w:before="0" w:after="0"/>
            </w:pPr>
            <w:r>
              <w:t xml:space="preserve">podaje wymiar 1 niutona  </w:t>
            </w:r>
            <w:r w:rsidRPr="00B86BC5">
              <w:rPr>
                <w:position w:val="-22"/>
              </w:rPr>
              <w:object w:dxaOrig="1160" w:dyaOrig="560">
                <v:shape id="_x0000_i1034" type="#_x0000_t75" style="width:57.6pt;height:27.55pt" o:ole="">
                  <v:imagedata r:id="rId23" o:title=""/>
                </v:shape>
                <o:OLEObject Type="Embed" ProgID="Equation.3" ShapeID="_x0000_i1034" DrawAspect="Content" ObjectID="_1663523218" r:id="rId24"/>
              </w:object>
            </w:r>
            <w:r>
              <w:t>(2.15)</w:t>
            </w:r>
          </w:p>
          <w:p w:rsidR="009366EF" w:rsidRDefault="009366EF" w:rsidP="00BF4C5B">
            <w:pPr>
              <w:pStyle w:val="tabelakropka"/>
              <w:spacing w:before="0" w:after="0" w:line="200" w:lineRule="exact"/>
            </w:pPr>
            <w:r>
              <w:t xml:space="preserve">przez porównanie wzorów </w:t>
            </w:r>
            <w:r w:rsidRPr="008F5858">
              <w:rPr>
                <w:position w:val="-6"/>
              </w:rPr>
              <w:object w:dxaOrig="645" w:dyaOrig="225">
                <v:shape id="_x0000_i1035" type="#_x0000_t75" style="width:33.2pt;height:11.25pt" o:ole="">
                  <v:imagedata r:id="rId21" o:title=""/>
                </v:shape>
                <o:OLEObject Type="Embed" ProgID="Equation.DSMT4" ShapeID="_x0000_i1035" DrawAspect="Content" ObjectID="_1663523219" r:id="rId25"/>
              </w:object>
            </w:r>
            <w:r>
              <w:t xml:space="preserve"> i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F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</m:t>
                  </m:r>
                </m:sub>
              </m:sSub>
              <m:r>
                <w:rPr>
                  <w:rFonts w:ascii="Cambria Math" w:hAnsi="Cambria Math"/>
                </w:rPr>
                <m:t>=mg</m:t>
              </m:r>
            </m:oMath>
            <w:r>
              <w:t xml:space="preserve"> uzasadnia, że współczynnik </w:t>
            </w:r>
            <w:r w:rsidRPr="00B86BC5">
              <w:rPr>
                <w:i/>
              </w:rPr>
              <w:t>g</w:t>
            </w:r>
            <w:r>
              <w:t xml:space="preserve"> to wartość przyspieszenia, z jakim ciała spadają swobodnie (2.16)</w:t>
            </w:r>
          </w:p>
        </w:tc>
        <w:tc>
          <w:tcPr>
            <w:tcW w:w="1705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  <w:hideMark/>
          </w:tcPr>
          <w:p w:rsidR="009366EF" w:rsidRPr="009264B4" w:rsidRDefault="009366EF" w:rsidP="00BF4C5B">
            <w:pPr>
              <w:pStyle w:val="tabelabold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52–54</w:t>
            </w:r>
          </w:p>
        </w:tc>
        <w:tc>
          <w:tcPr>
            <w:tcW w:w="879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  <w:hideMark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Powtórzenie i rozwiązywanie zadań. Sprawdzian</w:t>
            </w:r>
          </w:p>
        </w:tc>
      </w:tr>
      <w:tr w:rsidR="009366EF" w:rsidTr="00BF4C5B">
        <w:trPr>
          <w:cantSplit/>
          <w:tblHeader/>
        </w:trPr>
        <w:tc>
          <w:tcPr>
            <w:tcW w:w="946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6. Praca, moc, energia mechaniczna</w:t>
            </w:r>
          </w:p>
        </w:tc>
      </w:tr>
      <w:tr w:rsidR="009366EF" w:rsidTr="00BF4C5B">
        <w:tc>
          <w:tcPr>
            <w:tcW w:w="675" w:type="dxa"/>
            <w:tcBorders>
              <w:top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55</w:t>
            </w:r>
          </w:p>
        </w:tc>
        <w:tc>
          <w:tcPr>
            <w:tcW w:w="1418" w:type="dxa"/>
            <w:tcBorders>
              <w:top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Praca mechaniczna. Moc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  <w:spacing w:before="0"/>
            </w:pPr>
            <w:r>
              <w:t>podaje przykłady wykonania pracy w sensie fizycznym (3.1)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 xml:space="preserve">oblicza pracę ze wzoru </w:t>
            </w:r>
            <w:r w:rsidRPr="008F5858">
              <w:rPr>
                <w:position w:val="-6"/>
              </w:rPr>
              <w:object w:dxaOrig="615" w:dyaOrig="225">
                <v:shape id="_x0000_i1036" type="#_x0000_t75" style="width:30.7pt;height:11.25pt" o:ole="">
                  <v:imagedata r:id="rId26" o:title=""/>
                </v:shape>
                <o:OLEObject Type="Embed" ProgID="Equation.DSMT4" ShapeID="_x0000_i1036" DrawAspect="Content" ObjectID="_1663523220" r:id="rId27"/>
              </w:object>
            </w:r>
            <w:r>
              <w:t>(3.1)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>podaje jednostkę pracy 1 J (3.1)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>wyjaśnia, co to znaczy, że urządzenia pracują z różną mocą (3.2)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 xml:space="preserve">oblicza moc ze wzoru </w:t>
            </w:r>
            <w:r w:rsidRPr="008F5858">
              <w:rPr>
                <w:position w:val="-18"/>
              </w:rPr>
              <w:object w:dxaOrig="570" w:dyaOrig="495">
                <v:shape id="_x0000_i1037" type="#_x0000_t75" style="width:28.8pt;height:25.05pt" o:ole="">
                  <v:imagedata r:id="rId28" o:title=""/>
                </v:shape>
                <o:OLEObject Type="Embed" ProgID="Equation.DSMT4" ShapeID="_x0000_i1037" DrawAspect="Content" ObjectID="_1663523221" r:id="rId29"/>
              </w:object>
            </w:r>
            <w:r>
              <w:t xml:space="preserve"> (3.2)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>podaje jednostki mocy i przelicza je (3.2)</w:t>
            </w:r>
          </w:p>
        </w:tc>
        <w:tc>
          <w:tcPr>
            <w:tcW w:w="2977" w:type="dxa"/>
            <w:tcBorders>
              <w:top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  <w:keepNext/>
              <w:spacing w:before="0" w:line="220" w:lineRule="exact"/>
            </w:pPr>
            <w:r>
              <w:t>wyraża jednostkę pracy</w:t>
            </w:r>
          </w:p>
          <w:p w:rsidR="009366EF" w:rsidRDefault="009366EF" w:rsidP="00BF4C5B">
            <w:pPr>
              <w:pStyle w:val="tabelakropka"/>
              <w:keepNext/>
              <w:numPr>
                <w:ilvl w:val="0"/>
                <w:numId w:val="0"/>
              </w:numPr>
              <w:spacing w:before="0"/>
              <w:ind w:left="170"/>
            </w:pPr>
            <w:r>
              <w:t xml:space="preserve"> </w:t>
            </w:r>
            <m:oMath>
              <m:r>
                <w:rPr>
                  <w:rFonts w:ascii="Cambria Math" w:hAnsi="Cambria Math"/>
                </w:rPr>
                <m:t xml:space="preserve">1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J</m:t>
              </m:r>
              <m:r>
                <w:rPr>
                  <w:rFonts w:ascii="Cambria Math" w:hAnsi="Cambria Math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1 kg ⋅ 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m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den>
              </m:f>
            </m:oMath>
            <w:r>
              <w:t xml:space="preserve"> (3.1)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 xml:space="preserve">podaje ograniczenia stosowalności wzoru </w:t>
            </w:r>
            <w:r w:rsidRPr="008F5858">
              <w:rPr>
                <w:position w:val="-6"/>
              </w:rPr>
              <w:object w:dxaOrig="615" w:dyaOrig="225">
                <v:shape id="_x0000_i1038" type="#_x0000_t75" style="width:30.7pt;height:11.25pt" o:ole="">
                  <v:imagedata r:id="rId26" o:title=""/>
                </v:shape>
                <o:OLEObject Type="Embed" ProgID="Equation.DSMT4" ShapeID="_x0000_i1038" DrawAspect="Content" ObjectID="_1663523222" r:id="rId30"/>
              </w:object>
            </w:r>
            <w:r>
              <w:t xml:space="preserve"> (3.1)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 xml:space="preserve">oblicza każdą z wielkości we wzorze </w:t>
            </w:r>
            <w:r w:rsidRPr="008F5858">
              <w:rPr>
                <w:position w:val="-6"/>
              </w:rPr>
              <w:object w:dxaOrig="615" w:dyaOrig="225">
                <v:shape id="_x0000_i1039" type="#_x0000_t75" style="width:30.7pt;height:11.25pt" o:ole="">
                  <v:imagedata r:id="rId26" o:title=""/>
                </v:shape>
                <o:OLEObject Type="Embed" ProgID="Equation.DSMT4" ShapeID="_x0000_i1039" DrawAspect="Content" ObjectID="_1663523223" r:id="rId31"/>
              </w:object>
            </w:r>
            <w:r>
              <w:t xml:space="preserve"> (3.1)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 xml:space="preserve">sporządza wykres zależności </w:t>
            </w:r>
            <w:r w:rsidRPr="008F5858">
              <w:rPr>
                <w:position w:val="-10"/>
              </w:rPr>
              <w:object w:dxaOrig="465" w:dyaOrig="270">
                <v:shape id="_x0000_i1040" type="#_x0000_t75" style="width:23.15pt;height:14.4pt" o:ole="">
                  <v:imagedata r:id="rId32" o:title=""/>
                </v:shape>
                <o:OLEObject Type="Embed" ProgID="Equation.DSMT4" ShapeID="_x0000_i1040" DrawAspect="Content" ObjectID="_1663523224" r:id="rId33"/>
              </w:object>
            </w:r>
            <w:r>
              <w:t xml:space="preserve">oraz </w:t>
            </w:r>
            <w:r w:rsidRPr="008F5858">
              <w:rPr>
                <w:position w:val="-10"/>
              </w:rPr>
              <w:object w:dxaOrig="420" w:dyaOrig="270">
                <v:shape id="_x0000_i1041" type="#_x0000_t75" style="width:21.3pt;height:14.4pt" o:ole="">
                  <v:imagedata r:id="rId34" o:title=""/>
                </v:shape>
                <o:OLEObject Type="Embed" ProgID="Equation.DSMT4" ShapeID="_x0000_i1041" DrawAspect="Content" ObjectID="_1663523225" r:id="rId35"/>
              </w:object>
            </w:r>
            <w:r>
              <w:t>, odczytuje i oblicza pracę na podstawie tych wykresów (1.1)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>objaśnia sens fizyczny pojęcia mocy (3.2)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 xml:space="preserve">oblicza każdą z wielkości ze wzoru </w:t>
            </w:r>
            <w:r w:rsidRPr="008F5858">
              <w:rPr>
                <w:position w:val="-18"/>
              </w:rPr>
              <w:object w:dxaOrig="570" w:dyaOrig="495">
                <v:shape id="_x0000_i1042" type="#_x0000_t75" style="width:28.8pt;height:25.05pt" o:ole="">
                  <v:imagedata r:id="rId28" o:title=""/>
                </v:shape>
                <o:OLEObject Type="Embed" ProgID="Equation.DSMT4" ShapeID="_x0000_i1042" DrawAspect="Content" ObjectID="_1663523226" r:id="rId36"/>
              </w:object>
            </w:r>
            <w:r>
              <w:t xml:space="preserve"> (3.2)</w:t>
            </w:r>
          </w:p>
          <w:p w:rsidR="009366EF" w:rsidRDefault="009366EF" w:rsidP="00BF4C5B">
            <w:pPr>
              <w:pStyle w:val="tabelakropka"/>
              <w:spacing w:before="0"/>
            </w:pPr>
            <w:r>
              <w:t xml:space="preserve">oblicza moc na podstawie wykresu zależności </w:t>
            </w:r>
            <w:r w:rsidRPr="008F5858">
              <w:rPr>
                <w:position w:val="-10"/>
              </w:rPr>
              <w:object w:dxaOrig="420" w:dyaOrig="270">
                <v:shape id="_x0000_i1043" type="#_x0000_t75" style="width:21.3pt;height:14.4pt" o:ole="">
                  <v:imagedata r:id="rId37" o:title=""/>
                </v:shape>
                <o:OLEObject Type="Embed" ProgID="Equation.DSMT4" ShapeID="_x0000_i1043" DrawAspect="Content" ObjectID="_1663523227" r:id="rId38"/>
              </w:object>
            </w:r>
            <w:r>
              <w:t>(1.1)</w:t>
            </w:r>
          </w:p>
        </w:tc>
        <w:tc>
          <w:tcPr>
            <w:tcW w:w="1705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lastRenderedPageBreak/>
              <w:t>56</w:t>
            </w:r>
          </w:p>
        </w:tc>
        <w:tc>
          <w:tcPr>
            <w:tcW w:w="1418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Energia mechaniczna</w:t>
            </w:r>
          </w:p>
        </w:tc>
        <w:tc>
          <w:tcPr>
            <w:tcW w:w="2693" w:type="dxa"/>
            <w:hideMark/>
          </w:tcPr>
          <w:p w:rsidR="009366EF" w:rsidRDefault="009366EF" w:rsidP="00BF4C5B">
            <w:pPr>
              <w:pStyle w:val="tabelakropka"/>
            </w:pPr>
            <w:r>
              <w:t>podaje przykłady energii w przyrodzie i sposoby jej wykorzystywania (3.3)</w:t>
            </w:r>
          </w:p>
          <w:p w:rsidR="009366EF" w:rsidRDefault="009366EF" w:rsidP="00BF4C5B">
            <w:pPr>
              <w:pStyle w:val="tabelakropka"/>
            </w:pPr>
            <w:r>
              <w:t>wyjaśnia, co to znaczy, że ciało ma energię mechaniczną (3.3)</w:t>
            </w:r>
          </w:p>
          <w:p w:rsidR="009366EF" w:rsidRDefault="009366EF" w:rsidP="00BF4C5B">
            <w:pPr>
              <w:pStyle w:val="tabelakropka"/>
            </w:pPr>
            <w:r>
              <w:t>podaje przykłady zmiany energii mechanicznej na skutek wykonanej pracy (3.3)</w:t>
            </w:r>
          </w:p>
        </w:tc>
        <w:tc>
          <w:tcPr>
            <w:tcW w:w="2977" w:type="dxa"/>
            <w:hideMark/>
          </w:tcPr>
          <w:p w:rsidR="009366EF" w:rsidRDefault="009366EF" w:rsidP="00BF4C5B">
            <w:pPr>
              <w:pStyle w:val="tabelakropka"/>
            </w:pPr>
            <w:r>
              <w:t>wyjaśnia pojęcia układu ciał wzajemnie oddziałujących oraz sił wewnętrznych w układzie i zewnętrznych spoza układu (3.3)</w:t>
            </w:r>
          </w:p>
          <w:p w:rsidR="009366EF" w:rsidRDefault="009366EF" w:rsidP="00BF4C5B">
            <w:pPr>
              <w:pStyle w:val="tabelakropka"/>
            </w:pPr>
            <w:r>
              <w:t xml:space="preserve">wyjaśnia i zapisuje związek </w:t>
            </w:r>
            <w:r w:rsidRPr="00113C3F">
              <w:rPr>
                <w:position w:val="-10"/>
              </w:rPr>
              <w:object w:dxaOrig="740" w:dyaOrig="300">
                <v:shape id="_x0000_i1044" type="#_x0000_t75" style="width:36.95pt;height:15.05pt" o:ole="">
                  <v:imagedata r:id="rId39" o:title=""/>
                </v:shape>
                <o:OLEObject Type="Embed" ProgID="Equation.3" ShapeID="_x0000_i1044" DrawAspect="Content" ObjectID="_1663523228" r:id="rId40"/>
              </w:object>
            </w:r>
            <w:r>
              <w:t xml:space="preserve"> (3.3)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57</w:t>
            </w:r>
          </w:p>
        </w:tc>
        <w:tc>
          <w:tcPr>
            <w:tcW w:w="1418" w:type="dxa"/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Energia potencjalna i energia kinetyczna</w:t>
            </w:r>
          </w:p>
        </w:tc>
        <w:tc>
          <w:tcPr>
            <w:tcW w:w="2693" w:type="dxa"/>
            <w:hideMark/>
          </w:tcPr>
          <w:p w:rsidR="009366EF" w:rsidRDefault="009366EF" w:rsidP="00BF4C5B">
            <w:pPr>
              <w:pStyle w:val="tabelakropka"/>
            </w:pPr>
            <w:r>
              <w:t>podaje przykłady ciał mających energię potencjalną ciężkości i energię kinetyczną (3.3, 3.4)</w:t>
            </w:r>
          </w:p>
          <w:p w:rsidR="009366EF" w:rsidRDefault="009366EF" w:rsidP="00BF4C5B">
            <w:pPr>
              <w:pStyle w:val="tabelakropka"/>
            </w:pPr>
            <w:r>
              <w:t>wymienia czynności, które należy wykonać, by zmienić energię potencjalną ciała (3.4)</w:t>
            </w:r>
          </w:p>
        </w:tc>
        <w:tc>
          <w:tcPr>
            <w:tcW w:w="2977" w:type="dxa"/>
            <w:hideMark/>
          </w:tcPr>
          <w:p w:rsidR="009366EF" w:rsidRDefault="009366EF" w:rsidP="00BF4C5B">
            <w:pPr>
              <w:pStyle w:val="tabelakropka"/>
            </w:pPr>
            <w:r>
              <w:t xml:space="preserve">oblicza energię potencjalną grawitacji ze wzoru </w:t>
            </w:r>
            <w:r w:rsidRPr="008F5858">
              <w:rPr>
                <w:position w:val="-8"/>
              </w:rPr>
              <w:object w:dxaOrig="720" w:dyaOrig="255">
                <v:shape id="_x0000_i1045" type="#_x0000_t75" style="width:36.95pt;height:12.5pt" o:ole="">
                  <v:imagedata r:id="rId41" o:title=""/>
                </v:shape>
                <o:OLEObject Type="Embed" ProgID="Equation.DSMT4" ShapeID="_x0000_i1045" DrawAspect="Content" ObjectID="_1663523229" r:id="rId42"/>
              </w:object>
            </w:r>
            <w:r>
              <w:t xml:space="preserve"> i energię kinetyczną ze wzoru </w:t>
            </w:r>
            <m:oMath>
              <m:r>
                <w:rPr>
                  <w:rFonts w:ascii="Cambria Math" w:hAnsi="Cambria Math"/>
                </w:rPr>
                <m:t>E=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υ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</m:oMath>
            <w:r>
              <w:t xml:space="preserve"> (3.4)</w:t>
            </w:r>
          </w:p>
          <w:p w:rsidR="009366EF" w:rsidRDefault="009366EF" w:rsidP="00BF4C5B">
            <w:pPr>
              <w:pStyle w:val="tabelakropka"/>
            </w:pPr>
            <w:r>
              <w:t>oblicza energię potencjalną względem dowolnie wybranego poziomu zerowego (3.4)</w:t>
            </w:r>
          </w:p>
        </w:tc>
        <w:tc>
          <w:tcPr>
            <w:tcW w:w="1705" w:type="dxa"/>
            <w:tcBorders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58</w:t>
            </w:r>
          </w:p>
        </w:tc>
        <w:tc>
          <w:tcPr>
            <w:tcW w:w="1418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Pr="009264B4" w:rsidRDefault="009366EF" w:rsidP="00BF4C5B">
            <w:pPr>
              <w:pStyle w:val="tabelabold"/>
              <w:rPr>
                <w:b w:val="0"/>
              </w:rPr>
            </w:pPr>
            <w:r w:rsidRPr="009264B4">
              <w:rPr>
                <w:b w:val="0"/>
              </w:rPr>
              <w:t>Zasada zachowania energii mechanicznej</w:t>
            </w:r>
          </w:p>
        </w:tc>
        <w:tc>
          <w:tcPr>
            <w:tcW w:w="2693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podaje przykłady przemiany energii potencjalnej w kinetyczną i na odwrót, z zastosowaniem zasady zachowania energii mechanicznej (3.5)</w:t>
            </w:r>
          </w:p>
        </w:tc>
        <w:tc>
          <w:tcPr>
            <w:tcW w:w="2977" w:type="dxa"/>
            <w:tcBorders>
              <w:top w:val="nil"/>
              <w:bottom w:val="single" w:sz="4" w:space="0" w:color="FFFFFF" w:themeColor="background1"/>
            </w:tcBorders>
            <w:hideMark/>
          </w:tcPr>
          <w:p w:rsidR="009366EF" w:rsidRDefault="009366EF" w:rsidP="00BF4C5B">
            <w:pPr>
              <w:pStyle w:val="tabelakropka"/>
            </w:pPr>
            <w:r>
              <w:t>stosuje zasadę zachowania energii mechanicznej do rozwiązywania zadań obliczeniowych (3.5)</w:t>
            </w:r>
          </w:p>
          <w:p w:rsidR="009366EF" w:rsidRDefault="009366EF" w:rsidP="00BF4C5B">
            <w:pPr>
              <w:pStyle w:val="tabelakropka"/>
            </w:pPr>
            <w:r>
              <w:t>objaśnia i oblicza sprawność urządzenia mechanicznego (3.5)</w:t>
            </w:r>
          </w:p>
          <w:p w:rsidR="009366EF" w:rsidRDefault="009366EF" w:rsidP="00BF4C5B">
            <w:pPr>
              <w:pStyle w:val="tabelakropka"/>
            </w:pPr>
            <w:r>
              <w:t>podaje przykłady sytuacji, w których zasada zachowania energii mechanicznej nie jest spełniona (3.5)</w:t>
            </w:r>
          </w:p>
        </w:tc>
        <w:tc>
          <w:tcPr>
            <w:tcW w:w="1705" w:type="dxa"/>
            <w:tcBorders>
              <w:top w:val="nil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366EF" w:rsidRDefault="009366EF" w:rsidP="00BF4C5B"/>
        </w:tc>
      </w:tr>
      <w:tr w:rsidR="009366EF" w:rsidTr="00BF4C5B">
        <w:trPr>
          <w:cantSplit/>
        </w:trPr>
        <w:tc>
          <w:tcPr>
            <w:tcW w:w="6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  <w:hideMark/>
          </w:tcPr>
          <w:p w:rsidR="009366EF" w:rsidRPr="009264B4" w:rsidRDefault="009366EF" w:rsidP="00BF4C5B">
            <w:pPr>
              <w:pStyle w:val="tabelabold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59–60</w:t>
            </w:r>
          </w:p>
        </w:tc>
        <w:tc>
          <w:tcPr>
            <w:tcW w:w="8793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44546A" w:themeFill="text2"/>
            <w:hideMark/>
          </w:tcPr>
          <w:p w:rsidR="009366EF" w:rsidRPr="009264B4" w:rsidRDefault="009366EF" w:rsidP="00BF4C5B">
            <w:pPr>
              <w:pStyle w:val="tabelanagwek"/>
              <w:rPr>
                <w:color w:val="FFFFFF" w:themeColor="background1"/>
              </w:rPr>
            </w:pPr>
            <w:r w:rsidRPr="009264B4">
              <w:rPr>
                <w:color w:val="FFFFFF" w:themeColor="background1"/>
              </w:rPr>
              <w:t>Powtórzenie. Sprawdzian</w:t>
            </w:r>
          </w:p>
        </w:tc>
      </w:tr>
    </w:tbl>
    <w:p w:rsidR="009366EF" w:rsidRDefault="009366EF" w:rsidP="009366EF"/>
    <w:p w:rsidR="009366EF" w:rsidRPr="009366EF" w:rsidRDefault="009366EF" w:rsidP="009366EF"/>
    <w:sectPr w:rsidR="009366EF" w:rsidRPr="009366EF" w:rsidSect="009366EF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02A9" w:rsidRDefault="003802A9" w:rsidP="009366EF">
      <w:r>
        <w:separator/>
      </w:r>
    </w:p>
  </w:endnote>
  <w:endnote w:type="continuationSeparator" w:id="0">
    <w:p w:rsidR="003802A9" w:rsidRDefault="003802A9" w:rsidP="00936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02A9" w:rsidRDefault="003802A9" w:rsidP="009366EF">
      <w:r>
        <w:separator/>
      </w:r>
    </w:p>
  </w:footnote>
  <w:footnote w:type="continuationSeparator" w:id="0">
    <w:p w:rsidR="003802A9" w:rsidRDefault="003802A9" w:rsidP="00936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C91E6B"/>
    <w:multiLevelType w:val="hybridMultilevel"/>
    <w:tmpl w:val="62E08E40"/>
    <w:lvl w:ilvl="0" w:tplc="D3E45154">
      <w:start w:val="1"/>
      <w:numFmt w:val="bullet"/>
      <w:pStyle w:val="tabelakropka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967"/>
    <w:rsid w:val="00123967"/>
    <w:rsid w:val="003802A9"/>
    <w:rsid w:val="0087180D"/>
    <w:rsid w:val="0093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1B309-CE21-4CB1-AA93-F15BBCDAC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967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yliczanka01">
    <w:name w:val="wyliczanka 01"/>
    <w:basedOn w:val="Normalny"/>
    <w:link w:val="wyliczanka01Znak"/>
    <w:uiPriority w:val="99"/>
    <w:rsid w:val="00123967"/>
    <w:pPr>
      <w:ind w:left="340" w:hanging="340"/>
    </w:pPr>
    <w:rPr>
      <w:szCs w:val="20"/>
    </w:rPr>
  </w:style>
  <w:style w:type="character" w:customStyle="1" w:styleId="wyliczanka01Znak">
    <w:name w:val="wyliczanka 01 Znak"/>
    <w:basedOn w:val="Domylnaczcionkaakapitu"/>
    <w:link w:val="wyliczanka01"/>
    <w:uiPriority w:val="99"/>
    <w:locked/>
    <w:rsid w:val="00123967"/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tabelanagwek">
    <w:name w:val="tabela nagłówek"/>
    <w:basedOn w:val="Normalny"/>
    <w:link w:val="tabelanagwekZnak"/>
    <w:uiPriority w:val="99"/>
    <w:rsid w:val="00123967"/>
    <w:pPr>
      <w:spacing w:before="60" w:after="60"/>
      <w:ind w:firstLine="0"/>
      <w:jc w:val="center"/>
    </w:pPr>
    <w:rPr>
      <w:b/>
      <w:sz w:val="18"/>
    </w:rPr>
  </w:style>
  <w:style w:type="paragraph" w:customStyle="1" w:styleId="tabelabold">
    <w:name w:val="tabela bold"/>
    <w:basedOn w:val="tabelanagwek"/>
    <w:link w:val="tabelaboldZnak"/>
    <w:uiPriority w:val="99"/>
    <w:rsid w:val="00123967"/>
    <w:pPr>
      <w:jc w:val="left"/>
    </w:pPr>
  </w:style>
  <w:style w:type="paragraph" w:customStyle="1" w:styleId="tabelakropka">
    <w:name w:val="tabela kropka"/>
    <w:basedOn w:val="tabelabold"/>
    <w:link w:val="tabelakropkaZnak"/>
    <w:uiPriority w:val="99"/>
    <w:rsid w:val="00123967"/>
    <w:pPr>
      <w:numPr>
        <w:numId w:val="1"/>
      </w:numPr>
    </w:pPr>
    <w:rPr>
      <w:b w:val="0"/>
    </w:rPr>
  </w:style>
  <w:style w:type="character" w:customStyle="1" w:styleId="tabelanagwekZnak">
    <w:name w:val="tabela nagłówek Znak"/>
    <w:basedOn w:val="Domylnaczcionkaakapitu"/>
    <w:link w:val="tabelanagwek"/>
    <w:uiPriority w:val="99"/>
    <w:locked/>
    <w:rsid w:val="00123967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tabelaboldZnak">
    <w:name w:val="tabela bold Znak"/>
    <w:basedOn w:val="tabelanagwekZnak"/>
    <w:link w:val="tabelabold"/>
    <w:uiPriority w:val="99"/>
    <w:locked/>
    <w:rsid w:val="00123967"/>
    <w:rPr>
      <w:rFonts w:ascii="Times New Roman" w:eastAsia="Times New Roman" w:hAnsi="Times New Roman" w:cs="Times New Roman"/>
      <w:b/>
      <w:sz w:val="18"/>
      <w:szCs w:val="24"/>
      <w:lang w:eastAsia="pl-PL"/>
    </w:rPr>
  </w:style>
  <w:style w:type="character" w:customStyle="1" w:styleId="tabelakropkaZnak">
    <w:name w:val="tabela kropka Znak"/>
    <w:basedOn w:val="tabelaboldZnak"/>
    <w:link w:val="tabelakropka"/>
    <w:uiPriority w:val="99"/>
    <w:locked/>
    <w:rsid w:val="00123967"/>
    <w:rPr>
      <w:rFonts w:ascii="Times New Roman" w:eastAsia="Times New Roman" w:hAnsi="Times New Roman" w:cs="Times New Roman"/>
      <w:b w:val="0"/>
      <w:sz w:val="18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36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66EF"/>
    <w:rPr>
      <w:rFonts w:ascii="Times New Roman" w:eastAsia="Times New Roman" w:hAnsi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36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66EF"/>
    <w:rPr>
      <w:rFonts w:ascii="Times New Roman" w:eastAsia="Times New Roman" w:hAnsi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26" Type="http://schemas.openxmlformats.org/officeDocument/2006/relationships/image" Target="media/image9.wmf"/><Relationship Id="rId39" Type="http://schemas.openxmlformats.org/officeDocument/2006/relationships/image" Target="media/image14.wmf"/><Relationship Id="rId3" Type="http://schemas.openxmlformats.org/officeDocument/2006/relationships/settings" Target="settings.xml"/><Relationship Id="rId21" Type="http://schemas.openxmlformats.org/officeDocument/2006/relationships/image" Target="media/image7.wmf"/><Relationship Id="rId34" Type="http://schemas.openxmlformats.org/officeDocument/2006/relationships/image" Target="media/image12.wmf"/><Relationship Id="rId42" Type="http://schemas.openxmlformats.org/officeDocument/2006/relationships/oleObject" Target="embeddings/oleObject21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3.bin"/><Relationship Id="rId41" Type="http://schemas.openxmlformats.org/officeDocument/2006/relationships/image" Target="media/image1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1.wmf"/><Relationship Id="rId37" Type="http://schemas.openxmlformats.org/officeDocument/2006/relationships/image" Target="media/image13.wmf"/><Relationship Id="rId40" Type="http://schemas.openxmlformats.org/officeDocument/2006/relationships/oleObject" Target="embeddings/oleObject20.bin"/><Relationship Id="rId5" Type="http://schemas.openxmlformats.org/officeDocument/2006/relationships/footnotes" Target="foot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oleObject" Target="embeddings/oleObject18.bin"/><Relationship Id="rId10" Type="http://schemas.openxmlformats.org/officeDocument/2006/relationships/oleObject" Target="embeddings/oleObject2.bin"/><Relationship Id="rId19" Type="http://schemas.openxmlformats.org/officeDocument/2006/relationships/image" Target="media/image6.wmf"/><Relationship Id="rId31" Type="http://schemas.openxmlformats.org/officeDocument/2006/relationships/oleObject" Target="embeddings/oleObject15.bin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oleObject" Target="embeddings/oleObject14.bin"/><Relationship Id="rId35" Type="http://schemas.openxmlformats.org/officeDocument/2006/relationships/oleObject" Target="embeddings/oleObject17.bin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2548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Kosińska</dc:creator>
  <cp:keywords/>
  <dc:description/>
  <cp:lastModifiedBy>Elżbieta Kosińska</cp:lastModifiedBy>
  <cp:revision>2</cp:revision>
  <dcterms:created xsi:type="dcterms:W3CDTF">2020-10-06T18:48:00Z</dcterms:created>
  <dcterms:modified xsi:type="dcterms:W3CDTF">2020-10-06T19:00:00Z</dcterms:modified>
</cp:coreProperties>
</file>