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BE" w:rsidRDefault="00B271BE" w:rsidP="005E22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EDUKACJA DLA BEZPIECZEŃSTWA KL.8 SP</w:t>
      </w:r>
    </w:p>
    <w:p w:rsidR="005E2274" w:rsidRDefault="005E2274" w:rsidP="00B271BE">
      <w:pPr>
        <w:jc w:val="center"/>
        <w:rPr>
          <w:b/>
          <w:sz w:val="28"/>
          <w:szCs w:val="28"/>
        </w:rPr>
      </w:pPr>
    </w:p>
    <w:p w:rsidR="005E2274" w:rsidRPr="008503CA" w:rsidRDefault="005E2274" w:rsidP="005E227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426" w:hanging="426"/>
        <w:rPr>
          <w:rFonts w:eastAsia="Humanist521PL-Roman"/>
          <w:b/>
          <w:color w:val="000000"/>
        </w:rPr>
      </w:pPr>
      <w:r w:rsidRPr="008503CA">
        <w:rPr>
          <w:rFonts w:eastAsia="Humanist521PL-Roman"/>
          <w:b/>
          <w:color w:val="000000"/>
        </w:rPr>
        <w:t>Ogólne zasady oceniania uczniów</w:t>
      </w:r>
    </w:p>
    <w:p w:rsidR="005E2274" w:rsidRPr="00A00576" w:rsidRDefault="005E2274" w:rsidP="005E2274">
      <w:pPr>
        <w:tabs>
          <w:tab w:val="left" w:pos="284"/>
        </w:tabs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:rsidR="005E2274" w:rsidRPr="00A00576" w:rsidRDefault="005E2274" w:rsidP="005E2274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475CDF">
        <w:rPr>
          <w:b/>
          <w:color w:val="000000"/>
          <w:sz w:val="20"/>
          <w:szCs w:val="20"/>
        </w:rPr>
        <w:t>1.</w:t>
      </w:r>
      <w:r w:rsidRPr="00A00576">
        <w:rPr>
          <w:color w:val="000000"/>
          <w:sz w:val="20"/>
          <w:szCs w:val="20"/>
        </w:rPr>
        <w:tab/>
        <w:t>Ocenianie osiągnięć edukacyjnych ucznia polega na rozpoznawaniu przez nauczyciela postępów w opanowaniu przez ucznia wiadomości i umiejętności oraz jego poziomu w stosunku do wymagań edukacyjnych wynikających z podstawy programowej i realizowanych w szkole programów nauczania, opracowanych zgodnie z nią.</w:t>
      </w:r>
    </w:p>
    <w:p w:rsidR="005E2274" w:rsidRPr="00A00576" w:rsidRDefault="005E2274" w:rsidP="005E2274">
      <w:p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475CDF">
        <w:rPr>
          <w:b/>
          <w:color w:val="000000"/>
          <w:sz w:val="20"/>
          <w:szCs w:val="20"/>
        </w:rPr>
        <w:t>2.</w:t>
      </w:r>
      <w:r w:rsidRPr="00A00576">
        <w:rPr>
          <w:color w:val="000000"/>
          <w:sz w:val="20"/>
          <w:szCs w:val="20"/>
        </w:rPr>
        <w:tab/>
        <w:t>Nauczyciel:</w:t>
      </w:r>
    </w:p>
    <w:p w:rsidR="005E2274" w:rsidRPr="00A00576" w:rsidRDefault="005E2274" w:rsidP="005E2274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informuje ucznia o poziomie jego osiągnięć edukacyjnych oraz o postępach w tym zakresie;</w:t>
      </w:r>
    </w:p>
    <w:p w:rsidR="005E2274" w:rsidRPr="00A00576" w:rsidRDefault="005E2274" w:rsidP="005E2274">
      <w:pPr>
        <w:tabs>
          <w:tab w:val="left" w:pos="426"/>
        </w:tabs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udziela uczniowi pomocy w samodzielnym planowaniu swojego rozwoju;</w:t>
      </w:r>
    </w:p>
    <w:p w:rsidR="005E2274" w:rsidRPr="003A6DC5" w:rsidRDefault="005E2274" w:rsidP="005E2274">
      <w:pPr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3A6DC5">
        <w:rPr>
          <w:color w:val="000000"/>
          <w:sz w:val="20"/>
          <w:szCs w:val="20"/>
        </w:rPr>
        <w:t xml:space="preserve">udziela </w:t>
      </w:r>
      <w:hyperlink r:id="rId5" w:anchor="P1A6" w:tgtFrame="ostatnia" w:history="1">
        <w:r w:rsidRPr="003A6DC5">
          <w:rPr>
            <w:color w:val="000000"/>
            <w:sz w:val="20"/>
            <w:szCs w:val="20"/>
          </w:rPr>
          <w:t>uczniowi</w:t>
        </w:r>
      </w:hyperlink>
      <w:r w:rsidRPr="003A6DC5">
        <w:rPr>
          <w:color w:val="000000"/>
          <w:sz w:val="20"/>
          <w:szCs w:val="20"/>
        </w:rPr>
        <w:t xml:space="preserve"> pomocy w nauce poprzez przekazanie informacji o tym, co zrobił dobrze i jak powinien się dalej uczyć;</w:t>
      </w:r>
    </w:p>
    <w:p w:rsidR="005E2274" w:rsidRPr="00A00576" w:rsidRDefault="005E2274" w:rsidP="005E2274">
      <w:pPr>
        <w:tabs>
          <w:tab w:val="left" w:pos="426"/>
        </w:tabs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motywuje ucznia do dalszych postępów w nauce;</w:t>
      </w:r>
    </w:p>
    <w:p w:rsidR="005E2274" w:rsidRPr="00A00576" w:rsidRDefault="005E2274" w:rsidP="005E2274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dostarcza rodzicom informacji o postępach, trudnościach w nauce oraz specjalnych uzdolnieniach ucznia.</w:t>
      </w:r>
    </w:p>
    <w:p w:rsidR="005E2274" w:rsidRPr="00A00576" w:rsidRDefault="005E2274" w:rsidP="005E2274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Oceny są jawne dla ucznia i jego rodziców.</w:t>
      </w:r>
    </w:p>
    <w:p w:rsidR="005E2274" w:rsidRPr="00A75408" w:rsidRDefault="005E2274" w:rsidP="005E2274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>Sprawdzone i ocenione pisemne prace kontrolne są udo</w:t>
      </w:r>
      <w:r>
        <w:rPr>
          <w:color w:val="000000"/>
          <w:sz w:val="20"/>
          <w:szCs w:val="20"/>
        </w:rPr>
        <w:t>stępniane do wglądu uczniowi i</w:t>
      </w:r>
      <w:r w:rsidRPr="00A75408">
        <w:rPr>
          <w:color w:val="000000"/>
          <w:sz w:val="20"/>
          <w:szCs w:val="20"/>
        </w:rPr>
        <w:t xml:space="preserve"> jego rodzicom.</w:t>
      </w:r>
    </w:p>
    <w:p w:rsidR="005E2274" w:rsidRPr="00A00576" w:rsidRDefault="005E2274" w:rsidP="005E2274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>Szczegółowe warunki i sposób oceniania wewnątrzszkolnego określa statut szkoły.</w:t>
      </w:r>
    </w:p>
    <w:p w:rsidR="005E2274" w:rsidRPr="00A00576" w:rsidRDefault="005E2274" w:rsidP="005E2274">
      <w:pPr>
        <w:autoSpaceDE w:val="0"/>
        <w:autoSpaceDN w:val="0"/>
        <w:adjustRightInd w:val="0"/>
        <w:rPr>
          <w:rFonts w:eastAsia="Humanist521PL-Roman"/>
          <w:color w:val="000000"/>
          <w:sz w:val="20"/>
          <w:szCs w:val="20"/>
        </w:rPr>
      </w:pPr>
    </w:p>
    <w:p w:rsidR="005E2274" w:rsidRPr="005E2274" w:rsidRDefault="005E2274" w:rsidP="005E227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426" w:hanging="426"/>
        <w:rPr>
          <w:rFonts w:eastAsia="Humanist521PL-Roman"/>
          <w:b/>
          <w:color w:val="000000"/>
        </w:rPr>
      </w:pPr>
      <w:r w:rsidRPr="008503CA">
        <w:rPr>
          <w:rFonts w:eastAsia="Humanist521PL-Roman"/>
          <w:b/>
          <w:color w:val="000000"/>
        </w:rPr>
        <w:t>Kryteria oceniania poszczególnych form aktywności</w:t>
      </w:r>
    </w:p>
    <w:p w:rsidR="005E2274" w:rsidRPr="00A00576" w:rsidRDefault="005E2274" w:rsidP="005E2274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00576">
        <w:rPr>
          <w:color w:val="000000"/>
          <w:sz w:val="20"/>
          <w:szCs w:val="20"/>
        </w:rPr>
        <w:t xml:space="preserve">Ocenie podlegają:, </w:t>
      </w:r>
      <w:r w:rsidRPr="003A6DC5">
        <w:rPr>
          <w:color w:val="000000"/>
          <w:sz w:val="20"/>
          <w:szCs w:val="20"/>
        </w:rPr>
        <w:t>sprawdziany, kartkówki, odpowiedzi ustne, ćwiczenia praktyczne, praca ucznia na lekcji, prace dodatkowe oraz szczególne</w:t>
      </w:r>
      <w:r w:rsidRPr="00A00576">
        <w:rPr>
          <w:color w:val="000000"/>
          <w:sz w:val="20"/>
          <w:szCs w:val="20"/>
        </w:rPr>
        <w:t xml:space="preserve"> osiągnięcia.</w:t>
      </w:r>
    </w:p>
    <w:p w:rsidR="005E2274" w:rsidRPr="00A00576" w:rsidRDefault="005E2274" w:rsidP="005E227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E2274" w:rsidRPr="005E2274" w:rsidRDefault="005E2274" w:rsidP="005E2274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A00576">
        <w:rPr>
          <w:b/>
          <w:bCs/>
          <w:color w:val="000000"/>
          <w:sz w:val="20"/>
          <w:szCs w:val="20"/>
        </w:rPr>
        <w:t>Sprawdziany</w:t>
      </w:r>
      <w:r w:rsidRPr="00A00576">
        <w:rPr>
          <w:color w:val="000000"/>
          <w:sz w:val="20"/>
          <w:szCs w:val="20"/>
        </w:rPr>
        <w:t xml:space="preserve"> przeprowadza się w formie pisemnej</w:t>
      </w:r>
      <w:r>
        <w:rPr>
          <w:color w:val="000000"/>
          <w:sz w:val="20"/>
          <w:szCs w:val="20"/>
        </w:rPr>
        <w:t xml:space="preserve"> lub praktycznej</w:t>
      </w:r>
      <w:r w:rsidRPr="00A00576">
        <w:rPr>
          <w:color w:val="000000"/>
          <w:sz w:val="20"/>
          <w:szCs w:val="20"/>
        </w:rPr>
        <w:t>, a ich celem jest sprawdzenie wiadomości i umiejętności ucznia z zakresu danego działu.</w:t>
      </w:r>
      <w:r w:rsidRPr="005E2274">
        <w:rPr>
          <w:color w:val="000000"/>
          <w:sz w:val="20"/>
          <w:szCs w:val="20"/>
        </w:rPr>
        <w:t>.</w:t>
      </w:r>
    </w:p>
    <w:p w:rsidR="005E2274" w:rsidRDefault="005E2274" w:rsidP="005E2274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Ucz</w:t>
      </w:r>
      <w:r>
        <w:rPr>
          <w:color w:val="000000"/>
          <w:sz w:val="20"/>
          <w:szCs w:val="20"/>
        </w:rPr>
        <w:t>eń jest informowany o planowanym</w:t>
      </w:r>
      <w:r w:rsidRPr="00A0057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sprawdzianie </w:t>
      </w:r>
      <w:r w:rsidRPr="00A00576">
        <w:rPr>
          <w:color w:val="000000"/>
          <w:sz w:val="20"/>
          <w:szCs w:val="20"/>
        </w:rPr>
        <w:t xml:space="preserve">z co najmniej tygodniowym wyprzedzeniem </w:t>
      </w:r>
    </w:p>
    <w:p w:rsidR="005E2274" w:rsidRPr="003A6DC5" w:rsidRDefault="005E2274" w:rsidP="005E2274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Przed każdym</w:t>
      </w:r>
      <w:r w:rsidRPr="003A6DC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sprawdzianem</w:t>
      </w:r>
      <w:r w:rsidRPr="003A6DC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nauczyciel podaje jego</w:t>
      </w:r>
      <w:r w:rsidRPr="003A6DC5">
        <w:rPr>
          <w:color w:val="000000"/>
          <w:sz w:val="20"/>
          <w:szCs w:val="20"/>
        </w:rPr>
        <w:t xml:space="preserve"> zakres programowy.</w:t>
      </w:r>
    </w:p>
    <w:p w:rsidR="005E2274" w:rsidRPr="00A00576" w:rsidRDefault="005E2274" w:rsidP="005E2274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Każdy</w:t>
      </w:r>
      <w:r w:rsidRPr="00A0057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sprawdzian poprzedza lekcja powtórzeniowa </w:t>
      </w:r>
      <w:r w:rsidRPr="00A00576">
        <w:rPr>
          <w:color w:val="000000"/>
          <w:sz w:val="20"/>
          <w:szCs w:val="20"/>
        </w:rPr>
        <w:t>, podczas której nauczyciel zwraca uwagę uczniów na najważniejsze zagadnienia z danego działu.</w:t>
      </w:r>
    </w:p>
    <w:p w:rsidR="005E2274" w:rsidRPr="00A00576" w:rsidRDefault="005E2274" w:rsidP="005E2274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  <w:t>Sprawdzian</w:t>
      </w:r>
      <w:r w:rsidRPr="00A00576">
        <w:rPr>
          <w:color w:val="000000"/>
          <w:sz w:val="20"/>
          <w:szCs w:val="20"/>
        </w:rPr>
        <w:t xml:space="preserve"> umożliwia sprawdzenie wiadomości i umiejętności na wszystkich poziomach wymagań edukacyjnych – od koniecznego do wykraczającego.</w:t>
      </w:r>
    </w:p>
    <w:p w:rsidR="005E2274" w:rsidRPr="00A00576" w:rsidRDefault="005E2274" w:rsidP="005E2274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Zasada przeliczania oceny punktowej na stopień szkolny jest zgodna z WZO.</w:t>
      </w:r>
    </w:p>
    <w:p w:rsidR="005E2274" w:rsidRDefault="005E2274" w:rsidP="005E2274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Zadania z</w:t>
      </w:r>
      <w:r>
        <w:rPr>
          <w:color w:val="000000"/>
          <w:sz w:val="20"/>
          <w:szCs w:val="20"/>
        </w:rPr>
        <w:t>e sprawdzianu</w:t>
      </w:r>
      <w:r w:rsidRPr="00A00576">
        <w:rPr>
          <w:color w:val="000000"/>
          <w:sz w:val="20"/>
          <w:szCs w:val="20"/>
        </w:rPr>
        <w:t xml:space="preserve"> są przez nauczyciela omawiane i poprawiane po oddaniu prac.</w:t>
      </w:r>
    </w:p>
    <w:p w:rsidR="005E2274" w:rsidRPr="00A00576" w:rsidRDefault="005E2274" w:rsidP="005E227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5E2274" w:rsidRPr="00A00576" w:rsidRDefault="005E2274" w:rsidP="005E2274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A00576">
        <w:rPr>
          <w:b/>
          <w:bCs/>
          <w:color w:val="000000"/>
          <w:sz w:val="20"/>
          <w:szCs w:val="20"/>
        </w:rPr>
        <w:t xml:space="preserve">Kartkówki </w:t>
      </w:r>
      <w:r w:rsidRPr="00A00576">
        <w:rPr>
          <w:color w:val="000000"/>
          <w:sz w:val="20"/>
          <w:szCs w:val="20"/>
        </w:rPr>
        <w:t>przeprowadza się w formie pisemnej, a ich celem jest sprawdzenie wiadomości i umiejętności ucznia z zakresu programowego 2, 3 ostatnich jednostek lekcyjnych.</w:t>
      </w:r>
    </w:p>
    <w:p w:rsidR="005E2274" w:rsidRPr="00A00576" w:rsidRDefault="005E2274" w:rsidP="005E2274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 xml:space="preserve">Nauczyciel nie ma obowiązku uprzedzania uczniów o terminie i zakresie programowym </w:t>
      </w:r>
      <w:r>
        <w:rPr>
          <w:color w:val="000000"/>
          <w:sz w:val="20"/>
          <w:szCs w:val="20"/>
        </w:rPr>
        <w:t>kartkówki</w:t>
      </w:r>
      <w:r w:rsidRPr="00A00576">
        <w:rPr>
          <w:color w:val="000000"/>
          <w:sz w:val="20"/>
          <w:szCs w:val="20"/>
        </w:rPr>
        <w:t>.</w:t>
      </w:r>
    </w:p>
    <w:p w:rsidR="005E2274" w:rsidRPr="00A00576" w:rsidRDefault="005E2274" w:rsidP="005E2274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•</w:t>
      </w:r>
      <w:r>
        <w:rPr>
          <w:color w:val="000000"/>
          <w:sz w:val="20"/>
          <w:szCs w:val="20"/>
        </w:rPr>
        <w:tab/>
      </w:r>
      <w:r w:rsidRPr="00A00576">
        <w:rPr>
          <w:color w:val="000000"/>
          <w:sz w:val="20"/>
          <w:szCs w:val="20"/>
        </w:rPr>
        <w:t>Kartkówka jest tak skonstruowana, by uczeń mógł wykonać wszystkie pole</w:t>
      </w:r>
      <w:r>
        <w:rPr>
          <w:color w:val="000000"/>
          <w:sz w:val="20"/>
          <w:szCs w:val="20"/>
        </w:rPr>
        <w:t>cenia w czasie nie dłuższym niż </w:t>
      </w:r>
      <w:r w:rsidRPr="00A00576">
        <w:rPr>
          <w:color w:val="000000"/>
          <w:sz w:val="20"/>
          <w:szCs w:val="20"/>
        </w:rPr>
        <w:t>15 minut.</w:t>
      </w:r>
    </w:p>
    <w:p w:rsidR="005E2274" w:rsidRPr="00A00576" w:rsidRDefault="005E2274" w:rsidP="005E2274">
      <w:pPr>
        <w:autoSpaceDE w:val="0"/>
        <w:autoSpaceDN w:val="0"/>
        <w:adjustRightInd w:val="0"/>
        <w:ind w:left="426" w:hanging="142"/>
        <w:rPr>
          <w:color w:val="000000"/>
          <w:sz w:val="20"/>
          <w:szCs w:val="20"/>
        </w:rPr>
      </w:pPr>
    </w:p>
    <w:p w:rsidR="005E2274" w:rsidRPr="00E537D8" w:rsidRDefault="005E2274" w:rsidP="005E2274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</w:t>
      </w:r>
      <w:r w:rsidRPr="00A00576">
        <w:rPr>
          <w:b/>
          <w:bCs/>
          <w:color w:val="000000"/>
          <w:sz w:val="20"/>
          <w:szCs w:val="20"/>
        </w:rPr>
        <w:t xml:space="preserve">raca ucznia na lekcji </w:t>
      </w:r>
      <w:r>
        <w:rPr>
          <w:color w:val="000000"/>
          <w:sz w:val="20"/>
          <w:szCs w:val="20"/>
        </w:rPr>
        <w:t>– uczeń może otrzymać ocenę lub „+”.</w:t>
      </w:r>
    </w:p>
    <w:p w:rsidR="005E2274" w:rsidRPr="00B073BC" w:rsidRDefault="005E2274" w:rsidP="005E2274">
      <w:pPr>
        <w:pStyle w:val="Akapitzlist"/>
        <w:autoSpaceDE w:val="0"/>
        <w:autoSpaceDN w:val="0"/>
        <w:adjustRightInd w:val="0"/>
        <w:ind w:left="284"/>
        <w:rPr>
          <w:color w:val="000000"/>
          <w:sz w:val="20"/>
          <w:szCs w:val="20"/>
        </w:rPr>
      </w:pPr>
    </w:p>
    <w:p w:rsidR="005E2274" w:rsidRPr="00A00576" w:rsidRDefault="005E2274" w:rsidP="005E2274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Praca w grupach</w:t>
      </w:r>
      <w:r w:rsidRPr="00E537D8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Nauczyciel tworzy grupy , dobierając uczniów w ten sposób by każdy mógł wykazać się wiedzą. Wszystkie  osoby w grupie otrzymują tę samą ocenę.</w:t>
      </w:r>
    </w:p>
    <w:p w:rsidR="005E2274" w:rsidRPr="00A00576" w:rsidRDefault="005E2274" w:rsidP="005E2274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</w:p>
    <w:p w:rsidR="005E2274" w:rsidRPr="00A00576" w:rsidRDefault="005E2274" w:rsidP="005E2274">
      <w:pPr>
        <w:autoSpaceDE w:val="0"/>
        <w:autoSpaceDN w:val="0"/>
        <w:adjustRightInd w:val="0"/>
        <w:ind w:firstLine="284"/>
        <w:rPr>
          <w:color w:val="000000"/>
          <w:sz w:val="20"/>
          <w:szCs w:val="20"/>
        </w:rPr>
      </w:pPr>
    </w:p>
    <w:p w:rsidR="005E2274" w:rsidRDefault="005E2274" w:rsidP="005E2274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color w:val="000000"/>
          <w:sz w:val="20"/>
          <w:szCs w:val="20"/>
        </w:rPr>
      </w:pPr>
      <w:r w:rsidRPr="00A00576">
        <w:rPr>
          <w:b/>
          <w:bCs/>
          <w:color w:val="000000"/>
          <w:sz w:val="20"/>
          <w:szCs w:val="20"/>
        </w:rPr>
        <w:t xml:space="preserve">Szczególne osiągnięcia </w:t>
      </w:r>
      <w:r w:rsidRPr="00A00576">
        <w:rPr>
          <w:color w:val="000000"/>
          <w:sz w:val="20"/>
          <w:szCs w:val="20"/>
        </w:rPr>
        <w:t>uczniów, w tym udział w konkursach przedmiotowych, szkolnych i międzyszkolnych, są oceniane</w:t>
      </w:r>
      <w:r>
        <w:rPr>
          <w:color w:val="000000"/>
          <w:sz w:val="20"/>
          <w:szCs w:val="20"/>
        </w:rPr>
        <w:t xml:space="preserve"> 6</w:t>
      </w:r>
      <w:r w:rsidRPr="00A00576">
        <w:rPr>
          <w:color w:val="000000"/>
          <w:sz w:val="20"/>
          <w:szCs w:val="20"/>
        </w:rPr>
        <w:t>.</w:t>
      </w:r>
    </w:p>
    <w:p w:rsidR="00B271BE" w:rsidRPr="005E2274" w:rsidRDefault="00B271BE" w:rsidP="005E2274">
      <w:pPr>
        <w:pStyle w:val="Akapitzlist"/>
        <w:autoSpaceDE w:val="0"/>
        <w:autoSpaceDN w:val="0"/>
        <w:adjustRightInd w:val="0"/>
        <w:ind w:left="284"/>
        <w:jc w:val="center"/>
        <w:rPr>
          <w:color w:val="000000"/>
          <w:sz w:val="20"/>
          <w:szCs w:val="20"/>
        </w:rPr>
      </w:pPr>
      <w:r w:rsidRPr="005E2274">
        <w:rPr>
          <w:b/>
          <w:sz w:val="36"/>
          <w:szCs w:val="36"/>
          <w:u w:val="single"/>
        </w:rPr>
        <w:lastRenderedPageBreak/>
        <w:t>Wymagania edukacyjne</w:t>
      </w:r>
    </w:p>
    <w:p w:rsidR="00B271BE" w:rsidRDefault="00B271BE" w:rsidP="00B271BE">
      <w:pPr>
        <w:rPr>
          <w:b/>
        </w:rPr>
      </w:pPr>
    </w:p>
    <w:p w:rsidR="00B271BE" w:rsidRPr="00213072" w:rsidRDefault="00B271BE" w:rsidP="00B271BE">
      <w:pPr>
        <w:pStyle w:val="Akapitzlist"/>
        <w:numPr>
          <w:ilvl w:val="0"/>
          <w:numId w:val="11"/>
        </w:numPr>
        <w:rPr>
          <w:b/>
        </w:rPr>
      </w:pPr>
      <w:proofErr w:type="spellStart"/>
      <w:r>
        <w:rPr>
          <w:b/>
        </w:rPr>
        <w:t>Postepowanie</w:t>
      </w:r>
      <w:proofErr w:type="spellEnd"/>
      <w:r>
        <w:rPr>
          <w:b/>
        </w:rPr>
        <w:t xml:space="preserve"> w sytuacjach zagrożeń</w:t>
      </w:r>
      <w:r w:rsidRPr="00213072">
        <w:rPr>
          <w:b/>
        </w:rPr>
        <w:br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526"/>
        <w:gridCol w:w="2835"/>
        <w:gridCol w:w="2977"/>
        <w:gridCol w:w="2693"/>
        <w:gridCol w:w="2921"/>
      </w:tblGrid>
      <w:tr w:rsidR="00B271BE" w:rsidRPr="008964DB" w:rsidTr="00E20FC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B271BE" w:rsidRPr="008964DB" w:rsidTr="00E20FC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213072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dopuszczająca</w:t>
            </w:r>
          </w:p>
          <w:p w:rsidR="00B271BE" w:rsidRPr="00213072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213072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dostateczna</w:t>
            </w:r>
          </w:p>
          <w:p w:rsidR="00B271BE" w:rsidRPr="00213072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213072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dobra</w:t>
            </w:r>
          </w:p>
          <w:p w:rsidR="00B271BE" w:rsidRPr="00213072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271BE" w:rsidRPr="00213072" w:rsidRDefault="00B271BE" w:rsidP="00E20FC8">
            <w:pPr>
              <w:shd w:val="clear" w:color="auto" w:fill="FFFFFF"/>
              <w:ind w:left="113" w:hanging="113"/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bardzo dobra</w:t>
            </w:r>
          </w:p>
          <w:p w:rsidR="00B271BE" w:rsidRPr="00213072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213072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celująca</w:t>
            </w:r>
            <w:r w:rsidRPr="00213072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  <w:tr w:rsidR="00B271BE" w:rsidRPr="00F96D20" w:rsidTr="00E20FC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pacing w:val="1"/>
                <w:sz w:val="20"/>
                <w:szCs w:val="20"/>
              </w:rPr>
            </w:pPr>
            <w:r w:rsidRPr="00E01E65">
              <w:rPr>
                <w:spacing w:val="1"/>
                <w:sz w:val="20"/>
                <w:szCs w:val="20"/>
              </w:rPr>
              <w:t>Uczeń:</w:t>
            </w:r>
          </w:p>
          <w:p w:rsidR="00B271BE" w:rsidRPr="005F2F96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charakteryzuje zasady zachowania się ludności po ogłoszeniu alarmu</w:t>
            </w:r>
          </w:p>
          <w:p w:rsidR="00B271BE" w:rsidRPr="005F2F96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zagrożenia</w:t>
            </w:r>
          </w:p>
          <w:p w:rsidR="00B271BE" w:rsidRPr="005F2F96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nazwy służb działających na rzecz zwalczania zagrożeń  </w:t>
            </w:r>
          </w:p>
          <w:p w:rsidR="00B271BE" w:rsidRPr="005F2F96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główne przyczyny pożarów</w:t>
            </w:r>
          </w:p>
          <w:p w:rsidR="00B271BE" w:rsidRPr="005F2F96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postępowania podczas pożaru</w:t>
            </w:r>
          </w:p>
          <w:p w:rsidR="00B271BE" w:rsidRPr="005F2F96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typowe zagrożenia zdrowia i życia podczas pożaru </w:t>
            </w:r>
          </w:p>
          <w:p w:rsidR="00B271BE" w:rsidRPr="005F2F96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rodzaje podręcznego sprzętu gaśniczego</w:t>
            </w:r>
          </w:p>
          <w:p w:rsidR="00B271BE" w:rsidRPr="005F2F96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znaki ochrony przeciwpożarowej</w:t>
            </w:r>
          </w:p>
          <w:p w:rsidR="00B271BE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zasady zachowania</w:t>
            </w:r>
            <w:r w:rsidRPr="005F2F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podczas ataku terrorystycznego (np. wtargnięcie uzbrojonej osoby do szkoły)</w:t>
            </w:r>
          </w:p>
          <w:p w:rsidR="00B271BE" w:rsidRPr="00E01E65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 xml:space="preserve">opisuje obowiązki </w:t>
            </w:r>
            <w:r w:rsidRPr="00A80B7E">
              <w:rPr>
                <w:sz w:val="20"/>
                <w:szCs w:val="20"/>
              </w:rPr>
              <w:lastRenderedPageBreak/>
              <w:t xml:space="preserve">pieszego i kierowcy </w:t>
            </w:r>
            <w:r>
              <w:rPr>
                <w:sz w:val="20"/>
                <w:szCs w:val="20"/>
              </w:rPr>
              <w:t>wobec</w:t>
            </w:r>
            <w:r w:rsidRPr="00A80B7E">
              <w:rPr>
                <w:sz w:val="20"/>
                <w:szCs w:val="20"/>
              </w:rPr>
              <w:t xml:space="preserve"> pojazdu uprzywilejowanego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5"/>
                <w:sz w:val="20"/>
                <w:szCs w:val="20"/>
              </w:rPr>
              <w:lastRenderedPageBreak/>
              <w:t>Uczeń:</w:t>
            </w:r>
          </w:p>
          <w:p w:rsidR="00B271BE" w:rsidRPr="00810074" w:rsidRDefault="00B271BE" w:rsidP="00B271BE">
            <w:pPr>
              <w:pStyle w:val="Akapitzlist"/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opisuje kluczowe elementy szkolnej instrukcji ewakuacji:</w:t>
            </w:r>
          </w:p>
          <w:p w:rsidR="00B271BE" w:rsidRPr="00E01E65" w:rsidRDefault="00B271BE" w:rsidP="00B271BE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sygnały</w:t>
            </w:r>
          </w:p>
          <w:p w:rsidR="00B271BE" w:rsidRPr="00E01E65" w:rsidRDefault="00B271BE" w:rsidP="00B271BE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drogi </w:t>
            </w:r>
            <w:r>
              <w:rPr>
                <w:sz w:val="20"/>
                <w:szCs w:val="20"/>
              </w:rPr>
              <w:t>i</w:t>
            </w:r>
            <w:r w:rsidRPr="00E01E65">
              <w:rPr>
                <w:sz w:val="20"/>
                <w:szCs w:val="20"/>
              </w:rPr>
              <w:t xml:space="preserve"> wyjścia ewakuacyjne</w:t>
            </w:r>
          </w:p>
          <w:p w:rsidR="00B271BE" w:rsidRPr="00E01E65" w:rsidRDefault="00B271BE" w:rsidP="00B271BE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miejsce zbiórki </w:t>
            </w:r>
          </w:p>
          <w:p w:rsidR="00B271BE" w:rsidRDefault="00B271BE" w:rsidP="00B271BE">
            <w:pPr>
              <w:numPr>
                <w:ilvl w:val="0"/>
                <w:numId w:val="1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zasady zachowania</w:t>
            </w:r>
            <w:r w:rsidRPr="00E01E65">
              <w:rPr>
                <w:sz w:val="20"/>
                <w:szCs w:val="20"/>
              </w:rPr>
              <w:t xml:space="preserve"> podczas ewakuacji </w:t>
            </w:r>
          </w:p>
          <w:p w:rsidR="00B271BE" w:rsidRPr="005F2F96" w:rsidRDefault="00B271BE" w:rsidP="00B271BE">
            <w:pPr>
              <w:pStyle w:val="Akapitzlist"/>
              <w:numPr>
                <w:ilvl w:val="0"/>
                <w:numId w:val="12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wymienia podstawowe środki alarmowe</w:t>
            </w:r>
            <w:r>
              <w:t xml:space="preserve"> </w:t>
            </w:r>
          </w:p>
          <w:p w:rsidR="00B271BE" w:rsidRPr="005F2F96" w:rsidRDefault="00B271BE" w:rsidP="00B271BE">
            <w:pPr>
              <w:pStyle w:val="Akapitzlist"/>
              <w:numPr>
                <w:ilvl w:val="0"/>
                <w:numId w:val="12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sposób użycia podręcznego sprzętu gaśniczego</w:t>
            </w:r>
          </w:p>
          <w:p w:rsidR="00B271BE" w:rsidRPr="005F2F96" w:rsidRDefault="00B271BE" w:rsidP="00B271BE">
            <w:pPr>
              <w:pStyle w:val="Akapitzlist"/>
              <w:numPr>
                <w:ilvl w:val="0"/>
                <w:numId w:val="12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zagrożenia pożarowe w domu, szkole i najbliższej okolicy</w:t>
            </w:r>
          </w:p>
          <w:p w:rsidR="00B271BE" w:rsidRPr="005F2F96" w:rsidRDefault="00B271BE" w:rsidP="00B271BE">
            <w:pPr>
              <w:pStyle w:val="Akapitzlist"/>
              <w:numPr>
                <w:ilvl w:val="0"/>
                <w:numId w:val="12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przedstawia typowe zagrożenia zdrowia i życia podczas powodzi, pożaru lub innych klęsk żywiołowych</w:t>
            </w:r>
          </w:p>
          <w:p w:rsidR="00B271BE" w:rsidRPr="005F2F96" w:rsidRDefault="00B271BE" w:rsidP="00B271BE">
            <w:pPr>
              <w:pStyle w:val="Akapitzlist"/>
              <w:numPr>
                <w:ilvl w:val="0"/>
                <w:numId w:val="12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zakres i sposób przygotowania się do planowanej ewakuacji</w:t>
            </w:r>
          </w:p>
          <w:p w:rsidR="00B271BE" w:rsidRPr="00E01E65" w:rsidRDefault="00B271BE" w:rsidP="00B271BE">
            <w:pPr>
              <w:pStyle w:val="Akapitzlist"/>
              <w:numPr>
                <w:ilvl w:val="0"/>
                <w:numId w:val="12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</w:t>
            </w:r>
            <w:r>
              <w:rPr>
                <w:sz w:val="20"/>
                <w:szCs w:val="20"/>
              </w:rPr>
              <w:t xml:space="preserve">ania podczas </w:t>
            </w:r>
            <w:r>
              <w:rPr>
                <w:sz w:val="20"/>
                <w:szCs w:val="20"/>
              </w:rPr>
              <w:lastRenderedPageBreak/>
              <w:t>powodzi, śnieżycy, wichury, burzy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:rsidR="00B271BE" w:rsidRPr="00E01E65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po ogłoszeniu alarmu</w:t>
            </w:r>
          </w:p>
          <w:p w:rsidR="00B271BE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po opublikowaniu komunikatu ostrzegawczego</w:t>
            </w:r>
          </w:p>
          <w:p w:rsidR="00B271BE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działalność</w:t>
            </w:r>
            <w:r>
              <w:rPr>
                <w:sz w:val="20"/>
                <w:szCs w:val="20"/>
              </w:rPr>
              <w:t xml:space="preserve"> i zadania </w:t>
            </w:r>
            <w:r w:rsidRPr="005F2F96">
              <w:rPr>
                <w:sz w:val="20"/>
                <w:szCs w:val="20"/>
              </w:rPr>
              <w:t xml:space="preserve"> społecznych podmiotów ratowniczych, w tym: Ochotniczej Straży Pożarnej, G</w:t>
            </w:r>
            <w:r>
              <w:rPr>
                <w:sz w:val="20"/>
                <w:szCs w:val="20"/>
              </w:rPr>
              <w:t>OPR, WOPR</w:t>
            </w:r>
          </w:p>
          <w:p w:rsidR="00B271BE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F2F96">
              <w:rPr>
                <w:sz w:val="20"/>
                <w:szCs w:val="20"/>
              </w:rPr>
              <w:t>pisuje sposoby gaszenia najczęściej występujących pożarów (w zarodku)</w:t>
            </w:r>
          </w:p>
          <w:p w:rsidR="00B271BE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wyjaśnia zasady zaopatrzenia ludności ewakuowanej w wodę i żywność</w:t>
            </w:r>
          </w:p>
          <w:p w:rsidR="00B271BE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wymienia rodzaje znaków substancji toksycznych</w:t>
            </w:r>
            <w:r w:rsidRPr="005F2F96">
              <w:rPr>
                <w:sz w:val="20"/>
                <w:szCs w:val="20"/>
              </w:rPr>
              <w:t xml:space="preserve"> </w:t>
            </w:r>
          </w:p>
          <w:p w:rsidR="00B271BE" w:rsidRPr="005F2F96" w:rsidRDefault="00B271BE" w:rsidP="00E20FC8">
            <w:pPr>
              <w:shd w:val="clear" w:color="auto" w:fill="FFFFFF"/>
              <w:ind w:left="360"/>
              <w:rPr>
                <w:sz w:val="20"/>
                <w:szCs w:val="20"/>
              </w:rPr>
            </w:pPr>
          </w:p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:rsidR="00B271BE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charakteryzuje stopnie ewakuacji </w:t>
            </w:r>
          </w:p>
          <w:p w:rsidR="00B271BE" w:rsidRDefault="00B271BE" w:rsidP="00B271BE">
            <w:pPr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omawia zasady ewakuacji zwierząt z terenów zagrożonych</w:t>
            </w:r>
          </w:p>
          <w:p w:rsidR="00B271BE" w:rsidRPr="005F2F96" w:rsidRDefault="00B271BE" w:rsidP="00B271BE">
            <w:pPr>
              <w:pStyle w:val="Akapitzlist"/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uzasadnia i proponuje skuteczne sposoby zapobiegania panice</w:t>
            </w:r>
          </w:p>
          <w:p w:rsidR="00B271BE" w:rsidRPr="00A80B7E" w:rsidRDefault="00B271BE" w:rsidP="00E20FC8">
            <w:pPr>
              <w:shd w:val="clear" w:color="auto" w:fill="FFFFFF"/>
              <w:rPr>
                <w:sz w:val="20"/>
                <w:szCs w:val="20"/>
              </w:rPr>
            </w:pPr>
          </w:p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:rsidR="00B271BE" w:rsidRPr="00A80B7E" w:rsidRDefault="00B271BE" w:rsidP="00B271BE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redaguje treść komunikatu ostrzegawczego o zbliżającym się (wybranym) zagrożeniu dla miejscowości, w której mieszka</w:t>
            </w:r>
            <w:r>
              <w:t xml:space="preserve"> </w:t>
            </w:r>
          </w:p>
          <w:p w:rsidR="00B271BE" w:rsidRPr="00E01E65" w:rsidRDefault="00B271BE" w:rsidP="00E20FC8">
            <w:pPr>
              <w:ind w:left="360"/>
              <w:rPr>
                <w:sz w:val="20"/>
                <w:szCs w:val="20"/>
              </w:rPr>
            </w:pPr>
          </w:p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</w:tr>
    </w:tbl>
    <w:p w:rsidR="00B271BE" w:rsidRPr="00C475F5" w:rsidRDefault="00B271BE" w:rsidP="00B271BE">
      <w:pPr>
        <w:pStyle w:val="Akapitzlist"/>
        <w:numPr>
          <w:ilvl w:val="0"/>
          <w:numId w:val="11"/>
        </w:numPr>
        <w:rPr>
          <w:b/>
          <w:bCs/>
          <w:color w:val="000000"/>
        </w:rPr>
      </w:pPr>
      <w:r w:rsidRPr="00C475F5">
        <w:rPr>
          <w:b/>
          <w:bCs/>
          <w:color w:val="000000"/>
        </w:rPr>
        <w:lastRenderedPageBreak/>
        <w:t>Bezpieczeństwo państwa</w:t>
      </w:r>
    </w:p>
    <w:p w:rsidR="00B271BE" w:rsidRPr="007C6593" w:rsidRDefault="00B271BE" w:rsidP="00B271BE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526"/>
        <w:gridCol w:w="2835"/>
        <w:gridCol w:w="2977"/>
        <w:gridCol w:w="2693"/>
        <w:gridCol w:w="2921"/>
      </w:tblGrid>
      <w:tr w:rsidR="00B271BE" w:rsidRPr="008964DB" w:rsidTr="00E20FC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B271BE" w:rsidRPr="008964DB" w:rsidTr="00E20FC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:rsidR="00B271BE" w:rsidRPr="007C6593" w:rsidRDefault="00B271BE" w:rsidP="00B271BE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526"/>
        <w:gridCol w:w="2835"/>
        <w:gridCol w:w="2977"/>
        <w:gridCol w:w="2693"/>
        <w:gridCol w:w="2921"/>
      </w:tblGrid>
      <w:tr w:rsidR="00B271BE" w:rsidTr="00E20FC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C475F5" w:rsidRDefault="00B271BE" w:rsidP="00E20FC8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:rsidR="00B271BE" w:rsidRPr="00C475F5" w:rsidRDefault="00B271BE" w:rsidP="00B271BE">
            <w:pPr>
              <w:numPr>
                <w:ilvl w:val="0"/>
                <w:numId w:val="10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charakteryzuje dziedziny bezpieczeństwa państwa</w:t>
            </w:r>
          </w:p>
          <w:p w:rsidR="00B271BE" w:rsidRPr="00C475F5" w:rsidRDefault="00B271BE" w:rsidP="00B271BE">
            <w:pPr>
              <w:numPr>
                <w:ilvl w:val="0"/>
                <w:numId w:val="10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elementy składowe systemu bezpieczeństwa i jego poszczególne instytucje, </w:t>
            </w:r>
          </w:p>
          <w:p w:rsidR="00B271BE" w:rsidRPr="00C475F5" w:rsidRDefault="00B271BE" w:rsidP="00B271BE">
            <w:pPr>
              <w:numPr>
                <w:ilvl w:val="0"/>
                <w:numId w:val="10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rodzaje sił zbrojnych RP</w:t>
            </w:r>
          </w:p>
          <w:p w:rsidR="00B271BE" w:rsidRPr="00C475F5" w:rsidRDefault="00B271BE" w:rsidP="00B271BE">
            <w:pPr>
              <w:numPr>
                <w:ilvl w:val="0"/>
                <w:numId w:val="10"/>
              </w:num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-3"/>
                <w:sz w:val="20"/>
                <w:szCs w:val="20"/>
              </w:rPr>
              <w:t>rozpoznaje podstawowe typy uzbrojenia Sił Zbrojnych RP</w:t>
            </w:r>
          </w:p>
          <w:p w:rsidR="00B271BE" w:rsidRPr="00C475F5" w:rsidRDefault="00B271BE" w:rsidP="00E20FC8">
            <w:p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C475F5" w:rsidRDefault="00B271BE" w:rsidP="00E20FC8">
            <w:pPr>
              <w:shd w:val="clear" w:color="auto" w:fill="FFFFFF"/>
              <w:ind w:left="113" w:hanging="113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:rsidR="00B271BE" w:rsidRPr="00C475F5" w:rsidRDefault="00B271BE" w:rsidP="00B271BE">
            <w:pPr>
              <w:pStyle w:val="Akapitzlist"/>
              <w:numPr>
                <w:ilvl w:val="0"/>
                <w:numId w:val="14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omawia zadania, strukturę oraz podstawowe uzbrojenie i wyposażenie Sił Zbrojnych RP</w:t>
            </w:r>
          </w:p>
          <w:p w:rsidR="00B271BE" w:rsidRPr="00C475F5" w:rsidRDefault="00B271BE" w:rsidP="00B271BE">
            <w:pPr>
              <w:pStyle w:val="Akapitzlist"/>
              <w:numPr>
                <w:ilvl w:val="0"/>
                <w:numId w:val="14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uzasadnia geopolityczne aspekty bezpieczeństwa państwa</w:t>
            </w:r>
          </w:p>
          <w:p w:rsidR="00B271BE" w:rsidRPr="00C475F5" w:rsidRDefault="00B271BE" w:rsidP="00B271BE">
            <w:pPr>
              <w:pStyle w:val="Akapitzlist"/>
              <w:numPr>
                <w:ilvl w:val="0"/>
                <w:numId w:val="14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charakteryzuje rodzaje sił zbrojnych RP</w:t>
            </w:r>
          </w:p>
          <w:p w:rsidR="00B271BE" w:rsidRPr="00C475F5" w:rsidRDefault="00B271BE" w:rsidP="00E20FC8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C475F5" w:rsidRDefault="00B271BE" w:rsidP="00E20FC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:rsidR="00B271BE" w:rsidRPr="00C475F5" w:rsidRDefault="00B271BE" w:rsidP="00B271BE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identyfikuje wyzwania dla bezpieczeństwa indywidualnego</w:t>
            </w:r>
            <w:r w:rsidRPr="00C475F5">
              <w:rPr>
                <w:sz w:val="20"/>
                <w:szCs w:val="20"/>
              </w:rPr>
              <w:br/>
              <w:t>i zbiorowego</w:t>
            </w:r>
          </w:p>
          <w:p w:rsidR="00B271BE" w:rsidRPr="00C475F5" w:rsidRDefault="00B271BE" w:rsidP="00B271BE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wyjaśnia znaczenie pojęcia </w:t>
            </w:r>
            <w:proofErr w:type="spellStart"/>
            <w:r w:rsidRPr="00C475F5">
              <w:rPr>
                <w:sz w:val="20"/>
                <w:szCs w:val="20"/>
              </w:rPr>
              <w:t>cyberprzemocy</w:t>
            </w:r>
            <w:proofErr w:type="spellEnd"/>
            <w:r w:rsidRPr="00C475F5">
              <w:rPr>
                <w:sz w:val="20"/>
                <w:szCs w:val="20"/>
              </w:rPr>
              <w:t>, opisuje procedury postępowania w przypadku jej wystąpienia</w:t>
            </w:r>
          </w:p>
          <w:p w:rsidR="00B271BE" w:rsidRPr="00C475F5" w:rsidRDefault="00B271BE" w:rsidP="00B271BE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najczęstsze zagrożenia dla </w:t>
            </w:r>
            <w:proofErr w:type="spellStart"/>
            <w:r w:rsidRPr="00C475F5">
              <w:rPr>
                <w:sz w:val="20"/>
                <w:szCs w:val="20"/>
              </w:rPr>
              <w:t>cyberbezpieczeństwa</w:t>
            </w:r>
            <w:proofErr w:type="spellEnd"/>
            <w:r w:rsidRPr="00C475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71BE" w:rsidRPr="00C475F5" w:rsidRDefault="00B271BE" w:rsidP="00E20FC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:rsidR="00B271BE" w:rsidRPr="00C475F5" w:rsidRDefault="00B271BE" w:rsidP="00B271BE">
            <w:pPr>
              <w:pStyle w:val="Akapitzlist"/>
              <w:numPr>
                <w:ilvl w:val="0"/>
                <w:numId w:val="16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zadania i kompetencje władz państwowych oraz samorządowych w zakresie obronności</w:t>
            </w:r>
          </w:p>
          <w:p w:rsidR="00B271BE" w:rsidRPr="00C475F5" w:rsidRDefault="00B271BE" w:rsidP="00B271BE">
            <w:pPr>
              <w:pStyle w:val="Akapitzlist"/>
              <w:numPr>
                <w:ilvl w:val="0"/>
                <w:numId w:val="16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proponuje działania podnoszące bezpieczeństwo w sieci</w:t>
            </w:r>
          </w:p>
          <w:p w:rsidR="00B271BE" w:rsidRPr="00C475F5" w:rsidRDefault="00B271BE" w:rsidP="00B271BE">
            <w:pPr>
              <w:pStyle w:val="Akapitzlist"/>
              <w:numPr>
                <w:ilvl w:val="0"/>
                <w:numId w:val="16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główne zagrożenia dla współczesnego bezpieczeństwa</w:t>
            </w:r>
          </w:p>
          <w:p w:rsidR="00B271BE" w:rsidRPr="00C475F5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:rsidR="00B271BE" w:rsidRPr="00C475F5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C475F5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Uczeń:</w:t>
            </w:r>
          </w:p>
          <w:p w:rsidR="00B271BE" w:rsidRPr="00C475F5" w:rsidRDefault="00B271BE" w:rsidP="00B271BE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jest członkiem organizacji skautowych lub </w:t>
            </w:r>
            <w:proofErr w:type="spellStart"/>
            <w:r w:rsidRPr="00C475F5">
              <w:rPr>
                <w:sz w:val="20"/>
                <w:szCs w:val="20"/>
              </w:rPr>
              <w:t>proobronnych</w:t>
            </w:r>
            <w:proofErr w:type="spellEnd"/>
            <w:r w:rsidRPr="00C475F5">
              <w:rPr>
                <w:sz w:val="20"/>
                <w:szCs w:val="20"/>
              </w:rPr>
              <w:t>, lub grup rekonstrukcyjnych  itp.</w:t>
            </w:r>
          </w:p>
          <w:p w:rsidR="00B271BE" w:rsidRPr="00C475F5" w:rsidRDefault="00B271BE" w:rsidP="00B271BE">
            <w:pPr>
              <w:pStyle w:val="Akapitzlist"/>
              <w:numPr>
                <w:ilvl w:val="0"/>
                <w:numId w:val="17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doskonali się w wybranej dyscyplinie sportowej przydatnej w zakresie obronności kraju (sporty walki, strzelectwo, lekkoatletyka, biegi na orientację, jeździectwo, pływanie, nurkowanie, spadochroniarstwo itp.)</w:t>
            </w:r>
          </w:p>
        </w:tc>
      </w:tr>
    </w:tbl>
    <w:p w:rsidR="00B271BE" w:rsidRPr="00C475F5" w:rsidRDefault="00B271BE" w:rsidP="00B271BE">
      <w:pPr>
        <w:rPr>
          <w:b/>
          <w:bCs/>
        </w:rPr>
      </w:pPr>
    </w:p>
    <w:p w:rsidR="00B271BE" w:rsidRPr="00A80B7E" w:rsidRDefault="00B271BE" w:rsidP="00B271BE">
      <w:pPr>
        <w:pStyle w:val="Akapitzlist"/>
        <w:numPr>
          <w:ilvl w:val="0"/>
          <w:numId w:val="11"/>
        </w:numPr>
        <w:rPr>
          <w:b/>
          <w:bCs/>
        </w:rPr>
      </w:pPr>
      <w:r w:rsidRPr="00A80B7E">
        <w:rPr>
          <w:b/>
          <w:bCs/>
        </w:rPr>
        <w:t>Podstawy pierwszej pomocy</w:t>
      </w:r>
    </w:p>
    <w:p w:rsidR="00B271BE" w:rsidRPr="00F96D20" w:rsidRDefault="00B271BE" w:rsidP="00B271BE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526"/>
        <w:gridCol w:w="2835"/>
        <w:gridCol w:w="2977"/>
        <w:gridCol w:w="2693"/>
        <w:gridCol w:w="2921"/>
      </w:tblGrid>
      <w:tr w:rsidR="00B271BE" w:rsidRPr="008964DB" w:rsidTr="00E20FC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B271BE" w:rsidRPr="008964DB" w:rsidTr="00E20FC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:rsidR="00B271BE" w:rsidRPr="00213072" w:rsidRDefault="00B271BE" w:rsidP="00B271BE">
      <w:pPr>
        <w:rPr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524"/>
        <w:gridCol w:w="2835"/>
        <w:gridCol w:w="2977"/>
        <w:gridCol w:w="2693"/>
        <w:gridCol w:w="2918"/>
      </w:tblGrid>
      <w:tr w:rsidR="00B271BE" w:rsidTr="00E20FC8">
        <w:trPr>
          <w:jc w:val="center"/>
        </w:trPr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E01E65" w:rsidRDefault="00B271BE" w:rsidP="00E20FC8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podaje definicję pierwszej pomocy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wymienia działania </w:t>
            </w:r>
            <w:r w:rsidRPr="00E01E65">
              <w:rPr>
                <w:sz w:val="20"/>
                <w:szCs w:val="20"/>
              </w:rPr>
              <w:lastRenderedPageBreak/>
              <w:t>wchodzące w zakres pierwszej pomocy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potrafi rozpoznać osobę w stanie zagrożenia życia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wyposażenie apteczki pierwszej pomocy; wymienia przedmioty, jakie powinny się znaleźć w apteczce, np. domowej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bezpiecznego postępowania w miejscu zdarzenia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wzywa pomoc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postępowania z osobą nieprzytomną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systematycznie ponawia ocenę oddychania u osoby nieprzytomnej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metody udzielania pierwszej pomocy w urazach kończyn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zasady postępowania przeciwwstrząsowego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objawy związane z najczęstszymi obrażeniami narządu ruchu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z poszkodowanymi, u których podejrzewa się uraz kręgosłupa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 xml:space="preserve">proponuje zastosowanie </w:t>
            </w:r>
            <w:r w:rsidRPr="00E01E65">
              <w:rPr>
                <w:spacing w:val="-3"/>
                <w:sz w:val="20"/>
                <w:szCs w:val="20"/>
              </w:rPr>
              <w:lastRenderedPageBreak/>
              <w:t>zastępczych środków opatrunkowych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 sytuacjach symulowanych prawidłowo unieruchamia kończynę po urazie w zastanej pozycji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 xml:space="preserve">opisuje sposób udzielania pierwszej pomocy w przypadku: </w:t>
            </w:r>
          </w:p>
          <w:p w:rsidR="00B271BE" w:rsidRPr="00E01E65" w:rsidRDefault="00B271BE" w:rsidP="00B271BE">
            <w:pPr>
              <w:numPr>
                <w:ilvl w:val="0"/>
                <w:numId w:val="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zawału serca</w:t>
            </w:r>
          </w:p>
          <w:p w:rsidR="00B271BE" w:rsidRPr="00E01E65" w:rsidRDefault="00B271BE" w:rsidP="00B271BE">
            <w:pPr>
              <w:numPr>
                <w:ilvl w:val="0"/>
                <w:numId w:val="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udaru mózgu</w:t>
            </w:r>
          </w:p>
          <w:p w:rsidR="00B271BE" w:rsidRPr="00E01E65" w:rsidRDefault="00B271BE" w:rsidP="00B271BE">
            <w:pPr>
              <w:numPr>
                <w:ilvl w:val="0"/>
                <w:numId w:val="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duszności</w:t>
            </w:r>
          </w:p>
          <w:p w:rsidR="00B271BE" w:rsidRPr="00E01E65" w:rsidRDefault="00B271BE" w:rsidP="00B271BE">
            <w:pPr>
              <w:numPr>
                <w:ilvl w:val="0"/>
                <w:numId w:val="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porażenia prądem</w:t>
            </w:r>
          </w:p>
          <w:p w:rsidR="00B271BE" w:rsidRPr="00E01E65" w:rsidRDefault="00B271BE" w:rsidP="00B271BE">
            <w:pPr>
              <w:numPr>
                <w:ilvl w:val="0"/>
                <w:numId w:val="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ukąszenia lub użądlenia</w:t>
            </w:r>
          </w:p>
          <w:p w:rsidR="00B271BE" w:rsidRPr="00E01E65" w:rsidRDefault="00B271BE" w:rsidP="00B271BE">
            <w:pPr>
              <w:numPr>
                <w:ilvl w:val="0"/>
                <w:numId w:val="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padaczkowego</w:t>
            </w:r>
          </w:p>
          <w:p w:rsidR="00B271BE" w:rsidRPr="00E01E65" w:rsidRDefault="00B271BE" w:rsidP="00B271BE">
            <w:pPr>
              <w:numPr>
                <w:ilvl w:val="0"/>
                <w:numId w:val="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proofErr w:type="spellStart"/>
            <w:r w:rsidRPr="00E01E65">
              <w:rPr>
                <w:spacing w:val="-3"/>
                <w:sz w:val="20"/>
                <w:szCs w:val="20"/>
                <w:lang w:eastAsia="en-US"/>
              </w:rPr>
              <w:t>hipo</w:t>
            </w:r>
            <w:proofErr w:type="spellEnd"/>
            <w:r w:rsidRPr="00E01E65">
              <w:rPr>
                <w:spacing w:val="-3"/>
                <w:sz w:val="20"/>
                <w:szCs w:val="20"/>
                <w:lang w:eastAsia="en-US"/>
              </w:rPr>
              <w:t>- lub hiperglikemii</w:t>
            </w:r>
          </w:p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E01E65" w:rsidRDefault="00B271BE" w:rsidP="00E20FC8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Uczeń: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opisuje rolę układów: oddychania, krążenia i nerwowego dla </w:t>
            </w:r>
            <w:r w:rsidRPr="00E01E65">
              <w:rPr>
                <w:sz w:val="20"/>
                <w:szCs w:val="20"/>
              </w:rPr>
              <w:lastRenderedPageBreak/>
              <w:t>prawidłowego funkcjonowania organizmu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postępowanie w przypadku omdlenia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podstawowe czynności resuscytacji krążeniowo-oddechowej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wykonuje podstawowe czynności pierwszej pomocy w zadławieniu 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przedstawia metody zapewnienia bezpieczeństwa własnego, osoby poszkodowanej i otoczenia w sytuacjach symulowanych podczas zajęć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opatrunek osłaniający na ranę w obrębie kończyny oraz opatrunek uciskowy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i stosuje zasady unieruchamiania złamań kości długich i stawów 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wyjaśnia, na czym polega udzielanie pierwszej pomocy w oparzeniach</w:t>
            </w:r>
          </w:p>
          <w:p w:rsidR="00B271BE" w:rsidRPr="00E01E65" w:rsidRDefault="00B271BE" w:rsidP="00B271BE">
            <w:pPr>
              <w:pStyle w:val="Akapitzlist"/>
              <w:numPr>
                <w:ilvl w:val="0"/>
                <w:numId w:val="3"/>
              </w:numPr>
            </w:pPr>
            <w:r w:rsidRPr="00E01E65">
              <w:rPr>
                <w:spacing w:val="-3"/>
                <w:sz w:val="20"/>
                <w:szCs w:val="20"/>
              </w:rPr>
              <w:t>opisuje zagrożenia dla życia związane z utratą dużej ilości krwi w krótkim czasie (wstrząs)</w:t>
            </w:r>
          </w:p>
          <w:p w:rsidR="00B271BE" w:rsidRPr="00E01E65" w:rsidRDefault="00B271BE" w:rsidP="00B271BE">
            <w:pPr>
              <w:numPr>
                <w:ilvl w:val="0"/>
                <w:numId w:val="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typowe objawy wstrząsu krwotocznego</w:t>
            </w:r>
          </w:p>
          <w:p w:rsidR="00B271BE" w:rsidRPr="00E01E65" w:rsidRDefault="00B271BE" w:rsidP="00B271BE">
            <w:pPr>
              <w:pStyle w:val="Akapitzlist"/>
              <w:numPr>
                <w:ilvl w:val="0"/>
                <w:numId w:val="3"/>
              </w:numPr>
            </w:pPr>
            <w:r w:rsidRPr="00E01E65">
              <w:rPr>
                <w:spacing w:val="-3"/>
                <w:sz w:val="20"/>
                <w:szCs w:val="20"/>
              </w:rPr>
              <w:t>bezpiecznie odwraca poszkodowanego z brzucha na plecy</w:t>
            </w:r>
          </w:p>
          <w:p w:rsidR="00B271BE" w:rsidRPr="00E01E65" w:rsidRDefault="00B271BE" w:rsidP="00B271BE">
            <w:pPr>
              <w:pStyle w:val="Akapitzlist"/>
              <w:numPr>
                <w:ilvl w:val="0"/>
                <w:numId w:val="3"/>
              </w:numPr>
            </w:pPr>
            <w:r w:rsidRPr="00E01E65">
              <w:rPr>
                <w:spacing w:val="-3"/>
                <w:sz w:val="20"/>
                <w:szCs w:val="20"/>
              </w:rPr>
              <w:t>układa poszkodowanego w pozycji bezpiecznej/ bocznej - ustalonej</w:t>
            </w:r>
          </w:p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b/>
                <w:bCs/>
                <w:sz w:val="20"/>
                <w:szCs w:val="20"/>
              </w:rPr>
            </w:pPr>
          </w:p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:rsidR="00B271BE" w:rsidRPr="00E01E65" w:rsidRDefault="00B271BE" w:rsidP="00B271BE">
            <w:pPr>
              <w:numPr>
                <w:ilvl w:val="0"/>
                <w:numId w:val="6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przeprowadza wywiad ratowniczy SAMPLE</w:t>
            </w:r>
          </w:p>
          <w:p w:rsidR="00B271BE" w:rsidRPr="00E01E65" w:rsidRDefault="00B271BE" w:rsidP="00B271BE">
            <w:pPr>
              <w:numPr>
                <w:ilvl w:val="0"/>
                <w:numId w:val="6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lastRenderedPageBreak/>
              <w:t>wymienia najczęstsze przyczyny utraty przytomności</w:t>
            </w:r>
          </w:p>
          <w:p w:rsidR="00B271BE" w:rsidRPr="00E01E65" w:rsidRDefault="00B271BE" w:rsidP="00B271BE">
            <w:pPr>
              <w:numPr>
                <w:ilvl w:val="0"/>
                <w:numId w:val="6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samopomocowe po zaobserwowaniu objawów zwiastujących omdlenie</w:t>
            </w:r>
          </w:p>
          <w:p w:rsidR="00B271BE" w:rsidRPr="00E01E65" w:rsidRDefault="00B271BE" w:rsidP="00B271BE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typowe objawy zwiastujące, poprzedzające omdlenie</w:t>
            </w:r>
          </w:p>
          <w:p w:rsidR="00B271BE" w:rsidRPr="00E01E65" w:rsidRDefault="00B271BE" w:rsidP="00B271BE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wykonuje podstawowe opatrunki osłaniające w obrębie głowy i tułowia</w:t>
            </w:r>
          </w:p>
          <w:p w:rsidR="00B271BE" w:rsidRPr="00E01E65" w:rsidRDefault="00B271BE" w:rsidP="00B271BE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zakłada opatrunek uciskowy na rany w obrębie głowy i tułowia</w:t>
            </w:r>
          </w:p>
          <w:p w:rsidR="00B271BE" w:rsidRPr="00E01E65" w:rsidRDefault="00B271BE" w:rsidP="00B271BE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wymienia przykłady zapobiegania oparzeniom, ze szczególnym uwzględnieniem środowiska domowego </w:t>
            </w:r>
          </w:p>
          <w:p w:rsidR="00B271BE" w:rsidRPr="00E01E65" w:rsidRDefault="00B271BE" w:rsidP="00B271BE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szacuje powierzchnię oparzeń</w:t>
            </w:r>
          </w:p>
          <w:p w:rsidR="00B271BE" w:rsidRPr="00E01E65" w:rsidRDefault="00B271BE" w:rsidP="00B271BE">
            <w:pPr>
              <w:numPr>
                <w:ilvl w:val="0"/>
                <w:numId w:val="7"/>
              </w:numPr>
              <w:shd w:val="clear" w:color="auto" w:fill="FFFFFF"/>
              <w:rPr>
                <w:b/>
                <w:bCs/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 cel doraźnego unieruchomienia kończyny (zmniejszenie bólu, ograniczenie ryzyka pogłębiania urazu, umożliwienie bezpiecznego transportu</w:t>
            </w:r>
          </w:p>
          <w:p w:rsidR="00B271BE" w:rsidRPr="00E01E65" w:rsidRDefault="00B271BE" w:rsidP="00B271BE">
            <w:pPr>
              <w:numPr>
                <w:ilvl w:val="0"/>
                <w:numId w:val="7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opisuje działania ratown</w:t>
            </w:r>
            <w:r>
              <w:rPr>
                <w:spacing w:val="-3"/>
                <w:sz w:val="20"/>
                <w:szCs w:val="20"/>
              </w:rPr>
              <w:t>icze w przypadku ciała obcego w</w:t>
            </w:r>
            <w:r w:rsidRPr="00E01E65">
              <w:rPr>
                <w:spacing w:val="-3"/>
                <w:sz w:val="20"/>
                <w:szCs w:val="20"/>
              </w:rPr>
              <w:t xml:space="preserve"> oku</w:t>
            </w:r>
          </w:p>
          <w:p w:rsidR="00B271BE" w:rsidRPr="00E01E65" w:rsidRDefault="00B271BE" w:rsidP="00B271BE">
            <w:pPr>
              <w:numPr>
                <w:ilvl w:val="0"/>
                <w:numId w:val="7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główne stany zagrożenia życia lub zdrowia</w:t>
            </w:r>
          </w:p>
          <w:p w:rsidR="00B271BE" w:rsidRPr="00E01E65" w:rsidRDefault="00B271BE" w:rsidP="00B271BE">
            <w:pPr>
              <w:numPr>
                <w:ilvl w:val="0"/>
                <w:numId w:val="7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definiuje NZK , wymienia jego przyczyny i typowe objawy</w:t>
            </w:r>
          </w:p>
          <w:p w:rsidR="00B271BE" w:rsidRPr="00E01E65" w:rsidRDefault="00B271BE" w:rsidP="00B271BE">
            <w:pPr>
              <w:numPr>
                <w:ilvl w:val="0"/>
                <w:numId w:val="7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charakteryzuje zagrożenia płynące ze strony wstrząsu anafilaktycznego</w:t>
            </w:r>
          </w:p>
          <w:p w:rsidR="00B271BE" w:rsidRPr="00E01E65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71BE" w:rsidRPr="00E01E65" w:rsidRDefault="00B271BE" w:rsidP="00E20FC8">
            <w:pPr>
              <w:shd w:val="clear" w:color="auto" w:fill="FFFFFF"/>
              <w:rPr>
                <w:spacing w:val="-3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:rsidR="00B271BE" w:rsidRPr="00E01E65" w:rsidRDefault="00B271BE" w:rsidP="00B271BE">
            <w:pPr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i opisuje poszczególne ogniwa łańcucha przeżycia</w:t>
            </w:r>
          </w:p>
          <w:p w:rsidR="00B271BE" w:rsidRPr="00E01E65" w:rsidRDefault="00B271BE" w:rsidP="00B271BE">
            <w:pPr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lastRenderedPageBreak/>
              <w:t>omawia znaczenie pojęcia „</w:t>
            </w:r>
            <w:r>
              <w:rPr>
                <w:spacing w:val="-3"/>
                <w:sz w:val="20"/>
                <w:szCs w:val="20"/>
              </w:rPr>
              <w:t>z</w:t>
            </w:r>
            <w:r w:rsidRPr="00E01E65">
              <w:rPr>
                <w:spacing w:val="-3"/>
                <w:sz w:val="20"/>
                <w:szCs w:val="20"/>
              </w:rPr>
              <w:t>łota godzina”</w:t>
            </w:r>
          </w:p>
          <w:p w:rsidR="00B271BE" w:rsidRPr="00E01E65" w:rsidRDefault="00B271BE" w:rsidP="00B271BE">
            <w:pPr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sytuacje, w jakich można prowadzić resuscytację z wyłącznym uciskaniem klatki piersiowej</w:t>
            </w:r>
          </w:p>
          <w:p w:rsidR="00B271BE" w:rsidRPr="00E01E65" w:rsidRDefault="00B271BE" w:rsidP="00B271BE">
            <w:pPr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algorytm podstawowych czynności resuscytacyjnych u niemowląt i dzieci</w:t>
            </w:r>
          </w:p>
          <w:p w:rsidR="00B271BE" w:rsidRPr="00E01E65" w:rsidRDefault="00B271BE" w:rsidP="00B271BE">
            <w:pPr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praktycznie wykorzystuje w sytuacjach symulowanych automatyczny defibrylator (AED)</w:t>
            </w:r>
          </w:p>
          <w:p w:rsidR="00B271BE" w:rsidRPr="00E01E65" w:rsidRDefault="00B271BE" w:rsidP="00B271BE">
            <w:pPr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zapobiegające zadławieniu w typowych sytuacjach życia codziennego</w:t>
            </w:r>
          </w:p>
          <w:p w:rsidR="00B271BE" w:rsidRPr="00E01E65" w:rsidRDefault="00B271BE" w:rsidP="00B271BE">
            <w:pPr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okoliczności i sposób zakładania opaski uciskowej</w:t>
            </w:r>
          </w:p>
          <w:p w:rsidR="00B271BE" w:rsidRPr="00E01E65" w:rsidRDefault="00B271BE" w:rsidP="00B271BE">
            <w:pPr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sposób wykonania c</w:t>
            </w:r>
            <w:r w:rsidRPr="00E01E65">
              <w:rPr>
                <w:sz w:val="20"/>
                <w:szCs w:val="20"/>
              </w:rPr>
              <w:t xml:space="preserve">hwytu </w:t>
            </w:r>
            <w:proofErr w:type="spellStart"/>
            <w:r w:rsidRPr="00E01E6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auteka</w:t>
            </w:r>
            <w:proofErr w:type="spellEnd"/>
            <w:r w:rsidRPr="00E01E65">
              <w:rPr>
                <w:sz w:val="20"/>
                <w:szCs w:val="20"/>
              </w:rPr>
              <w:t xml:space="preserve"> i wskazuje okoliczności typowe dla jego zastosowania</w:t>
            </w:r>
          </w:p>
          <w:p w:rsidR="00B271BE" w:rsidRPr="00E01E65" w:rsidRDefault="00B271BE" w:rsidP="00B271BE">
            <w:pPr>
              <w:numPr>
                <w:ilvl w:val="0"/>
                <w:numId w:val="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umiejętnie stosuje schemat diagnostyczny FAST</w:t>
            </w:r>
          </w:p>
          <w:p w:rsidR="00B271BE" w:rsidRPr="00E01E65" w:rsidRDefault="00B271BE" w:rsidP="00E20FC8">
            <w:pPr>
              <w:shd w:val="clear" w:color="auto" w:fill="FFFFFF"/>
              <w:ind w:left="360"/>
              <w:rPr>
                <w:b/>
                <w:bCs/>
                <w:sz w:val="20"/>
                <w:szCs w:val="20"/>
              </w:rPr>
            </w:pPr>
          </w:p>
          <w:p w:rsidR="00B271BE" w:rsidRPr="00E01E65" w:rsidRDefault="00B271BE" w:rsidP="00E20FC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213072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lastRenderedPageBreak/>
              <w:t>Uczeń:</w:t>
            </w:r>
          </w:p>
          <w:p w:rsidR="00B271BE" w:rsidRDefault="00B271BE" w:rsidP="00B271BE">
            <w:pPr>
              <w:numPr>
                <w:ilvl w:val="0"/>
                <w:numId w:val="9"/>
              </w:numPr>
              <w:shd w:val="clear" w:color="auto" w:fill="FFFFFF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 xml:space="preserve">uczestniczył w pozaszkolnych </w:t>
            </w:r>
            <w:r>
              <w:rPr>
                <w:sz w:val="20"/>
                <w:szCs w:val="20"/>
              </w:rPr>
              <w:t>formacjach związanych z ratownictwem</w:t>
            </w:r>
            <w:r w:rsidRPr="00213072">
              <w:rPr>
                <w:sz w:val="20"/>
                <w:szCs w:val="20"/>
              </w:rPr>
              <w:t xml:space="preserve"> medycznym</w:t>
            </w:r>
          </w:p>
          <w:p w:rsidR="00B271BE" w:rsidRPr="00E01E65" w:rsidRDefault="00B271BE" w:rsidP="00B271BE">
            <w:pPr>
              <w:numPr>
                <w:ilvl w:val="0"/>
                <w:numId w:val="9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</w:t>
            </w:r>
            <w:r w:rsidRPr="00E01E65">
              <w:rPr>
                <w:sz w:val="20"/>
                <w:szCs w:val="20"/>
              </w:rPr>
              <w:t>otrafi zainstalować w telefonie komórkowym system ostrzegania o lokalnych zagrożeniach</w:t>
            </w:r>
          </w:p>
          <w:p w:rsidR="00B271BE" w:rsidRPr="00C57D13" w:rsidRDefault="00B271BE" w:rsidP="00E20FC8">
            <w:pPr>
              <w:shd w:val="clear" w:color="auto" w:fill="FFFFFF"/>
              <w:rPr>
                <w:sz w:val="20"/>
                <w:szCs w:val="20"/>
              </w:rPr>
            </w:pPr>
          </w:p>
          <w:p w:rsidR="00B271BE" w:rsidRPr="00213072" w:rsidRDefault="00B271BE" w:rsidP="00E20FC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B271BE" w:rsidRDefault="00B271BE" w:rsidP="00B271BE">
      <w:pPr>
        <w:rPr>
          <w:b/>
          <w:color w:val="000000"/>
          <w:spacing w:val="-2"/>
          <w:sz w:val="18"/>
          <w:szCs w:val="18"/>
        </w:rPr>
      </w:pPr>
    </w:p>
    <w:p w:rsidR="00B271BE" w:rsidRPr="00213072" w:rsidRDefault="00B271BE" w:rsidP="00B271BE">
      <w:pPr>
        <w:pStyle w:val="Akapitzlist"/>
        <w:numPr>
          <w:ilvl w:val="0"/>
          <w:numId w:val="11"/>
        </w:numPr>
        <w:rPr>
          <w:b/>
          <w:bCs/>
          <w:color w:val="000000"/>
        </w:rPr>
      </w:pPr>
      <w:r>
        <w:rPr>
          <w:b/>
          <w:bCs/>
          <w:color w:val="000000"/>
        </w:rPr>
        <w:t>Kształtowanie postaw obronnych</w:t>
      </w:r>
    </w:p>
    <w:p w:rsidR="00B271BE" w:rsidRPr="007C6593" w:rsidRDefault="00B271BE" w:rsidP="00B271BE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526"/>
        <w:gridCol w:w="2835"/>
        <w:gridCol w:w="2977"/>
        <w:gridCol w:w="2693"/>
        <w:gridCol w:w="2921"/>
      </w:tblGrid>
      <w:tr w:rsidR="00B271BE" w:rsidRPr="008964DB" w:rsidTr="00E20FC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B271BE" w:rsidRPr="008964DB" w:rsidTr="00E20FC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271BE" w:rsidRPr="008964DB" w:rsidRDefault="00B271BE" w:rsidP="00E20FC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:rsidR="00B271BE" w:rsidRPr="007C6593" w:rsidRDefault="00B271BE" w:rsidP="00B271BE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502"/>
        <w:gridCol w:w="2835"/>
        <w:gridCol w:w="2977"/>
        <w:gridCol w:w="2693"/>
        <w:gridCol w:w="2896"/>
      </w:tblGrid>
      <w:tr w:rsidR="00B271BE" w:rsidRPr="007D2BC8" w:rsidTr="00E20FC8">
        <w:trPr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213072" w:rsidRDefault="00B271BE" w:rsidP="00E20FC8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213072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:rsidR="00B271BE" w:rsidRDefault="00B271BE" w:rsidP="00B271BE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omawia zasadę BLOS</w:t>
            </w:r>
          </w:p>
          <w:p w:rsidR="00B271BE" w:rsidRPr="0037729F" w:rsidRDefault="00B271BE" w:rsidP="00B271BE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omawia zasady zachowania na strzelnicy</w:t>
            </w:r>
          </w:p>
          <w:p w:rsidR="00B271BE" w:rsidRPr="0037729F" w:rsidRDefault="00B271BE" w:rsidP="00B271BE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zna podstawowe zasady orientowania się w terenie </w:t>
            </w:r>
          </w:p>
          <w:p w:rsidR="00B271BE" w:rsidRDefault="00B271BE" w:rsidP="00E20FC8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213072" w:rsidRDefault="00B271BE" w:rsidP="00E20FC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:rsidR="00B271BE" w:rsidRPr="00D3289D" w:rsidRDefault="00B271BE" w:rsidP="00B271BE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wymienia przykłady broni strzeleckiej</w:t>
            </w:r>
          </w:p>
          <w:p w:rsidR="00B271BE" w:rsidRPr="0037729F" w:rsidRDefault="00B271BE" w:rsidP="00B271BE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przykłady urządzeń i narzędzi przydatnych podczas poruszania się w nieznanym terenie (kompas, GPS, mapy, punkty charakterystyczne)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213072" w:rsidRDefault="00B271BE" w:rsidP="00E20FC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:rsidR="00B271BE" w:rsidRDefault="00B271BE" w:rsidP="00B271BE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prawidłowo przyjmuje</w:t>
            </w:r>
            <w:r w:rsidRPr="0037729F">
              <w:rPr>
                <w:sz w:val="18"/>
                <w:szCs w:val="18"/>
              </w:rPr>
              <w:t xml:space="preserve"> pozycje strzeleckie: stojąc, klęcząc, leżąc</w:t>
            </w:r>
            <w:r>
              <w:rPr>
                <w:sz w:val="18"/>
                <w:szCs w:val="18"/>
              </w:rPr>
              <w:t>)</w:t>
            </w:r>
          </w:p>
          <w:p w:rsidR="00B271BE" w:rsidRDefault="00B271BE" w:rsidP="00B271BE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wymienia podstawowe elementy broni palnej</w:t>
            </w:r>
          </w:p>
          <w:p w:rsidR="00B271BE" w:rsidRPr="00D3289D" w:rsidRDefault="00B271BE" w:rsidP="00B271BE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orientować się w terenie za pomocą: mapy, </w:t>
            </w:r>
            <w:r>
              <w:rPr>
                <w:sz w:val="20"/>
                <w:szCs w:val="20"/>
              </w:rPr>
              <w:lastRenderedPageBreak/>
              <w:t>kompasu, GPS, punktów charakterystycznych</w:t>
            </w:r>
          </w:p>
          <w:p w:rsidR="00B271BE" w:rsidRPr="00D3289D" w:rsidRDefault="00B271BE" w:rsidP="00B271BE">
            <w:pPr>
              <w:pStyle w:val="Akapitzlist"/>
              <w:numPr>
                <w:ilvl w:val="0"/>
                <w:numId w:val="19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omawia ograniczenia związane z wykorzystaniem urządzeń GPS</w:t>
            </w:r>
            <w:r>
              <w:rPr>
                <w:sz w:val="20"/>
                <w:szCs w:val="20"/>
              </w:rPr>
              <w:t xml:space="preserve"> i kompasu</w:t>
            </w:r>
          </w:p>
          <w:p w:rsidR="00B271BE" w:rsidRPr="007D2BC8" w:rsidRDefault="00B271BE" w:rsidP="00E20FC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71BE" w:rsidRDefault="00B271BE" w:rsidP="00E20FC8">
            <w:pPr>
              <w:shd w:val="clear" w:color="auto" w:fill="FFFFFF"/>
              <w:ind w:left="113" w:hanging="113"/>
              <w:rPr>
                <w:color w:val="000000"/>
                <w:spacing w:val="-6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lastRenderedPageBreak/>
              <w:t>Uczeń:</w:t>
            </w:r>
          </w:p>
          <w:p w:rsidR="00B271BE" w:rsidRPr="00D3289D" w:rsidRDefault="00B271BE" w:rsidP="00B271BE">
            <w:pPr>
              <w:pStyle w:val="Akapitzlist"/>
              <w:numPr>
                <w:ilvl w:val="0"/>
                <w:numId w:val="21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potrafi zgrywać przyrządy celownicze</w:t>
            </w:r>
          </w:p>
          <w:p w:rsidR="00B271BE" w:rsidRDefault="00B271BE" w:rsidP="00B271BE">
            <w:pPr>
              <w:pStyle w:val="Akapitzlist"/>
              <w:numPr>
                <w:ilvl w:val="0"/>
                <w:numId w:val="21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wymienia i charakteryzuje rodzaje map</w:t>
            </w:r>
          </w:p>
          <w:p w:rsidR="00B271BE" w:rsidRPr="00D3289D" w:rsidRDefault="00B271BE" w:rsidP="00B271BE">
            <w:pPr>
              <w:pStyle w:val="Akapitzlist"/>
              <w:numPr>
                <w:ilvl w:val="0"/>
                <w:numId w:val="21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omawia najważniejsze el</w:t>
            </w:r>
            <w:bookmarkStart w:id="0" w:name="_GoBack"/>
            <w:bookmarkEnd w:id="0"/>
            <w:r>
              <w:rPr>
                <w:color w:val="000000"/>
                <w:spacing w:val="-1"/>
                <w:sz w:val="20"/>
                <w:szCs w:val="20"/>
              </w:rPr>
              <w:t>ementy mapy</w:t>
            </w:r>
          </w:p>
          <w:p w:rsidR="00B271BE" w:rsidRPr="007D2BC8" w:rsidRDefault="00B271BE" w:rsidP="00E20FC8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1BE" w:rsidRPr="00213072" w:rsidRDefault="00B271BE" w:rsidP="00E20FC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lastRenderedPageBreak/>
              <w:t>Uczeń:</w:t>
            </w:r>
          </w:p>
          <w:p w:rsidR="00B271BE" w:rsidRPr="00D3289D" w:rsidRDefault="00B271BE" w:rsidP="00B271BE">
            <w:pPr>
              <w:pStyle w:val="Akapitzlist"/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wymienia główne przyczyny wypadków podczas strzelania</w:t>
            </w:r>
          </w:p>
          <w:p w:rsidR="00B271BE" w:rsidRPr="007D2BC8" w:rsidRDefault="00B271BE" w:rsidP="00E20FC8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</w:tr>
    </w:tbl>
    <w:p w:rsidR="00487DCE" w:rsidRDefault="00487DCE"/>
    <w:sectPr w:rsidR="00487DCE" w:rsidSect="00B271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77E"/>
    <w:multiLevelType w:val="hybridMultilevel"/>
    <w:tmpl w:val="187A5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A24FF6"/>
    <w:multiLevelType w:val="hybridMultilevel"/>
    <w:tmpl w:val="BDD2A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6373"/>
    <w:multiLevelType w:val="hybridMultilevel"/>
    <w:tmpl w:val="392CD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32BAB"/>
    <w:multiLevelType w:val="hybridMultilevel"/>
    <w:tmpl w:val="00261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D37DD"/>
    <w:multiLevelType w:val="hybridMultilevel"/>
    <w:tmpl w:val="302EB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D9151D"/>
    <w:multiLevelType w:val="hybridMultilevel"/>
    <w:tmpl w:val="45BEE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65094"/>
    <w:multiLevelType w:val="hybridMultilevel"/>
    <w:tmpl w:val="0A76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275F8"/>
    <w:multiLevelType w:val="hybridMultilevel"/>
    <w:tmpl w:val="F1E4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A29E9"/>
    <w:multiLevelType w:val="hybridMultilevel"/>
    <w:tmpl w:val="31D07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C1AC2"/>
    <w:multiLevelType w:val="hybridMultilevel"/>
    <w:tmpl w:val="869A2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8A42CD"/>
    <w:multiLevelType w:val="hybridMultilevel"/>
    <w:tmpl w:val="C86EC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1F2770"/>
    <w:multiLevelType w:val="hybridMultilevel"/>
    <w:tmpl w:val="ADA06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E6053"/>
    <w:multiLevelType w:val="hybridMultilevel"/>
    <w:tmpl w:val="3DA40B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94CD0"/>
    <w:multiLevelType w:val="hybridMultilevel"/>
    <w:tmpl w:val="155A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E37CB"/>
    <w:multiLevelType w:val="hybridMultilevel"/>
    <w:tmpl w:val="6DD4EA1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>
    <w:nsid w:val="51A86E01"/>
    <w:multiLevelType w:val="hybridMultilevel"/>
    <w:tmpl w:val="FD5C6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A47CC"/>
    <w:multiLevelType w:val="hybridMultilevel"/>
    <w:tmpl w:val="5174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F2DA1"/>
    <w:multiLevelType w:val="hybridMultilevel"/>
    <w:tmpl w:val="80B2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EF2769"/>
    <w:multiLevelType w:val="hybridMultilevel"/>
    <w:tmpl w:val="3C3C294A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C32453"/>
    <w:multiLevelType w:val="hybridMultilevel"/>
    <w:tmpl w:val="6DB0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F3C50"/>
    <w:multiLevelType w:val="hybridMultilevel"/>
    <w:tmpl w:val="18BE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50848"/>
    <w:multiLevelType w:val="hybridMultilevel"/>
    <w:tmpl w:val="B5DAE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2"/>
  </w:num>
  <w:num w:numId="4">
    <w:abstractNumId w:val="25"/>
  </w:num>
  <w:num w:numId="5">
    <w:abstractNumId w:val="0"/>
  </w:num>
  <w:num w:numId="6">
    <w:abstractNumId w:val="18"/>
  </w:num>
  <w:num w:numId="7">
    <w:abstractNumId w:val="1"/>
  </w:num>
  <w:num w:numId="8">
    <w:abstractNumId w:val="14"/>
  </w:num>
  <w:num w:numId="9">
    <w:abstractNumId w:val="13"/>
  </w:num>
  <w:num w:numId="10">
    <w:abstractNumId w:val="15"/>
  </w:num>
  <w:num w:numId="11">
    <w:abstractNumId w:val="3"/>
  </w:num>
  <w:num w:numId="12">
    <w:abstractNumId w:val="20"/>
  </w:num>
  <w:num w:numId="13">
    <w:abstractNumId w:val="19"/>
  </w:num>
  <w:num w:numId="14">
    <w:abstractNumId w:val="9"/>
  </w:num>
  <w:num w:numId="15">
    <w:abstractNumId w:val="6"/>
  </w:num>
  <w:num w:numId="16">
    <w:abstractNumId w:val="8"/>
  </w:num>
  <w:num w:numId="17">
    <w:abstractNumId w:val="21"/>
  </w:num>
  <w:num w:numId="18">
    <w:abstractNumId w:val="24"/>
  </w:num>
  <w:num w:numId="19">
    <w:abstractNumId w:val="17"/>
  </w:num>
  <w:num w:numId="20">
    <w:abstractNumId w:val="23"/>
  </w:num>
  <w:num w:numId="21">
    <w:abstractNumId w:val="11"/>
  </w:num>
  <w:num w:numId="22">
    <w:abstractNumId w:val="10"/>
  </w:num>
  <w:num w:numId="23">
    <w:abstractNumId w:val="5"/>
  </w:num>
  <w:num w:numId="24">
    <w:abstractNumId w:val="2"/>
  </w:num>
  <w:num w:numId="25">
    <w:abstractNumId w:val="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71BE"/>
    <w:rsid w:val="00487DCE"/>
    <w:rsid w:val="005E2274"/>
    <w:rsid w:val="00A7622A"/>
    <w:rsid w:val="00B2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wo.vulcan.edu.pl/przegdok.asp?qdatprz=22-08-2017&amp;qpliki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1555</Words>
  <Characters>9334</Characters>
  <Application>Microsoft Office Word</Application>
  <DocSecurity>0</DocSecurity>
  <Lines>77</Lines>
  <Paragraphs>21</Paragraphs>
  <ScaleCrop>false</ScaleCrop>
  <Company/>
  <LinksUpToDate>false</LinksUpToDate>
  <CharactersWithSpaces>10868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2024-09-08T10:08:00Z</dcterms:created>
  <dcterms:modified xsi:type="dcterms:W3CDTF">2025-09-14T09:31:00Z</dcterms:modified>
</cp:coreProperties>
</file>