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C4" w:rsidRPr="004F56C4" w:rsidRDefault="004F56C4" w:rsidP="004F5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naruszenia prawa</w:t>
      </w:r>
    </w:p>
    <w:p w:rsidR="004F56C4" w:rsidRPr="004F56C4" w:rsidRDefault="004F56C4" w:rsidP="004F5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Szkole Podstawowej im. Stefana Kard. Wyszyńskiego w </w:t>
      </w:r>
      <w:r w:rsidRPr="004F5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Mieleszyn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posiada Pni/Pan informacje  o naruszeniu prawa, w tym uzasadnione podejrzenie dotyczącego zaistniałego lub potencjalnego naruszenia prawa, uzyskaną w kontekście związanym z pracą, to może Pani/Pan zgłosić takie naruszenie.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kontaktowe umożliwiające zgłoszenie dokonanie zgłoszeń zewnętrznych:</w:t>
      </w:r>
    </w:p>
    <w:p w:rsidR="004F56C4" w:rsidRPr="004F56C4" w:rsidRDefault="004F56C4" w:rsidP="004F5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papierowej na adre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do korespondencji: Szkoła Podstawowa im. Stefana Kard. Wyszyńskiego,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62-212 Mieleszyn 35c</w:t>
      </w: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dopiskiem „Zgłoszenie naruszenia prawa - nie otwierać”,</w:t>
      </w:r>
    </w:p>
    <w:p w:rsidR="004F56C4" w:rsidRPr="004F56C4" w:rsidRDefault="004F56C4" w:rsidP="004F5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elektronicznej na adres poczty elektronicznej </w:t>
      </w:r>
      <w:hyperlink r:id="rId5" w:history="1">
        <w:r w:rsidRPr="00640D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zgloszenie@spmieleszyn.pl</w:t>
        </w:r>
      </w:hyperlink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dane osobowe mające związek z otrzymanym zgłoszeniem są utrzymywane w ścisłej tajemnicy, a prywatność sygnalisty, jak i każdej osoby objętej działaniami następczymi, są chronione w prawnie dopuszczalnym stopniu oraz w sposób jak najbardziej odpowiadający potrzebie przeprowadzenia działań następczych oraz, jeśli konieczne, podjęcia odpowiednich środków w celu usunięcia naruszenia prawa lub naprawienia jego skutków.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 jasne i wyczerpujące wyjaśnienie przedmiotu zgłoszenia, w tym co najmniej: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1)   datę oraz miejsce zaistnienia naruszenia prawa lub datę i miejsce pozyskania informacji o naruszeniu prawa;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2)   opis konkretnej sytuacji lub okoliczności stwarzających możliwość wystąpienia naruszenia prawa;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3)   wskazanie osoby, której dotyczy zgłoszenie;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4)   wskazanie ewentualnych świadków naruszenia prawa;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5)   wskazanie wszystkich dowodów i informacji, jakimi dysponuje zgłaszający, które mogą okazać się pomocne w procesie rozpatrywania zgłoszenia;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6)     wskazanie adresu do kontaktu (adres poczty elektronicznej albo adres korespondencyjny).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Po otrzymaniu zgłoszenia w terminie 7 dni od wpływu zgłoszenia organ przekazuje sygnaliście  potwierdzenie przyjęcia zgłoszenia.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Gw</w:t>
      </w:r>
      <w:r w:rsidR="002103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rantuj</w:t>
      </w:r>
      <w:r w:rsidR="002103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ochronę poufności tożsamości sygnalisty.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6C4">
        <w:rPr>
          <w:rFonts w:ascii="Times New Roman" w:eastAsia="Times New Roman" w:hAnsi="Times New Roman" w:cs="Times New Roman"/>
          <w:sz w:val="24"/>
          <w:szCs w:val="24"/>
          <w:lang w:eastAsia="pl-PL"/>
        </w:rPr>
        <w:t>  Dane kontaktowe do Rzecznika Praw Obywatelskich</w:t>
      </w:r>
    </w:p>
    <w:p w:rsidR="004F56C4" w:rsidRPr="004F56C4" w:rsidRDefault="004F56C4" w:rsidP="004F5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F56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https://bip.brpo.gov.pl/pl/content/zlozenie-wniosku-do-rzecznika-praw-obywatelskich</w:t>
        </w:r>
      </w:hyperlink>
    </w:p>
    <w:p w:rsidR="000770E4" w:rsidRDefault="000770E4"/>
    <w:sectPr w:rsidR="0007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D0AB9"/>
    <w:multiLevelType w:val="multilevel"/>
    <w:tmpl w:val="0BB8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8D"/>
    <w:rsid w:val="000770E4"/>
    <w:rsid w:val="00210339"/>
    <w:rsid w:val="004F56C4"/>
    <w:rsid w:val="00E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42B0"/>
  <w15:chartTrackingRefBased/>
  <w15:docId w15:val="{E206B02C-903E-4546-913E-E05EF20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5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brpo.gov.pl/pl/content/zlozenie-wniosku-do-rzecznika-praw-obywatelskich" TargetMode="External"/><Relationship Id="rId5" Type="http://schemas.openxmlformats.org/officeDocument/2006/relationships/hyperlink" Target="mailto:zgloszenie@spmiel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2025-04-25T06:34:00Z</dcterms:created>
  <dcterms:modified xsi:type="dcterms:W3CDTF">2025-04-25T06:39:00Z</dcterms:modified>
</cp:coreProperties>
</file>