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DADD" w14:textId="77777777" w:rsidR="00A07A8C" w:rsidRDefault="00A07A8C" w:rsidP="00A07A8C">
      <w:pPr>
        <w:jc w:val="center"/>
        <w:rPr>
          <w:rFonts w:ascii="Century Gothic" w:hAnsi="Century Gothic"/>
          <w:b/>
          <w:bCs/>
          <w:color w:val="000000"/>
          <w:spacing w:val="-3"/>
          <w:sz w:val="32"/>
        </w:rPr>
      </w:pPr>
    </w:p>
    <w:p w14:paraId="569B1478" w14:textId="77777777" w:rsidR="00A07A8C" w:rsidRDefault="00A07A8C" w:rsidP="00A07A8C">
      <w:pPr>
        <w:jc w:val="center"/>
        <w:rPr>
          <w:rFonts w:ascii="Century Gothic" w:hAnsi="Century Gothic"/>
          <w:b/>
          <w:bCs/>
          <w:color w:val="000000"/>
          <w:spacing w:val="-3"/>
          <w:sz w:val="32"/>
        </w:rPr>
      </w:pPr>
    </w:p>
    <w:p w14:paraId="7424B598" w14:textId="77777777" w:rsidR="00A07A8C" w:rsidRDefault="00A07A8C" w:rsidP="00A07A8C">
      <w:pPr>
        <w:jc w:val="center"/>
        <w:rPr>
          <w:rFonts w:ascii="Century Gothic" w:hAnsi="Century Gothic"/>
          <w:b/>
          <w:bCs/>
          <w:color w:val="000000"/>
          <w:spacing w:val="-3"/>
          <w:sz w:val="32"/>
        </w:rPr>
      </w:pPr>
    </w:p>
    <w:p w14:paraId="3F5783A0" w14:textId="77777777" w:rsidR="00A07A8C" w:rsidRDefault="00A07A8C" w:rsidP="00A07A8C">
      <w:pPr>
        <w:jc w:val="center"/>
        <w:rPr>
          <w:rFonts w:ascii="Century Gothic" w:hAnsi="Century Gothic"/>
          <w:b/>
          <w:bCs/>
          <w:color w:val="000000"/>
          <w:spacing w:val="-3"/>
          <w:sz w:val="32"/>
        </w:rPr>
      </w:pPr>
    </w:p>
    <w:p w14:paraId="54A043A5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56"/>
          <w:szCs w:val="52"/>
        </w:rPr>
      </w:pPr>
      <w:r w:rsidRPr="00EA1F7B">
        <w:rPr>
          <w:rFonts w:ascii="Century Gothic" w:hAnsi="Century Gothic" w:cs="Calibri Light"/>
          <w:b/>
          <w:sz w:val="52"/>
          <w:szCs w:val="48"/>
        </w:rPr>
        <w:t>Wymagania edukacyjne z fizyki</w:t>
      </w:r>
      <w:r>
        <w:rPr>
          <w:rFonts w:ascii="Century Gothic" w:hAnsi="Century Gothic" w:cs="Calibri Light"/>
          <w:b/>
          <w:sz w:val="56"/>
          <w:szCs w:val="52"/>
        </w:rPr>
        <w:t xml:space="preserve"> </w:t>
      </w:r>
      <w:r>
        <w:rPr>
          <w:rFonts w:ascii="Century Gothic" w:hAnsi="Century Gothic" w:cs="Calibri Light"/>
          <w:b/>
          <w:sz w:val="56"/>
          <w:szCs w:val="52"/>
        </w:rPr>
        <w:br/>
      </w:r>
    </w:p>
    <w:p w14:paraId="234FF2BA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56"/>
          <w:szCs w:val="52"/>
        </w:rPr>
      </w:pPr>
    </w:p>
    <w:p w14:paraId="4D1F7E9E" w14:textId="77777777" w:rsidR="00F37289" w:rsidRPr="00EA1F7B" w:rsidRDefault="00F37289" w:rsidP="00F37289">
      <w:pPr>
        <w:rPr>
          <w:rFonts w:ascii="Century Gothic" w:hAnsi="Century Gothic" w:cs="Calibri Light"/>
          <w:b/>
          <w:sz w:val="40"/>
          <w:szCs w:val="36"/>
        </w:rPr>
      </w:pPr>
      <w:r w:rsidRPr="00EA1F7B">
        <w:rPr>
          <w:rFonts w:ascii="Century Gothic" w:hAnsi="Century Gothic" w:cs="Calibri Light"/>
          <w:b/>
          <w:sz w:val="40"/>
          <w:szCs w:val="36"/>
        </w:rPr>
        <w:t>w klasie VII</w:t>
      </w:r>
      <w:r>
        <w:rPr>
          <w:rFonts w:ascii="Century Gothic" w:hAnsi="Century Gothic" w:cs="Calibri Light"/>
          <w:b/>
          <w:sz w:val="40"/>
          <w:szCs w:val="36"/>
        </w:rPr>
        <w:t>I</w:t>
      </w:r>
    </w:p>
    <w:p w14:paraId="4C496451" w14:textId="218AF33D" w:rsidR="00F37289" w:rsidRDefault="00F37289" w:rsidP="00F37289">
      <w:pPr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>oparte na programie nauczania</w:t>
      </w:r>
      <w:r w:rsidRPr="00F71F9F">
        <w:rPr>
          <w:rFonts w:ascii="Century Gothic" w:hAnsi="Century Gothic" w:cs="Calibri Light"/>
          <w:b/>
          <w:sz w:val="36"/>
        </w:rPr>
        <w:t xml:space="preserve"> </w:t>
      </w:r>
      <w:r>
        <w:rPr>
          <w:rFonts w:ascii="Century Gothic" w:hAnsi="Century Gothic" w:cs="Calibri Light"/>
          <w:b/>
          <w:sz w:val="36"/>
        </w:rPr>
        <w:t>„</w:t>
      </w:r>
      <w:r w:rsidRPr="00F71F9F">
        <w:rPr>
          <w:rFonts w:ascii="Century Gothic" w:hAnsi="Century Gothic" w:cs="Calibri Light"/>
          <w:b/>
          <w:sz w:val="36"/>
        </w:rPr>
        <w:t xml:space="preserve">Spotkania z </w:t>
      </w:r>
      <w:proofErr w:type="spellStart"/>
      <w:r w:rsidRPr="00F71F9F">
        <w:rPr>
          <w:rFonts w:ascii="Century Gothic" w:hAnsi="Century Gothic" w:cs="Calibri Light"/>
          <w:b/>
          <w:sz w:val="36"/>
        </w:rPr>
        <w:t>fizyką</w:t>
      </w:r>
      <w:proofErr w:type="spellEnd"/>
      <w:r>
        <w:rPr>
          <w:rFonts w:ascii="Century Gothic" w:hAnsi="Century Gothic" w:cs="Calibri Light"/>
          <w:b/>
          <w:sz w:val="36"/>
        </w:rPr>
        <w:t>”</w:t>
      </w:r>
      <w:r w:rsidRPr="00F71F9F">
        <w:rPr>
          <w:rFonts w:ascii="Century Gothic" w:hAnsi="Century Gothic" w:cs="Calibri Light"/>
          <w:b/>
          <w:sz w:val="36"/>
        </w:rPr>
        <w:t xml:space="preserve"> </w:t>
      </w:r>
      <w:r w:rsidR="004378A6">
        <w:rPr>
          <w:rFonts w:ascii="Century Gothic" w:hAnsi="Century Gothic" w:cs="Calibri Light"/>
          <w:b/>
          <w:sz w:val="36"/>
        </w:rPr>
        <w:t xml:space="preserve">(od 2024 </w:t>
      </w:r>
      <w:proofErr w:type="spellStart"/>
      <w:r w:rsidR="004378A6">
        <w:rPr>
          <w:rFonts w:ascii="Century Gothic" w:hAnsi="Century Gothic" w:cs="Calibri Light"/>
          <w:b/>
          <w:sz w:val="36"/>
        </w:rPr>
        <w:t>roku</w:t>
      </w:r>
      <w:proofErr w:type="spellEnd"/>
      <w:r w:rsidR="004378A6">
        <w:rPr>
          <w:rFonts w:ascii="Century Gothic" w:hAnsi="Century Gothic" w:cs="Calibri Light"/>
          <w:b/>
          <w:sz w:val="36"/>
        </w:rPr>
        <w:t>)</w:t>
      </w:r>
    </w:p>
    <w:p w14:paraId="369A4700" w14:textId="77777777" w:rsidR="00F37289" w:rsidRPr="00F71F9F" w:rsidRDefault="00F37289" w:rsidP="00F37289">
      <w:pPr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 xml:space="preserve">autorstwa: </w:t>
      </w:r>
      <w:r w:rsidRPr="00F71F9F">
        <w:rPr>
          <w:rFonts w:ascii="Century Gothic" w:hAnsi="Century Gothic" w:cs="Calibri Light"/>
          <w:b/>
          <w:sz w:val="36"/>
        </w:rPr>
        <w:t>Teres</w:t>
      </w:r>
      <w:r>
        <w:rPr>
          <w:rFonts w:ascii="Century Gothic" w:hAnsi="Century Gothic" w:cs="Calibri Light"/>
          <w:b/>
          <w:sz w:val="36"/>
        </w:rPr>
        <w:t>y</w:t>
      </w:r>
      <w:r w:rsidRPr="00F71F9F">
        <w:rPr>
          <w:rFonts w:ascii="Century Gothic" w:hAnsi="Century Gothic" w:cs="Calibri Light"/>
          <w:b/>
          <w:sz w:val="36"/>
        </w:rPr>
        <w:t xml:space="preserve"> Kulawik</w:t>
      </w:r>
      <w:r>
        <w:rPr>
          <w:rFonts w:ascii="Century Gothic" w:hAnsi="Century Gothic" w:cs="Calibri Light"/>
          <w:b/>
          <w:sz w:val="36"/>
        </w:rPr>
        <w:t xml:space="preserve"> i</w:t>
      </w:r>
      <w:r w:rsidRPr="00F71F9F">
        <w:rPr>
          <w:rFonts w:ascii="Century Gothic" w:hAnsi="Century Gothic" w:cs="Calibri Light"/>
          <w:b/>
          <w:sz w:val="36"/>
        </w:rPr>
        <w:t xml:space="preserve"> Grażyn</w:t>
      </w:r>
      <w:r>
        <w:rPr>
          <w:rFonts w:ascii="Century Gothic" w:hAnsi="Century Gothic" w:cs="Calibri Light"/>
          <w:b/>
          <w:sz w:val="36"/>
        </w:rPr>
        <w:t>y</w:t>
      </w:r>
      <w:r w:rsidRPr="00F71F9F">
        <w:rPr>
          <w:rFonts w:ascii="Century Gothic" w:hAnsi="Century Gothic" w:cs="Calibri Light"/>
          <w:b/>
          <w:sz w:val="36"/>
        </w:rPr>
        <w:t xml:space="preserve"> Francuz – Ornat</w:t>
      </w:r>
    </w:p>
    <w:p w14:paraId="57A2A117" w14:textId="77777777" w:rsidR="00F37289" w:rsidRPr="00F71F9F" w:rsidRDefault="00F37289" w:rsidP="00F37289">
      <w:pPr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>W</w:t>
      </w:r>
      <w:r w:rsidRPr="00F71F9F">
        <w:rPr>
          <w:rFonts w:ascii="Century Gothic" w:hAnsi="Century Gothic" w:cs="Calibri Light"/>
          <w:b/>
          <w:sz w:val="36"/>
        </w:rPr>
        <w:t>ydawnictwo Nowa Era</w:t>
      </w:r>
      <w:r>
        <w:rPr>
          <w:rFonts w:ascii="Century Gothic" w:hAnsi="Century Gothic" w:cs="Calibri Light"/>
          <w:b/>
          <w:sz w:val="36"/>
        </w:rPr>
        <w:t xml:space="preserve"> </w:t>
      </w:r>
    </w:p>
    <w:p w14:paraId="150AE43F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36"/>
        </w:rPr>
      </w:pPr>
    </w:p>
    <w:p w14:paraId="5DE30626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36"/>
        </w:rPr>
      </w:pPr>
    </w:p>
    <w:p w14:paraId="696FC1A9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36"/>
        </w:rPr>
      </w:pPr>
    </w:p>
    <w:p w14:paraId="7F6552C6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36"/>
        </w:rPr>
      </w:pPr>
    </w:p>
    <w:p w14:paraId="6D2562B9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36"/>
        </w:rPr>
      </w:pPr>
    </w:p>
    <w:p w14:paraId="6C9645F6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36"/>
        </w:rPr>
      </w:pPr>
    </w:p>
    <w:p w14:paraId="5C06D59E" w14:textId="77777777" w:rsidR="00F37289" w:rsidRDefault="00F37289" w:rsidP="00F37289">
      <w:pPr>
        <w:jc w:val="center"/>
        <w:rPr>
          <w:rFonts w:ascii="Century Gothic" w:hAnsi="Century Gothic" w:cs="Calibri Light"/>
          <w:b/>
          <w:sz w:val="36"/>
        </w:rPr>
      </w:pPr>
    </w:p>
    <w:p w14:paraId="0D3DF3EE" w14:textId="77777777" w:rsidR="00F37289" w:rsidRPr="00F71F9F" w:rsidRDefault="00F37289" w:rsidP="00F37289">
      <w:pPr>
        <w:jc w:val="center"/>
        <w:rPr>
          <w:rFonts w:ascii="Century Gothic" w:hAnsi="Century Gothic" w:cs="Calibri Light"/>
          <w:b/>
          <w:sz w:val="36"/>
        </w:rPr>
      </w:pPr>
    </w:p>
    <w:p w14:paraId="1CC3A9A9" w14:textId="77777777" w:rsidR="00F37289" w:rsidRPr="00F71F9F" w:rsidRDefault="00F37289" w:rsidP="00F37289">
      <w:pPr>
        <w:jc w:val="right"/>
        <w:rPr>
          <w:rFonts w:ascii="Century Gothic" w:hAnsi="Century Gothic" w:cs="Calibri Light"/>
          <w:b/>
          <w:sz w:val="36"/>
        </w:rPr>
      </w:pPr>
      <w:r w:rsidRPr="00F71F9F">
        <w:rPr>
          <w:rFonts w:ascii="Century Gothic" w:hAnsi="Century Gothic" w:cs="Calibri Light"/>
          <w:b/>
          <w:sz w:val="36"/>
        </w:rPr>
        <w:t>Prowadzący: mgr Monika Malczewska</w:t>
      </w:r>
    </w:p>
    <w:p w14:paraId="6EA98336" w14:textId="77777777" w:rsidR="00FC707C" w:rsidRDefault="00FC707C" w:rsidP="00A07A8C">
      <w:pPr>
        <w:jc w:val="center"/>
        <w:rPr>
          <w:rFonts w:ascii="Century Gothic" w:hAnsi="Century Gothic"/>
          <w:b/>
          <w:bCs/>
          <w:color w:val="000000"/>
          <w:spacing w:val="-3"/>
          <w:sz w:val="32"/>
          <w:lang w:val="pl-PL"/>
        </w:rPr>
      </w:pPr>
    </w:p>
    <w:p w14:paraId="58060BEF" w14:textId="77777777" w:rsidR="00FC707C" w:rsidRDefault="00FC707C" w:rsidP="00A07A8C">
      <w:pPr>
        <w:jc w:val="center"/>
        <w:rPr>
          <w:rFonts w:ascii="Century Gothic" w:hAnsi="Century Gothic"/>
          <w:b/>
          <w:bCs/>
          <w:color w:val="000000"/>
          <w:spacing w:val="-3"/>
          <w:sz w:val="32"/>
          <w:lang w:val="pl-PL"/>
        </w:rPr>
      </w:pPr>
    </w:p>
    <w:p w14:paraId="6F4CF2C1" w14:textId="781BA7EC" w:rsidR="00A07A8C" w:rsidRPr="006645A6" w:rsidRDefault="00A07A8C" w:rsidP="00A07A8C">
      <w:pPr>
        <w:jc w:val="center"/>
        <w:rPr>
          <w:rFonts w:ascii="Century Gothic" w:hAnsi="Century Gothic"/>
          <w:b/>
          <w:bCs/>
          <w:color w:val="000000"/>
          <w:spacing w:val="-3"/>
          <w:sz w:val="32"/>
          <w:lang w:val="pl-PL"/>
        </w:rPr>
      </w:pPr>
      <w:r w:rsidRPr="006645A6">
        <w:rPr>
          <w:rFonts w:ascii="Century Gothic" w:hAnsi="Century Gothic"/>
          <w:b/>
          <w:bCs/>
          <w:color w:val="000000"/>
          <w:spacing w:val="-3"/>
          <w:sz w:val="32"/>
          <w:lang w:val="pl-PL"/>
        </w:rPr>
        <w:lastRenderedPageBreak/>
        <w:t>Wymagania niezbędne do uzyskania śródrocznych i rocznych ocen klasyfikacyjnych w klasie 8</w:t>
      </w:r>
    </w:p>
    <w:p w14:paraId="7609C7A0" w14:textId="77777777" w:rsidR="00A07A8C" w:rsidRPr="006645A6" w:rsidRDefault="00A07A8C" w:rsidP="00A07A8C">
      <w:pPr>
        <w:jc w:val="center"/>
        <w:rPr>
          <w:rFonts w:ascii="Century Gothic" w:hAnsi="Century Gothic"/>
          <w:b/>
          <w:bCs/>
          <w:color w:val="000000"/>
          <w:spacing w:val="-3"/>
          <w:sz w:val="32"/>
          <w:lang w:val="pl-PL"/>
        </w:rPr>
      </w:pPr>
    </w:p>
    <w:tbl>
      <w:tblPr>
        <w:tblStyle w:val="TableNormal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5"/>
        <w:gridCol w:w="3013"/>
        <w:gridCol w:w="3127"/>
        <w:gridCol w:w="3005"/>
        <w:gridCol w:w="3254"/>
      </w:tblGrid>
      <w:tr w:rsidR="00A07A8C" w:rsidRPr="005F572C" w14:paraId="2B70125D" w14:textId="77777777" w:rsidTr="004378A6">
        <w:trPr>
          <w:trHeight w:val="46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510BC81" w14:textId="23240AEA" w:rsidR="00A07A8C" w:rsidRPr="00842C15" w:rsidRDefault="00A07A8C" w:rsidP="00A07A8C">
            <w:pPr>
              <w:jc w:val="center"/>
              <w:rPr>
                <w:rFonts w:ascii="Century Gothic" w:eastAsia="Times New Roman" w:hAnsi="Century Gothic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/>
                <w:b/>
                <w:szCs w:val="20"/>
                <w:lang w:eastAsia="pl-PL"/>
              </w:rPr>
              <w:t>Ocena dopuszcz</w:t>
            </w:r>
            <w:r w:rsidR="006C5407">
              <w:rPr>
                <w:rFonts w:ascii="Century Gothic" w:eastAsia="Times New Roman" w:hAnsi="Century Gothic"/>
                <w:b/>
                <w:szCs w:val="20"/>
                <w:lang w:eastAsia="pl-PL"/>
              </w:rPr>
              <w:t>ą</w:t>
            </w:r>
            <w:r w:rsidRPr="00842C15">
              <w:rPr>
                <w:rFonts w:ascii="Century Gothic" w:eastAsia="Times New Roman" w:hAnsi="Century Gothic"/>
                <w:b/>
                <w:szCs w:val="20"/>
                <w:lang w:eastAsia="pl-PL"/>
              </w:rPr>
              <w:t>jąca</w:t>
            </w:r>
          </w:p>
          <w:p w14:paraId="703C4C85" w14:textId="3E9BC51B" w:rsidR="00A07A8C" w:rsidRPr="00842C15" w:rsidRDefault="00A07A8C" w:rsidP="00A07A8C">
            <w:pPr>
              <w:jc w:val="center"/>
              <w:rPr>
                <w:rFonts w:ascii="Century Gothic" w:eastAsia="Times New Roman" w:hAnsi="Century Gothic"/>
                <w:b/>
                <w:szCs w:val="20"/>
                <w:lang w:eastAsia="pl-PL"/>
              </w:rPr>
            </w:pPr>
          </w:p>
        </w:tc>
        <w:tc>
          <w:tcPr>
            <w:tcW w:w="3013" w:type="dxa"/>
            <w:shd w:val="clear" w:color="auto" w:fill="FFFFFF" w:themeFill="background1"/>
            <w:vAlign w:val="center"/>
          </w:tcPr>
          <w:p w14:paraId="6FD7A3FF" w14:textId="77777777" w:rsidR="00A07A8C" w:rsidRPr="00842C15" w:rsidRDefault="00A07A8C" w:rsidP="00A07A8C">
            <w:pPr>
              <w:jc w:val="center"/>
              <w:rPr>
                <w:rFonts w:ascii="Century Gothic" w:eastAsia="Times New Roman" w:hAnsi="Century Gothic"/>
                <w:b/>
                <w:szCs w:val="20"/>
                <w:lang w:eastAsia="pl-PL"/>
              </w:rPr>
            </w:pPr>
            <w:r w:rsidRPr="00842C15">
              <w:rPr>
                <w:rFonts w:ascii="Century Gothic" w:eastAsia="Times New Roman" w:hAnsi="Century Gothic"/>
                <w:b/>
                <w:szCs w:val="20"/>
                <w:lang w:eastAsia="pl-PL"/>
              </w:rPr>
              <w:t>Ocena dostateczna</w:t>
            </w:r>
          </w:p>
          <w:p w14:paraId="54506CD9" w14:textId="79795416" w:rsidR="00A07A8C" w:rsidRPr="00842C15" w:rsidRDefault="00A07A8C" w:rsidP="00A07A8C">
            <w:pPr>
              <w:jc w:val="center"/>
              <w:rPr>
                <w:rFonts w:ascii="Century Gothic" w:eastAsia="Times New Roman" w:hAnsi="Century Gothic"/>
                <w:b/>
                <w:szCs w:val="20"/>
                <w:lang w:eastAsia="pl-PL"/>
              </w:rPr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14:paraId="1677260F" w14:textId="77777777" w:rsidR="00A07A8C" w:rsidRPr="006645A6" w:rsidRDefault="00A07A8C" w:rsidP="00A07A8C">
            <w:pPr>
              <w:jc w:val="center"/>
              <w:rPr>
                <w:rFonts w:ascii="Century Gothic" w:eastAsia="Times New Roman" w:hAnsi="Century Gothic"/>
                <w:b/>
                <w:szCs w:val="20"/>
                <w:lang w:val="pl-PL" w:eastAsia="pl-PL"/>
              </w:rPr>
            </w:pPr>
            <w:r w:rsidRPr="006645A6">
              <w:rPr>
                <w:rFonts w:ascii="Century Gothic" w:eastAsia="Times New Roman" w:hAnsi="Century Gothic"/>
                <w:b/>
                <w:szCs w:val="20"/>
                <w:lang w:val="pl-PL" w:eastAsia="pl-PL"/>
              </w:rPr>
              <w:t>Ocena dobra</w:t>
            </w:r>
          </w:p>
          <w:p w14:paraId="2C6C9547" w14:textId="5A368AD8" w:rsidR="00A07A8C" w:rsidRPr="00842C15" w:rsidRDefault="00A07A8C" w:rsidP="00A07A8C">
            <w:pPr>
              <w:jc w:val="center"/>
              <w:rPr>
                <w:rFonts w:ascii="Century Gothic" w:eastAsia="Times New Roman" w:hAnsi="Century Gothic"/>
                <w:b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1B39237" w14:textId="77777777" w:rsidR="00A07A8C" w:rsidRPr="006645A6" w:rsidRDefault="00A07A8C" w:rsidP="00A07A8C">
            <w:pPr>
              <w:jc w:val="center"/>
              <w:rPr>
                <w:rFonts w:ascii="Century Gothic" w:eastAsia="Times New Roman" w:hAnsi="Century Gothic"/>
                <w:b/>
                <w:szCs w:val="20"/>
                <w:lang w:val="pl-PL" w:eastAsia="pl-PL"/>
              </w:rPr>
            </w:pPr>
            <w:r w:rsidRPr="006645A6">
              <w:rPr>
                <w:rFonts w:ascii="Century Gothic" w:eastAsia="Times New Roman" w:hAnsi="Century Gothic"/>
                <w:b/>
                <w:szCs w:val="20"/>
                <w:lang w:val="pl-PL" w:eastAsia="pl-PL"/>
              </w:rPr>
              <w:t>Ocena bardzo dobra</w:t>
            </w:r>
          </w:p>
          <w:p w14:paraId="5CA79377" w14:textId="67D7BB3A" w:rsidR="00A07A8C" w:rsidRPr="00842C15" w:rsidRDefault="00A07A8C" w:rsidP="00A07A8C">
            <w:pPr>
              <w:jc w:val="center"/>
              <w:rPr>
                <w:rFonts w:ascii="Century Gothic" w:eastAsia="Times New Roman" w:hAnsi="Century Gothic"/>
                <w:b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470FA9" w14:textId="77777777" w:rsidR="00A07A8C" w:rsidRPr="00A07A8C" w:rsidRDefault="00A07A8C" w:rsidP="00A07A8C">
            <w:pPr>
              <w:jc w:val="center"/>
              <w:rPr>
                <w:rFonts w:ascii="Century Gothic" w:hAnsi="Century Gothic"/>
                <w:b/>
                <w:bCs/>
                <w:lang w:val="pl-PL" w:eastAsia="pl-PL"/>
              </w:rPr>
            </w:pPr>
            <w:r w:rsidRPr="00A07A8C">
              <w:rPr>
                <w:rFonts w:ascii="Century Gothic" w:hAnsi="Century Gothic"/>
                <w:b/>
                <w:bCs/>
                <w:lang w:val="pl-PL" w:eastAsia="pl-PL"/>
              </w:rPr>
              <w:t>Ocena celująca</w:t>
            </w:r>
          </w:p>
          <w:p w14:paraId="23D131CC" w14:textId="57A17379" w:rsidR="00A07A8C" w:rsidRPr="0005539E" w:rsidRDefault="00A07A8C" w:rsidP="00A07A8C">
            <w:pPr>
              <w:jc w:val="center"/>
              <w:rPr>
                <w:rFonts w:ascii="Century Gothic" w:eastAsia="Times New Roman" w:hAnsi="Century Gothic"/>
                <w:b/>
                <w:bCs/>
                <w:lang w:eastAsia="pl-PL"/>
              </w:rPr>
            </w:pPr>
          </w:p>
        </w:tc>
      </w:tr>
      <w:tr w:rsidR="00A07A8C" w:rsidRPr="00A07A8C" w14:paraId="7FA45AD6" w14:textId="77777777" w:rsidTr="004A6608">
        <w:trPr>
          <w:jc w:val="center"/>
        </w:trPr>
        <w:tc>
          <w:tcPr>
            <w:tcW w:w="0" w:type="auto"/>
            <w:gridSpan w:val="5"/>
            <w:shd w:val="clear" w:color="auto" w:fill="FFFFFF" w:themeFill="background1"/>
          </w:tcPr>
          <w:p w14:paraId="68028A60" w14:textId="77777777" w:rsidR="00A07A8C" w:rsidRPr="0093302A" w:rsidRDefault="00A07A8C" w:rsidP="00A07A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ind w:hanging="264"/>
              <w:jc w:val="center"/>
              <w:rPr>
                <w:b/>
              </w:rPr>
            </w:pPr>
            <w:r w:rsidRPr="0093302A">
              <w:rPr>
                <w:b/>
              </w:rPr>
              <w:t>ELEKTROSTATYKA</w:t>
            </w:r>
          </w:p>
          <w:p w14:paraId="4483641C" w14:textId="77777777" w:rsidR="00A07A8C" w:rsidRPr="0093302A" w:rsidRDefault="00A07A8C" w:rsidP="004A6608">
            <w:pPr>
              <w:pStyle w:val="Akapitzlist"/>
              <w:ind w:left="1080"/>
              <w:jc w:val="center"/>
              <w:rPr>
                <w:b/>
              </w:rPr>
            </w:pPr>
            <w:r w:rsidRPr="0093302A">
              <w:rPr>
                <w:b/>
              </w:rPr>
              <w:t xml:space="preserve">Podstawa programowa:  </w:t>
            </w:r>
            <w:r w:rsidRPr="0093302A">
              <w:rPr>
                <w:b/>
                <w:bCs/>
              </w:rPr>
              <w:t>VI.1,VI.2,VI.16a,VI.16b, VI.6, VI.3, VI.16c, VI.5, VI.1, VI.4</w:t>
            </w:r>
          </w:p>
        </w:tc>
      </w:tr>
      <w:tr w:rsidR="00A07A8C" w:rsidRPr="00A07A8C" w14:paraId="575075A2" w14:textId="77777777" w:rsidTr="004378A6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5F3DCDAF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Uczeń :</w:t>
            </w:r>
          </w:p>
          <w:p w14:paraId="61089BD9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informuje, czym zajmuje się </w:t>
            </w:r>
            <w:r w:rsidRPr="005F572C">
              <w:rPr>
                <w:sz w:val="20"/>
                <w:szCs w:val="20"/>
              </w:rPr>
              <w:br/>
              <w:t>elektrostatyka; wskazuje przykłady elektryzowania ciał w otaczającej rzeczywistości</w:t>
            </w:r>
          </w:p>
          <w:p w14:paraId="224FB58A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ładunku elektrycznego; rozróżnia dwa rodzaje ładunków elektrycznych (dodatnie i ujemne)</w:t>
            </w:r>
          </w:p>
          <w:p w14:paraId="66F44393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wyjaśnia, z czego składa się atom; przedstawia model budowy atomu na schematycznym rysunku</w:t>
            </w:r>
          </w:p>
          <w:p w14:paraId="43D15371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pojęciami: przewodnika jako substancji, w której łatwo mogą się przemieszczać ładunki elektryczne, i izolatora jako substancji, w której ładunki elektryczne nie mogą się przemieszczać</w:t>
            </w:r>
          </w:p>
          <w:p w14:paraId="507AE540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odróżnia przewodniki od izolatorów; wskazuje ich przykłady</w:t>
            </w:r>
          </w:p>
          <w:p w14:paraId="15B9A1DE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układu izolowanego; podaje zasadę zachowania ładunku elektrycznego</w:t>
            </w:r>
          </w:p>
          <w:p w14:paraId="0D837E6B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wyodrębnia z tekstów i rysunków informacje kluczowe dla opisywanego </w:t>
            </w:r>
            <w:r w:rsidRPr="005F572C">
              <w:rPr>
                <w:sz w:val="20"/>
                <w:szCs w:val="20"/>
              </w:rPr>
              <w:lastRenderedPageBreak/>
              <w:t>zjawiska lub problemu</w:t>
            </w:r>
          </w:p>
          <w:p w14:paraId="08958E44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współpracuje w zespole podczas przeprowadzania obserwacji i do-świadczeń, przestrzegając zasad bezpieczeństwa</w:t>
            </w:r>
          </w:p>
          <w:p w14:paraId="6C7F6D70" w14:textId="77777777" w:rsidR="00A07A8C" w:rsidRPr="005F572C" w:rsidRDefault="00A07A8C" w:rsidP="00A07A8C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proste (bardzo łatwe) zadania dotyczące treści rozdziału </w:t>
            </w:r>
            <w:r w:rsidRPr="005F572C">
              <w:rPr>
                <w:i/>
                <w:sz w:val="20"/>
                <w:szCs w:val="20"/>
              </w:rPr>
              <w:t>Elektrostatyka</w:t>
            </w:r>
          </w:p>
        </w:tc>
        <w:tc>
          <w:tcPr>
            <w:tcW w:w="3013" w:type="dxa"/>
            <w:shd w:val="clear" w:color="auto" w:fill="FFFFFF" w:themeFill="background1"/>
          </w:tcPr>
          <w:p w14:paraId="6F965E5E" w14:textId="77777777" w:rsidR="00A07A8C" w:rsidRPr="005F572C" w:rsidRDefault="00A07A8C" w:rsidP="004A6608">
            <w:pPr>
              <w:pStyle w:val="TableParagraph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76AF1F93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doświadczalnie demonstruje zjawiska elektryzowania przez potarcie lub dotyk oraz wzajemne oddziaływanie ciał naelektryzowanych</w:t>
            </w:r>
          </w:p>
          <w:p w14:paraId="375B4C1B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sposoby elektryzowania ciał przez potarcie i dotyk; informuje, że te zjawiska polegają na przemieszczaniu się elektronów; ilustruje to na przykładach</w:t>
            </w:r>
          </w:p>
          <w:p w14:paraId="44836B78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jakościowo oddziaływanie ładunków jednoimiennych i </w:t>
            </w:r>
            <w:r w:rsidRPr="005F572C">
              <w:rPr>
                <w:sz w:val="20"/>
                <w:szCs w:val="20"/>
              </w:rPr>
              <w:br/>
              <w:t>różnoimiennych; podaje przykłady oddziaływań elektrostatycznych w otaczającej rzeczywistości i ich zastosowań (poznane na lekcji)</w:t>
            </w:r>
          </w:p>
          <w:p w14:paraId="2F3C7693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pacing w:val="-6"/>
                <w:sz w:val="20"/>
                <w:szCs w:val="20"/>
              </w:rPr>
            </w:pPr>
            <w:r w:rsidRPr="005F572C">
              <w:rPr>
                <w:spacing w:val="-6"/>
                <w:sz w:val="20"/>
                <w:szCs w:val="20"/>
              </w:rPr>
              <w:t>posługuje się pojęciem ładunku elektrycznego jako wielokrotności ładunku elementarnego; stosuje jednostkę ładunku (1 C)</w:t>
            </w:r>
          </w:p>
          <w:p w14:paraId="3D9DB7D3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wyjaśnia na przykładach, kiedy ciało jest naładowane dodatnio, a kiedy jest naładowane ujemnie</w:t>
            </w:r>
          </w:p>
          <w:p w14:paraId="66A1F77F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jonu; wyjaśnia, kiedy powstaje jon dodatni, a kiedy – jon ujemny</w:t>
            </w:r>
          </w:p>
          <w:p w14:paraId="6EA0C390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doświadczalnie odróżnia </w:t>
            </w:r>
            <w:r w:rsidRPr="005F572C">
              <w:rPr>
                <w:sz w:val="20"/>
                <w:szCs w:val="20"/>
              </w:rPr>
              <w:lastRenderedPageBreak/>
              <w:t>przewodniki od izolatorów; wskazuje ich przykłady</w:t>
            </w:r>
          </w:p>
          <w:p w14:paraId="287B51E4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informuje, że dobre przewodniki </w:t>
            </w:r>
            <w:r w:rsidRPr="005F572C">
              <w:rPr>
                <w:sz w:val="20"/>
                <w:szCs w:val="20"/>
              </w:rPr>
              <w:br/>
              <w:t>elektryczności są również dobrymi przewodnikami ciepła; wymienia przykłady zastosowań przewodników i izolatorów w otaczającej rzeczywistości</w:t>
            </w:r>
          </w:p>
          <w:p w14:paraId="1E0164EF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stosuje zasadę zachowania ładunku elektrycznego</w:t>
            </w:r>
          </w:p>
          <w:p w14:paraId="3689D4C7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budowę oraz zasadę działania elektroskopu; posługuje się elektroskopem</w:t>
            </w:r>
          </w:p>
          <w:p w14:paraId="60B4B9B9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przemieszczanie się ładunków w przewodnikach pod wpływem oddziaływania ładunku zewnętrznego (indukcja elektrostatyczna)</w:t>
            </w:r>
          </w:p>
          <w:p w14:paraId="1045C979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podaje przykłady skutków i wykorzystania indukcji elektrostatycznej</w:t>
            </w:r>
          </w:p>
          <w:p w14:paraId="604EE393" w14:textId="77777777" w:rsidR="00A07A8C" w:rsidRPr="005F572C" w:rsidRDefault="00A07A8C" w:rsidP="004A6608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4D7D5638" w14:textId="77777777" w:rsidR="00A07A8C" w:rsidRPr="005F572C" w:rsidRDefault="00A07A8C" w:rsidP="004A6608">
            <w:pPr>
              <w:pStyle w:val="TableParagraph"/>
              <w:spacing w:after="20" w:line="21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5C6177B0" w14:textId="77777777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autoSpaceDE w:val="0"/>
              <w:autoSpaceDN w:val="0"/>
              <w:spacing w:after="20" w:line="21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wskazuje przykłady oddziaływań elektro-statycznych w otaczającej rzeczywistości i ich zastosowań (inne niż poznane na lekcji)</w:t>
            </w:r>
          </w:p>
          <w:p w14:paraId="22397082" w14:textId="77777777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1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elektronów swobodnych; wykazuje, że w metalach znajdują się elektrony swobodne, a w izolatorach elektrony są związane z atomami; na tej podstawie uzasadnia podział substancji na przewodniki i izolatory</w:t>
            </w:r>
          </w:p>
          <w:p w14:paraId="109DEF57" w14:textId="77777777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1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wyjaśnia wyniki obserwacji przeprowadzonych doświadczeń związanych z elektryzowaniem przewodników; uzasadnia na przykładach, że przewodnik można naelektryzować wtedy, gdy odizoluje się go od ziemi</w:t>
            </w:r>
          </w:p>
          <w:p w14:paraId="15F3945B" w14:textId="77777777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wyjaśnia, na czym polega uziemienie ciała naelektryzowanego i zobojętnienie zgromadzonego na nim ładunku elektrycznego</w:t>
            </w:r>
          </w:p>
          <w:p w14:paraId="3C8F1FEE" w14:textId="77777777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działanie i zastosowanie piorunochronu</w:t>
            </w:r>
          </w:p>
          <w:p w14:paraId="59C8C221" w14:textId="77777777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20" w:lineRule="exact"/>
              <w:ind w:left="17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bardziej złożone, ale typowe, dotyczące treści rozdziału </w:t>
            </w:r>
            <w:r w:rsidRPr="005F572C">
              <w:rPr>
                <w:i/>
                <w:sz w:val="20"/>
                <w:szCs w:val="20"/>
              </w:rPr>
              <w:t>Elektrostatyka</w:t>
            </w:r>
          </w:p>
          <w:p w14:paraId="05CC4F92" w14:textId="77777777" w:rsidR="00A07A8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informacjami </w:t>
            </w:r>
            <w:r w:rsidRPr="005F572C">
              <w:rPr>
                <w:sz w:val="20"/>
                <w:szCs w:val="20"/>
              </w:rPr>
              <w:lastRenderedPageBreak/>
              <w:t xml:space="preserve">pochodzącymi z analizy przeczytanych tekstów (w tym popularnonaukowych) dotyczących treści rozdziału </w:t>
            </w:r>
            <w:r w:rsidRPr="005F572C">
              <w:rPr>
                <w:i/>
                <w:sz w:val="20"/>
                <w:szCs w:val="20"/>
              </w:rPr>
              <w:t xml:space="preserve">Elektrostatyka </w:t>
            </w:r>
            <w:r w:rsidRPr="005F572C">
              <w:rPr>
                <w:sz w:val="20"/>
                <w:szCs w:val="20"/>
              </w:rPr>
              <w:t xml:space="preserve">(w szczególności tekstu: </w:t>
            </w:r>
            <w:r w:rsidRPr="005F572C">
              <w:rPr>
                <w:i/>
                <w:sz w:val="20"/>
                <w:szCs w:val="20"/>
              </w:rPr>
              <w:t>Gdzie wykorzystuje się elektryzowanie ciał</w:t>
            </w:r>
            <w:r w:rsidRPr="005F572C">
              <w:rPr>
                <w:sz w:val="20"/>
                <w:szCs w:val="20"/>
              </w:rPr>
              <w:t xml:space="preserve">) </w:t>
            </w:r>
          </w:p>
          <w:p w14:paraId="0A1556E1" w14:textId="77777777" w:rsidR="00A07A8C" w:rsidRPr="005F572C" w:rsidRDefault="00A07A8C" w:rsidP="00A07A8C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przeprowadza doświadczenia:</w:t>
            </w:r>
          </w:p>
          <w:p w14:paraId="6FB2AA1C" w14:textId="77777777" w:rsidR="00A07A8C" w:rsidRPr="005F572C" w:rsidRDefault="00A07A8C" w:rsidP="00A07A8C">
            <w:pPr>
              <w:pStyle w:val="TableParagraph"/>
              <w:numPr>
                <w:ilvl w:val="2"/>
                <w:numId w:val="26"/>
              </w:numPr>
              <w:tabs>
                <w:tab w:val="left" w:pos="393"/>
              </w:tabs>
              <w:autoSpaceDE w:val="0"/>
              <w:autoSpaceDN w:val="0"/>
              <w:spacing w:after="20" w:line="220" w:lineRule="exact"/>
              <w:ind w:left="34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doświadczenie ilustrujące elektryzowanie ciał przez pocieranie oraz oddziaływanie ciał naelektryzowanych,</w:t>
            </w:r>
          </w:p>
          <w:p w14:paraId="3434F31A" w14:textId="77777777" w:rsidR="00A07A8C" w:rsidRPr="005F572C" w:rsidRDefault="00A07A8C" w:rsidP="00A07A8C">
            <w:pPr>
              <w:pStyle w:val="TableParagraph"/>
              <w:numPr>
                <w:ilvl w:val="2"/>
                <w:numId w:val="26"/>
              </w:numPr>
              <w:tabs>
                <w:tab w:val="left" w:pos="393"/>
              </w:tabs>
              <w:autoSpaceDE w:val="0"/>
              <w:autoSpaceDN w:val="0"/>
              <w:spacing w:after="20" w:line="220" w:lineRule="exact"/>
              <w:ind w:left="34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doświadczenie wykazujące, że przewodnik można naelektryzować,</w:t>
            </w:r>
          </w:p>
          <w:p w14:paraId="6E5EFAE5" w14:textId="77777777" w:rsidR="00A07A8C" w:rsidRPr="005F572C" w:rsidRDefault="00A07A8C" w:rsidP="00A07A8C">
            <w:pPr>
              <w:pStyle w:val="TableParagraph"/>
              <w:numPr>
                <w:ilvl w:val="2"/>
                <w:numId w:val="26"/>
              </w:numPr>
              <w:tabs>
                <w:tab w:val="left" w:pos="393"/>
              </w:tabs>
              <w:autoSpaceDE w:val="0"/>
              <w:autoSpaceDN w:val="0"/>
              <w:spacing w:after="20" w:line="220" w:lineRule="exact"/>
              <w:ind w:left="34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elektryzowanie ciał przez zbliżenie ciała naelektryzowanego,</w:t>
            </w:r>
          </w:p>
          <w:p w14:paraId="58A8F440" w14:textId="77777777" w:rsidR="00A07A8C" w:rsidRPr="004378A6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proste zadania dotyczące treści rozdziału </w:t>
            </w:r>
            <w:r w:rsidRPr="005F572C">
              <w:rPr>
                <w:i/>
                <w:sz w:val="20"/>
                <w:szCs w:val="20"/>
              </w:rPr>
              <w:t>Elektrostatyka</w:t>
            </w:r>
          </w:p>
          <w:p w14:paraId="4CCC03D9" w14:textId="1A19782C" w:rsidR="004378A6" w:rsidRPr="005F572C" w:rsidRDefault="004378A6" w:rsidP="004378A6">
            <w:pPr>
              <w:pStyle w:val="TableParagraph"/>
              <w:tabs>
                <w:tab w:val="left" w:pos="224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BC81F6" w14:textId="77777777" w:rsidR="00A07A8C" w:rsidRDefault="00A07A8C" w:rsidP="004A6608">
            <w:pPr>
              <w:pStyle w:val="TableParagraph"/>
              <w:tabs>
                <w:tab w:val="left" w:pos="222"/>
              </w:tabs>
              <w:spacing w:after="20"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  <w:r w:rsidRPr="005F572C">
              <w:rPr>
                <w:sz w:val="20"/>
                <w:szCs w:val="20"/>
              </w:rPr>
              <w:t xml:space="preserve"> </w:t>
            </w:r>
          </w:p>
          <w:p w14:paraId="2A1CC2FE" w14:textId="77777777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1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porównuje oddziaływania </w:t>
            </w:r>
          </w:p>
          <w:p w14:paraId="2C714937" w14:textId="77777777" w:rsidR="00A07A8C" w:rsidRPr="005F572C" w:rsidRDefault="00A07A8C" w:rsidP="004A6608">
            <w:pPr>
              <w:pStyle w:val="TableParagraph"/>
              <w:tabs>
                <w:tab w:val="left" w:pos="222"/>
              </w:tabs>
              <w:spacing w:after="20" w:line="21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elektrostatyczne i grawitacyjne</w:t>
            </w:r>
          </w:p>
          <w:p w14:paraId="6B1906E1" w14:textId="77777777" w:rsidR="004378A6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1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z wykorzystaniem zależności, że każdy ładunek elektryczny jest wielokrotnością ładunku elementarne-go; </w:t>
            </w:r>
          </w:p>
          <w:p w14:paraId="0FAA11E6" w14:textId="6AA23004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1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przelicza podwielokrotności, przeprowadza obliczenia i zapisuje wynik zgodnie z zasadami zaokrąglania, z zachowaniem liczby cyfr znaczących wynikającej z danych</w:t>
            </w:r>
          </w:p>
          <w:p w14:paraId="0A7D5F61" w14:textId="77777777" w:rsidR="00A07A8C" w:rsidRPr="005F572C" w:rsidRDefault="00A07A8C" w:rsidP="00A07A8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projektuje i przeprowadza:</w:t>
            </w:r>
          </w:p>
          <w:p w14:paraId="06C0AFE8" w14:textId="77777777" w:rsidR="00A07A8C" w:rsidRPr="005F572C" w:rsidRDefault="00A07A8C" w:rsidP="00A07A8C">
            <w:pPr>
              <w:pStyle w:val="TableParagraph"/>
              <w:numPr>
                <w:ilvl w:val="2"/>
                <w:numId w:val="27"/>
              </w:numPr>
              <w:tabs>
                <w:tab w:val="left" w:pos="392"/>
              </w:tabs>
              <w:autoSpaceDE w:val="0"/>
              <w:autoSpaceDN w:val="0"/>
              <w:spacing w:after="20" w:line="220" w:lineRule="exact"/>
              <w:ind w:left="34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doświadczenie ilustrujące właściwości ciał naelektryzowanych,</w:t>
            </w:r>
          </w:p>
          <w:p w14:paraId="29291C71" w14:textId="77777777" w:rsidR="00A07A8C" w:rsidRPr="005F572C" w:rsidRDefault="00A07A8C" w:rsidP="00A07A8C">
            <w:pPr>
              <w:pStyle w:val="TableParagraph"/>
              <w:numPr>
                <w:ilvl w:val="2"/>
                <w:numId w:val="27"/>
              </w:numPr>
              <w:tabs>
                <w:tab w:val="left" w:pos="392"/>
              </w:tabs>
              <w:autoSpaceDE w:val="0"/>
              <w:autoSpaceDN w:val="0"/>
              <w:spacing w:after="20" w:line="220" w:lineRule="exact"/>
              <w:ind w:left="34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doświadczenie ilustrujące skutki indukcji elektrostatycznej,</w:t>
            </w:r>
          </w:p>
          <w:p w14:paraId="2934E7A1" w14:textId="77777777" w:rsidR="00A07A8C" w:rsidRPr="005F572C" w:rsidRDefault="00A07A8C" w:rsidP="004A6608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krytycznie ocenia ich wyniki; wskazuje czynniki istotne i nieistotne dla wyników doświadczeń; formułuje wnioski na podstawie wyników doświadczeń</w:t>
            </w:r>
          </w:p>
          <w:p w14:paraId="6DA6D763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A1F13E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Uczeń:</w:t>
            </w:r>
          </w:p>
          <w:p w14:paraId="43B0B02A" w14:textId="77777777" w:rsidR="00A07A8C" w:rsidRPr="005F572C" w:rsidRDefault="00A07A8C" w:rsidP="00A07A8C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dipolu elektrycznego do wyjaśnienia skutków indukcji elektrostatycznej</w:t>
            </w:r>
          </w:p>
          <w:p w14:paraId="6C631086" w14:textId="77777777" w:rsidR="00A07A8C" w:rsidRPr="005F572C" w:rsidRDefault="00A07A8C" w:rsidP="00A07A8C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realizuje własny projekt dotyczący treści rozdziału </w:t>
            </w:r>
            <w:r w:rsidRPr="005F572C">
              <w:rPr>
                <w:i/>
                <w:sz w:val="20"/>
                <w:szCs w:val="20"/>
              </w:rPr>
              <w:t>Elektrostatyka</w:t>
            </w:r>
          </w:p>
          <w:p w14:paraId="2F7DD9A5" w14:textId="77777777" w:rsidR="00A07A8C" w:rsidRPr="00C50B8A" w:rsidRDefault="00A07A8C" w:rsidP="00A07A8C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złożone, nietypowe, dotyczące treści rozdziału </w:t>
            </w:r>
            <w:r w:rsidRPr="005F572C">
              <w:rPr>
                <w:i/>
                <w:sz w:val="20"/>
                <w:szCs w:val="20"/>
              </w:rPr>
              <w:t>Elektrostatyka</w:t>
            </w:r>
          </w:p>
          <w:p w14:paraId="0A135740" w14:textId="77777777" w:rsidR="00A07A8C" w:rsidRPr="00254E27" w:rsidRDefault="00A07A8C" w:rsidP="00A07A8C">
            <w:pPr>
              <w:pStyle w:val="Lista0listy"/>
              <w:numPr>
                <w:ilvl w:val="0"/>
                <w:numId w:val="22"/>
              </w:numPr>
              <w:tabs>
                <w:tab w:val="clear" w:pos="227"/>
                <w:tab w:val="clear" w:pos="369"/>
                <w:tab w:val="left" w:pos="27"/>
              </w:tabs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 w:rsidRPr="00254E27">
              <w:rPr>
                <w:rFonts w:ascii="Century Gothic" w:hAnsi="Century Gothic" w:cs="Times New Roman"/>
                <w:sz w:val="20"/>
                <w:szCs w:val="20"/>
              </w:rPr>
              <w:t xml:space="preserve">samodzielnie prowadzi badania o charakterze naukowym, </w:t>
            </w:r>
          </w:p>
          <w:p w14:paraId="2306F098" w14:textId="77777777" w:rsidR="00A07A8C" w:rsidRPr="00254E27" w:rsidRDefault="00A07A8C" w:rsidP="00A07A8C">
            <w:pPr>
              <w:pStyle w:val="Lista0listy"/>
              <w:numPr>
                <w:ilvl w:val="0"/>
                <w:numId w:val="22"/>
              </w:numPr>
              <w:tabs>
                <w:tab w:val="clear" w:pos="227"/>
                <w:tab w:val="clear" w:pos="369"/>
                <w:tab w:val="left" w:pos="27"/>
              </w:tabs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 w:rsidRPr="00254E27">
              <w:rPr>
                <w:rFonts w:ascii="Century Gothic" w:hAnsi="Century Gothic" w:cs="Times New Roman"/>
                <w:sz w:val="20"/>
                <w:szCs w:val="20"/>
              </w:rPr>
              <w:t xml:space="preserve">z własnej inicjatywy pogłębia swoją wiedzę, korzystając z różnych źródeł, poszukuje zastosowań wiedzy w praktyce, </w:t>
            </w:r>
          </w:p>
          <w:p w14:paraId="6B81380F" w14:textId="3A29E87D" w:rsidR="00A07A8C" w:rsidRPr="005F572C" w:rsidRDefault="00A07A8C" w:rsidP="004378A6">
            <w:pPr>
              <w:pStyle w:val="TableParagraph"/>
              <w:tabs>
                <w:tab w:val="left" w:pos="224"/>
              </w:tabs>
              <w:autoSpaceDE w:val="0"/>
              <w:autoSpaceDN w:val="0"/>
              <w:spacing w:after="20"/>
              <w:ind w:left="223"/>
              <w:rPr>
                <w:sz w:val="20"/>
                <w:szCs w:val="20"/>
              </w:rPr>
            </w:pPr>
          </w:p>
        </w:tc>
      </w:tr>
      <w:tr w:rsidR="00A07A8C" w:rsidRPr="00A07A8C" w14:paraId="68CFD7B2" w14:textId="77777777" w:rsidTr="004A6608">
        <w:trPr>
          <w:jc w:val="center"/>
        </w:trPr>
        <w:tc>
          <w:tcPr>
            <w:tcW w:w="0" w:type="auto"/>
            <w:gridSpan w:val="5"/>
            <w:shd w:val="clear" w:color="auto" w:fill="FFFFFF" w:themeFill="background1"/>
          </w:tcPr>
          <w:p w14:paraId="44BDAE21" w14:textId="77777777" w:rsidR="00A07A8C" w:rsidRPr="00224361" w:rsidRDefault="00A07A8C" w:rsidP="00A07A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ind w:hanging="264"/>
              <w:jc w:val="center"/>
              <w:rPr>
                <w:b/>
              </w:rPr>
            </w:pPr>
            <w:r w:rsidRPr="00224361">
              <w:rPr>
                <w:b/>
              </w:rPr>
              <w:t>PRĄD ELEKTRYCZNY</w:t>
            </w:r>
          </w:p>
          <w:p w14:paraId="3BCDFF81" w14:textId="77777777" w:rsidR="00A07A8C" w:rsidRPr="00224361" w:rsidRDefault="00A07A8C" w:rsidP="004A6608">
            <w:pPr>
              <w:pStyle w:val="Akapitzlist"/>
              <w:ind w:left="1080"/>
              <w:jc w:val="center"/>
              <w:rPr>
                <w:b/>
                <w:sz w:val="20"/>
                <w:szCs w:val="20"/>
              </w:rPr>
            </w:pPr>
            <w:r w:rsidRPr="00224361">
              <w:rPr>
                <w:b/>
              </w:rPr>
              <w:t>Podstawa programowa: VI.7, VI.9, VI.8, VI.13, VI.16d, VI.12, VI.11, VI.10, VI 14, VI.15</w:t>
            </w:r>
          </w:p>
        </w:tc>
      </w:tr>
      <w:tr w:rsidR="00A07A8C" w:rsidRPr="00A07A8C" w14:paraId="6FD9D622" w14:textId="77777777" w:rsidTr="004378A6">
        <w:trPr>
          <w:trHeight w:val="18391"/>
          <w:jc w:val="center"/>
        </w:trPr>
        <w:tc>
          <w:tcPr>
            <w:tcW w:w="0" w:type="auto"/>
            <w:shd w:val="clear" w:color="auto" w:fill="FFFFFF" w:themeFill="background1"/>
          </w:tcPr>
          <w:p w14:paraId="0892ADB8" w14:textId="77777777" w:rsidR="00A07A8C" w:rsidRPr="005F572C" w:rsidRDefault="00A07A8C" w:rsidP="004A6608">
            <w:pPr>
              <w:pStyle w:val="TableParagraph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7E1F2E74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określa umowny kierunek przepływu prądu elektrycznego</w:t>
            </w:r>
          </w:p>
          <w:p w14:paraId="0D460457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przeprowadza doświadczenie modelowe ilustrujące, czym jest natężenie prądu, korzystając z jego opisu</w:t>
            </w:r>
          </w:p>
          <w:p w14:paraId="52213C2B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natężenia prądu wraz z jego jednostką (1 A)</w:t>
            </w:r>
          </w:p>
          <w:p w14:paraId="600E3129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obwodu elektrycznego; podaje warunki przepływu prądu elektrycznego w obwodzie elektrycznym</w:t>
            </w:r>
          </w:p>
          <w:p w14:paraId="1B80CF2F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wymienia elementy prostego obwodu elektrycznego: źródło energii elektrycznej, odbiornik (np. żarówka, opornik), przewody, wyłącznik, mierniki (amperomierz, woltomierz); rozróżnia symbole graficzne tych elementów</w:t>
            </w:r>
          </w:p>
          <w:p w14:paraId="3798F705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wymienia przyrządy służące do pomiaru napięcia elektrycznego i natężenia prądu elektrycznego; wyjaśnia, jak włącza się je do obwodu elektrycznego </w:t>
            </w:r>
            <w:r w:rsidRPr="005F572C">
              <w:rPr>
                <w:sz w:val="20"/>
                <w:szCs w:val="20"/>
              </w:rPr>
              <w:br/>
              <w:t>(amperomierz szeregowo, woltomierz równolegle)</w:t>
            </w:r>
          </w:p>
          <w:p w14:paraId="02495675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wymienia formy energii, na jakie jest zamieniana energia elektryczna; wymienia źródła energii elektrycznej i odbiorniki; podaje ich przykłady</w:t>
            </w:r>
          </w:p>
          <w:p w14:paraId="52867F99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opisuje warunki bezpiecznego korzystania </w:t>
            </w:r>
            <w:r w:rsidRPr="005F572C">
              <w:rPr>
                <w:sz w:val="20"/>
                <w:szCs w:val="20"/>
              </w:rPr>
              <w:lastRenderedPageBreak/>
              <w:t>z energii elektrycznej</w:t>
            </w:r>
          </w:p>
          <w:p w14:paraId="0CD9FA29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wyodrębnia z tekstów, tabel i rysunków informacje kluczowe dla opisywanego zjawiska lub problemu</w:t>
            </w:r>
          </w:p>
          <w:p w14:paraId="215EBEC1" w14:textId="77777777" w:rsidR="00A07A8C" w:rsidRPr="005F572C" w:rsidRDefault="00A07A8C" w:rsidP="00A07A8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autoSpaceDE w:val="0"/>
              <w:autoSpaceDN w:val="0"/>
              <w:ind w:left="17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proste (bardzo łatwe) zadania dotyczące treści rozdziału </w:t>
            </w:r>
            <w:r w:rsidRPr="005F572C">
              <w:rPr>
                <w:i/>
                <w:sz w:val="20"/>
                <w:szCs w:val="20"/>
              </w:rPr>
              <w:t>Prąd elektryczny</w:t>
            </w:r>
          </w:p>
        </w:tc>
        <w:tc>
          <w:tcPr>
            <w:tcW w:w="3013" w:type="dxa"/>
            <w:shd w:val="clear" w:color="auto" w:fill="FFFFFF" w:themeFill="background1"/>
          </w:tcPr>
          <w:p w14:paraId="4AC8AD02" w14:textId="77777777" w:rsidR="00A07A8C" w:rsidRPr="005F572C" w:rsidRDefault="00A07A8C" w:rsidP="004A6608">
            <w:pPr>
              <w:pStyle w:val="TableParagraph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0FA1F6BA" w14:textId="77777777" w:rsidR="00A07A8C" w:rsidRPr="005F572C" w:rsidRDefault="00A07A8C" w:rsidP="00A07A8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napięcia elektrycznego jako wielkości określającej ilość energii potrzebnej do przeniesienia jednostkowego ładunku w obwodzie; stosuje jednostkę napięcia (1 V)</w:t>
            </w:r>
          </w:p>
          <w:p w14:paraId="5382FE9B" w14:textId="77777777" w:rsidR="00A07A8C" w:rsidRPr="005F572C" w:rsidRDefault="00A07A8C" w:rsidP="00A07A8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przepływ prądu w obwodach jako ruch elektronów swobodnych albo jonów w przewodnikach</w:t>
            </w:r>
          </w:p>
          <w:p w14:paraId="636E739F" w14:textId="77777777" w:rsidR="00A07A8C" w:rsidRPr="005F572C" w:rsidRDefault="00A07A8C" w:rsidP="00A07A8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stosuje w obliczeniach związek między natężeniem prądu a ładunkiem i czasem jego przepływu przez poprzeczny przekrój przewodnika</w:t>
            </w:r>
          </w:p>
          <w:p w14:paraId="1F568982" w14:textId="77777777" w:rsidR="00A07A8C" w:rsidRPr="005F572C" w:rsidRDefault="00A07A8C" w:rsidP="00A07A8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pacing w:val="-8"/>
                <w:sz w:val="20"/>
                <w:szCs w:val="20"/>
              </w:rPr>
            </w:pPr>
            <w:r w:rsidRPr="005F572C">
              <w:rPr>
                <w:spacing w:val="-8"/>
                <w:sz w:val="20"/>
                <w:szCs w:val="20"/>
              </w:rPr>
              <w:t>rozróżnia sposoby łączenia elementów obwodu elektrycznego: szeregowy i równoległy</w:t>
            </w:r>
          </w:p>
          <w:p w14:paraId="55E60589" w14:textId="77777777" w:rsidR="00A07A8C" w:rsidRPr="005F572C" w:rsidRDefault="00A07A8C" w:rsidP="00A07A8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rysuje schematy obwodów elektrycznych składających się z jednego źródła energii, jednego odbiornika, mierników i wyłączników; posługuje się symbolami graficznymi tych elementów</w:t>
            </w:r>
          </w:p>
          <w:p w14:paraId="746F3348" w14:textId="77777777" w:rsidR="00A07A8C" w:rsidRPr="005F572C" w:rsidRDefault="00A07A8C" w:rsidP="00A07A8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pojęciem oporu </w:t>
            </w:r>
            <w:r w:rsidRPr="005F572C">
              <w:rPr>
                <w:sz w:val="20"/>
                <w:szCs w:val="20"/>
              </w:rPr>
              <w:br/>
              <w:t>elektrycznego jako własnością przewodnika; posługuje się jednostką oporu (1 Ω).</w:t>
            </w:r>
          </w:p>
          <w:p w14:paraId="690F3B2D" w14:textId="77777777" w:rsidR="00A07A8C" w:rsidRPr="005F572C" w:rsidRDefault="00A07A8C" w:rsidP="00A07A8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stosuje w obliczeniach związek między napięciem a natężeniem prądu i oporem elektrycznym</w:t>
            </w:r>
          </w:p>
          <w:p w14:paraId="085E2E74" w14:textId="77777777" w:rsidR="00A07A8C" w:rsidRPr="005F572C" w:rsidRDefault="00A07A8C" w:rsidP="00A07A8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pojęciem </w:t>
            </w:r>
            <w:r w:rsidRPr="005F572C">
              <w:rPr>
                <w:sz w:val="20"/>
                <w:szCs w:val="20"/>
              </w:rPr>
              <w:lastRenderedPageBreak/>
              <w:t>pracy i mocy prądu elektrycznego wraz z ich jednostkami; stosuje w obliczeniach związek między tymi wielkościami oraz wzory na pracę i moc prądu elektrycznego</w:t>
            </w:r>
          </w:p>
          <w:p w14:paraId="2028CA58" w14:textId="2976C7A5" w:rsidR="00A07A8C" w:rsidRDefault="00A07A8C" w:rsidP="004378A6">
            <w:pPr>
              <w:pStyle w:val="TableParagraph"/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14:paraId="57E76045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626509C9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5935523D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6DA0CF6A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4D420CDE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79F4881F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3517078C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4F894A1E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60ED4CF1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0AADB6E9" w14:textId="77777777" w:rsidR="00A07A8C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  <w:p w14:paraId="454EB7B3" w14:textId="77777777" w:rsidR="00A07A8C" w:rsidRPr="005E7A5A" w:rsidRDefault="00A07A8C" w:rsidP="004A6608">
            <w:pPr>
              <w:pStyle w:val="TableParagraph"/>
              <w:tabs>
                <w:tab w:val="left" w:pos="223"/>
              </w:tabs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77EA2A90" w14:textId="77777777" w:rsidR="00A07A8C" w:rsidRPr="005F572C" w:rsidRDefault="00A07A8C" w:rsidP="004A6608">
            <w:pPr>
              <w:pStyle w:val="TableParagraph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6D6FBCAA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porównuje oddziaływania elektro-statyczne i grawitacyjne</w:t>
            </w:r>
          </w:p>
          <w:p w14:paraId="72A5A464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porównuje ruch swobodnych elektronów w przewodniku z ruchem elektronów wtedy, gdy do końców przewodnika podłączymy źródło napięcia</w:t>
            </w:r>
          </w:p>
          <w:p w14:paraId="57A07A0D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rozróżnia węzły i gałęzie; wskazuje je w obwodzie elektrycznym</w:t>
            </w:r>
          </w:p>
          <w:p w14:paraId="427729F3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doświadczalnie wyznacza opór przewodnika przez pomiary napięcia na jego końcach oraz natężenia płynącego przezeń prądu; zapisuje wyniki pomiarów wraz z ich jednostkami, </w:t>
            </w:r>
          </w:p>
          <w:p w14:paraId="70913853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</w:t>
            </w:r>
          </w:p>
          <w:p w14:paraId="0E2ABB52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skutki działania prądu na organizm człowieka i inne organizmy żywe; wskazuje zagrożenia porażeniem prądem elektrycznym; podaje podstawowe zasady udzie- lania pierwszej pomocy</w:t>
            </w:r>
          </w:p>
          <w:p w14:paraId="1860F350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skutki przerwania dostaw energii elektrycznej do urządzeń o kluczowym znaczeniu oraz rolę zasilania awaryjnego</w:t>
            </w:r>
          </w:p>
          <w:p w14:paraId="20F323FD" w14:textId="77777777" w:rsidR="00A07A8C" w:rsidRPr="005F572C" w:rsidRDefault="00A07A8C" w:rsidP="004378A6">
            <w:pPr>
              <w:pStyle w:val="TableParagraph"/>
              <w:tabs>
                <w:tab w:val="left" w:pos="223"/>
              </w:tabs>
              <w:autoSpaceDE w:val="0"/>
              <w:autoSpaceDN w:val="0"/>
              <w:ind w:left="224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B86BFD" w14:textId="77777777" w:rsidR="00A07A8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0013A2E7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oporu właściwego oraz tabelami wielkości fizycznych w celu odszukania jego wartości dla danej substancji; analizuje i porównuje wartości oporu właściwego różnych substancji</w:t>
            </w:r>
          </w:p>
          <w:p w14:paraId="0C5D312B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6E33E967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stwierdza, że elektrownie wytwarzają prąd przemienny, który do mieszkań jest dostarczany pod napięciem 230 V</w:t>
            </w:r>
          </w:p>
          <w:p w14:paraId="588E1769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ind w:left="170" w:hanging="17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(lub problemy) bardziej złożone, dotyczące treści rozdziału </w:t>
            </w:r>
            <w:r w:rsidRPr="005F572C">
              <w:rPr>
                <w:i/>
                <w:sz w:val="20"/>
                <w:szCs w:val="20"/>
              </w:rPr>
              <w:t>Prąd elektryczny</w:t>
            </w:r>
          </w:p>
          <w:p w14:paraId="5E24FCAC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ind w:left="170" w:hanging="17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informacjami pochodzącymi z analizy przeczytanych tekstów (w tym popularnonaukowych) dotyczących treści rozdziału </w:t>
            </w:r>
            <w:r w:rsidRPr="005F572C">
              <w:rPr>
                <w:i/>
                <w:sz w:val="20"/>
                <w:szCs w:val="20"/>
              </w:rPr>
              <w:t>Prąd elektryczny</w:t>
            </w:r>
          </w:p>
          <w:p w14:paraId="4BFE310B" w14:textId="77777777" w:rsidR="00A07A8C" w:rsidRDefault="00A07A8C" w:rsidP="00A07A8C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realizuje projekt: </w:t>
            </w:r>
            <w:r w:rsidRPr="005F572C">
              <w:rPr>
                <w:i/>
                <w:sz w:val="20"/>
                <w:szCs w:val="20"/>
              </w:rPr>
              <w:t xml:space="preserve">Żarówka czy świetlówka </w:t>
            </w:r>
            <w:r w:rsidRPr="005F572C">
              <w:rPr>
                <w:sz w:val="20"/>
                <w:szCs w:val="20"/>
              </w:rPr>
              <w:t xml:space="preserve">(opisany w podręczniku) </w:t>
            </w:r>
          </w:p>
          <w:p w14:paraId="71AC55AD" w14:textId="77777777" w:rsidR="00A07A8C" w:rsidRPr="0041226B" w:rsidRDefault="00A07A8C" w:rsidP="00A07A8C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proste zadania (lub problemy) dotyczące treści rozdziału </w:t>
            </w:r>
            <w:r w:rsidRPr="005F572C">
              <w:rPr>
                <w:i/>
                <w:sz w:val="20"/>
                <w:szCs w:val="20"/>
              </w:rPr>
              <w:t>Prąd elektryczny</w:t>
            </w:r>
          </w:p>
          <w:p w14:paraId="7B5FB026" w14:textId="77777777" w:rsidR="00A07A8C" w:rsidRPr="005F572C" w:rsidRDefault="00A07A8C" w:rsidP="00A07A8C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pacing w:val="-8"/>
                <w:sz w:val="20"/>
                <w:szCs w:val="20"/>
              </w:rPr>
              <w:t xml:space="preserve"> wskazuje baterię, akumulator i zasilacz jako źródła stałego napięcia; odróżnia to </w:t>
            </w:r>
            <w:r w:rsidRPr="005F572C">
              <w:rPr>
                <w:spacing w:val="-8"/>
                <w:sz w:val="20"/>
                <w:szCs w:val="20"/>
              </w:rPr>
              <w:lastRenderedPageBreak/>
              <w:t>napięcie od napięcia w przewodach doprowadzających prąd do mieszkań</w:t>
            </w:r>
          </w:p>
        </w:tc>
        <w:tc>
          <w:tcPr>
            <w:tcW w:w="0" w:type="auto"/>
            <w:shd w:val="clear" w:color="auto" w:fill="FFFFFF" w:themeFill="background1"/>
          </w:tcPr>
          <w:p w14:paraId="20F5ADFF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64CF48D2" w14:textId="77777777" w:rsidR="00A07A8C" w:rsidRPr="005F572C" w:rsidRDefault="00A07A8C" w:rsidP="00A07A8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sporządza wykres zależności natężenia prądu od przyłożonego napięcia </w:t>
            </w:r>
            <w:r w:rsidRPr="005F572C">
              <w:rPr>
                <w:i/>
                <w:sz w:val="20"/>
                <w:szCs w:val="20"/>
              </w:rPr>
              <w:t>I</w:t>
            </w:r>
            <w:r w:rsidRPr="005F572C">
              <w:rPr>
                <w:sz w:val="20"/>
                <w:szCs w:val="20"/>
              </w:rPr>
              <w:t>(</w:t>
            </w:r>
            <w:r w:rsidRPr="005F572C">
              <w:rPr>
                <w:i/>
                <w:sz w:val="20"/>
                <w:szCs w:val="20"/>
              </w:rPr>
              <w:t>U</w:t>
            </w:r>
            <w:r w:rsidRPr="005F572C">
              <w:rPr>
                <w:sz w:val="20"/>
                <w:szCs w:val="20"/>
              </w:rPr>
              <w:t>)</w:t>
            </w:r>
          </w:p>
          <w:p w14:paraId="7F297FF8" w14:textId="77777777" w:rsidR="00A07A8C" w:rsidRPr="005F572C" w:rsidRDefault="00A07A8C" w:rsidP="00A07A8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ilustruje na wykresie zależność napięcia od czasu w przewodach doprowadzających prąd do mieszkań</w:t>
            </w:r>
          </w:p>
          <w:p w14:paraId="761F4B92" w14:textId="77777777" w:rsidR="00A07A8C" w:rsidRPr="005F572C" w:rsidRDefault="00A07A8C" w:rsidP="00A07A8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złożone, nietypowe (lub problemy) </w:t>
            </w:r>
            <w:r w:rsidRPr="005F572C">
              <w:rPr>
                <w:sz w:val="20"/>
                <w:szCs w:val="20"/>
              </w:rPr>
              <w:br/>
              <w:t xml:space="preserve">dotyczące treści rozdziału </w:t>
            </w:r>
            <w:r w:rsidRPr="005F572C">
              <w:rPr>
                <w:i/>
                <w:sz w:val="20"/>
                <w:szCs w:val="20"/>
              </w:rPr>
              <w:t xml:space="preserve">Prąd elektryczny </w:t>
            </w:r>
            <w:r w:rsidRPr="005F572C">
              <w:rPr>
                <w:sz w:val="20"/>
                <w:szCs w:val="20"/>
              </w:rPr>
              <w:t>(w tym związane z obliczaniem kosztów zużycia energii elektrycznej)</w:t>
            </w:r>
          </w:p>
          <w:p w14:paraId="29A31142" w14:textId="5E23F13F" w:rsidR="00A07A8C" w:rsidRPr="005F572C" w:rsidRDefault="00A07A8C" w:rsidP="004A6608">
            <w:pPr>
              <w:pStyle w:val="TableParagraph"/>
              <w:tabs>
                <w:tab w:val="left" w:pos="225"/>
              </w:tabs>
              <w:spacing w:after="20"/>
              <w:rPr>
                <w:sz w:val="20"/>
                <w:szCs w:val="20"/>
              </w:rPr>
            </w:pPr>
          </w:p>
        </w:tc>
      </w:tr>
      <w:tr w:rsidR="00A07A8C" w:rsidRPr="00A07A8C" w14:paraId="0CE46177" w14:textId="77777777" w:rsidTr="004A6608">
        <w:trPr>
          <w:jc w:val="center"/>
        </w:trPr>
        <w:tc>
          <w:tcPr>
            <w:tcW w:w="0" w:type="auto"/>
            <w:gridSpan w:val="5"/>
            <w:shd w:val="clear" w:color="auto" w:fill="FFFFFF" w:themeFill="background1"/>
          </w:tcPr>
          <w:p w14:paraId="12F8C94B" w14:textId="77777777" w:rsidR="00A07A8C" w:rsidRPr="00224361" w:rsidRDefault="00A07A8C" w:rsidP="00A07A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ind w:hanging="264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224361">
              <w:rPr>
                <w:b/>
              </w:rPr>
              <w:t>MAGNETYZM</w:t>
            </w:r>
          </w:p>
          <w:p w14:paraId="6D4F0E4C" w14:textId="77777777" w:rsidR="00A07A8C" w:rsidRPr="00224361" w:rsidRDefault="00A07A8C" w:rsidP="004A6608">
            <w:pPr>
              <w:pStyle w:val="Akapitzlist"/>
              <w:ind w:left="1080"/>
              <w:jc w:val="center"/>
              <w:rPr>
                <w:b/>
                <w:sz w:val="20"/>
                <w:szCs w:val="20"/>
              </w:rPr>
            </w:pPr>
            <w:r w:rsidRPr="00224361">
              <w:rPr>
                <w:b/>
              </w:rPr>
              <w:t>Podstawa programowa:  VII.1, VII.2, VII.3, VII.7a, VII.4, VII.7b, VII.5, VII. 6</w:t>
            </w:r>
          </w:p>
        </w:tc>
      </w:tr>
      <w:tr w:rsidR="00A07A8C" w:rsidRPr="00A07A8C" w14:paraId="044DDED7" w14:textId="77777777" w:rsidTr="004378A6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307BBC6B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Uczeń:</w:t>
            </w:r>
          </w:p>
          <w:p w14:paraId="15F81277" w14:textId="77777777" w:rsidR="00A07A8C" w:rsidRPr="005F572C" w:rsidRDefault="00A07A8C" w:rsidP="00A07A8C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nazywa bieguny magnesów stałych, opisuje oddziaływanie między nimi</w:t>
            </w:r>
          </w:p>
          <w:p w14:paraId="68E91E8B" w14:textId="77777777" w:rsidR="00A07A8C" w:rsidRPr="005F572C" w:rsidRDefault="00A07A8C" w:rsidP="00A07A8C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doświadczalnie demonstruje zachowanie się igły magnetycznej w obecności magnesu</w:t>
            </w:r>
          </w:p>
          <w:p w14:paraId="5245A6FE" w14:textId="77777777" w:rsidR="00A07A8C" w:rsidRPr="005F572C" w:rsidRDefault="00A07A8C" w:rsidP="00A07A8C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zachowanie się igły magnetycznej w otoczeniu prostoliniowego przewodnika z prądem</w:t>
            </w:r>
          </w:p>
          <w:p w14:paraId="552438B6" w14:textId="77777777" w:rsidR="00A07A8C" w:rsidRPr="005F572C" w:rsidRDefault="00A07A8C" w:rsidP="00A07A8C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zwojnicy; stwierdza, że zwojnica, przez którą płynie prąd elektryczny, zachowuje się jak magnes</w:t>
            </w:r>
          </w:p>
          <w:p w14:paraId="69A0812C" w14:textId="77777777" w:rsidR="00A07A8C" w:rsidRPr="005F572C" w:rsidRDefault="00A07A8C" w:rsidP="00A07A8C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wskazuje oddziaływanie magnetyczne jako podstawę działania silników elektrycznych; podaje przykłady wykorzystania silników elektrycznych</w:t>
            </w:r>
          </w:p>
          <w:p w14:paraId="4D8853C5" w14:textId="77777777" w:rsidR="00A07A8C" w:rsidRPr="005F572C" w:rsidRDefault="00A07A8C" w:rsidP="00A07A8C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wyodrębnia z tekstów i ilustracji informacje kluczowe dla </w:t>
            </w:r>
            <w:r w:rsidRPr="005F572C">
              <w:rPr>
                <w:sz w:val="20"/>
                <w:szCs w:val="20"/>
              </w:rPr>
              <w:br/>
              <w:t>opisywanego zjawiska lub problemu</w:t>
            </w:r>
          </w:p>
          <w:p w14:paraId="02027DCB" w14:textId="77777777" w:rsidR="00A07A8C" w:rsidRPr="005F572C" w:rsidRDefault="00A07A8C" w:rsidP="00A07A8C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współpracuje w zespole podczas przeprowadzania obserwacji i doświadczeń, przestrzegając zasad bezpieczeństwa</w:t>
            </w:r>
          </w:p>
          <w:p w14:paraId="34A08454" w14:textId="77777777" w:rsidR="00A07A8C" w:rsidRPr="005F572C" w:rsidRDefault="00A07A8C" w:rsidP="00A07A8C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proste (bardzo łatwe) zadania dotyczące treści rozdziału </w:t>
            </w:r>
            <w:r w:rsidRPr="005F572C">
              <w:rPr>
                <w:i/>
                <w:sz w:val="20"/>
                <w:szCs w:val="20"/>
              </w:rPr>
              <w:t>Magnetyzm</w:t>
            </w:r>
          </w:p>
        </w:tc>
        <w:tc>
          <w:tcPr>
            <w:tcW w:w="3013" w:type="dxa"/>
            <w:shd w:val="clear" w:color="auto" w:fill="FFFFFF" w:themeFill="background1"/>
          </w:tcPr>
          <w:p w14:paraId="0D014B1C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Uczeń:</w:t>
            </w:r>
          </w:p>
          <w:p w14:paraId="05AB2B52" w14:textId="77777777" w:rsidR="00A07A8C" w:rsidRPr="005F572C" w:rsidRDefault="00A07A8C" w:rsidP="00A07A8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14:paraId="12A99A78" w14:textId="77777777" w:rsidR="00A07A8C" w:rsidRPr="005F572C" w:rsidRDefault="00A07A8C" w:rsidP="00A07A8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      </w:r>
          </w:p>
          <w:p w14:paraId="0F97B17B" w14:textId="77777777" w:rsidR="00A07A8C" w:rsidRPr="005F572C" w:rsidRDefault="00A07A8C" w:rsidP="00A07A8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/>
              <w:rPr>
                <w:spacing w:val="-6"/>
                <w:sz w:val="20"/>
                <w:szCs w:val="20"/>
              </w:rPr>
            </w:pPr>
            <w:r w:rsidRPr="005F572C">
              <w:rPr>
                <w:spacing w:val="-6"/>
                <w:sz w:val="20"/>
                <w:szCs w:val="20"/>
              </w:rPr>
              <w:t>podaje przykłady wykorzystania oddziaływania magnesów na materiały magnetyczne</w:t>
            </w:r>
          </w:p>
          <w:p w14:paraId="498084E3" w14:textId="77777777" w:rsidR="00A07A8C" w:rsidRPr="005F572C" w:rsidRDefault="00A07A8C" w:rsidP="00A07A8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właściwości ferromagnetyków; podaje przykłady ferromagnetyków</w:t>
            </w:r>
          </w:p>
          <w:p w14:paraId="6276E40F" w14:textId="77777777" w:rsidR="00A07A8C" w:rsidRPr="005F572C" w:rsidRDefault="00A07A8C" w:rsidP="00A07A8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doświadczenie Oersteda; podaje wnioski wynikające z tego doświadczenia</w:t>
            </w:r>
          </w:p>
          <w:p w14:paraId="06180D5D" w14:textId="77777777" w:rsidR="00A07A8C" w:rsidRPr="005F572C" w:rsidRDefault="00A07A8C" w:rsidP="00A07A8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doświadczalnie demonstruje zjawisko oddziaływania przewodnika z prądem na igłę magnetyczną</w:t>
            </w:r>
          </w:p>
          <w:p w14:paraId="63C54A34" w14:textId="77777777" w:rsidR="00A07A8C" w:rsidRPr="005F572C" w:rsidRDefault="00A07A8C" w:rsidP="00A07A8C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opisuje wzajemne oddziaływanie </w:t>
            </w:r>
            <w:r w:rsidRPr="005F572C">
              <w:rPr>
                <w:sz w:val="20"/>
                <w:szCs w:val="20"/>
              </w:rPr>
              <w:lastRenderedPageBreak/>
              <w:t>przewodników, przez które płynie prąd elektryczny, i magnesu trwałego</w:t>
            </w:r>
          </w:p>
          <w:p w14:paraId="22BC872E" w14:textId="77777777" w:rsidR="00A07A8C" w:rsidRPr="005F572C" w:rsidRDefault="00A07A8C" w:rsidP="00A07A8C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opisuje jakościowo wzajemne </w:t>
            </w:r>
            <w:r w:rsidRPr="005F572C">
              <w:rPr>
                <w:sz w:val="20"/>
                <w:szCs w:val="20"/>
              </w:rPr>
              <w:br/>
              <w:t>oddziaływanie dwóch przewodników, przez które płynie prąd elektryczny (wyjaśnia, kiedy przewodniki się przyciągają, a kiedy odpychają)</w:t>
            </w:r>
          </w:p>
          <w:p w14:paraId="359AC4D5" w14:textId="77777777" w:rsidR="00A07A8C" w:rsidRPr="005F572C" w:rsidRDefault="00A07A8C" w:rsidP="00A07A8C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budowę i działanie elektromagnesu</w:t>
            </w:r>
          </w:p>
          <w:p w14:paraId="3108D678" w14:textId="77777777" w:rsidR="00A07A8C" w:rsidRPr="005F572C" w:rsidRDefault="00A07A8C" w:rsidP="004378A6">
            <w:pPr>
              <w:pStyle w:val="TableParagraph"/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3B189695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39559591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 w:line="226" w:lineRule="exact"/>
              <w:rPr>
                <w:spacing w:val="6"/>
                <w:sz w:val="20"/>
                <w:szCs w:val="20"/>
              </w:rPr>
            </w:pPr>
            <w:r w:rsidRPr="005F572C">
              <w:rPr>
                <w:spacing w:val="6"/>
                <w:sz w:val="20"/>
                <w:szCs w:val="20"/>
              </w:rPr>
              <w:t>porównuje oddziaływania elektrostatyczne i magnetyczne</w:t>
            </w:r>
          </w:p>
          <w:p w14:paraId="2357A170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 w:line="226" w:lineRule="exact"/>
              <w:rPr>
                <w:spacing w:val="6"/>
                <w:sz w:val="20"/>
                <w:szCs w:val="20"/>
              </w:rPr>
            </w:pPr>
            <w:r w:rsidRPr="005F572C">
              <w:rPr>
                <w:spacing w:val="6"/>
                <w:sz w:val="20"/>
                <w:szCs w:val="20"/>
              </w:rPr>
              <w:t>wyjaśnia, na czym polega namagnesowanie ferromagnetyku; posługuje się pojęciem domen magnetycznych</w:t>
            </w:r>
          </w:p>
          <w:p w14:paraId="73D8FD48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 w:line="226" w:lineRule="exact"/>
              <w:rPr>
                <w:spacing w:val="6"/>
                <w:sz w:val="20"/>
                <w:szCs w:val="20"/>
              </w:rPr>
            </w:pPr>
            <w:r w:rsidRPr="005F572C">
              <w:rPr>
                <w:spacing w:val="6"/>
                <w:sz w:val="20"/>
                <w:szCs w:val="20"/>
              </w:rPr>
              <w:t>stwierdza, że linie, wzdłuż których igła kompasu lub opiłki układają się wokół prostoliniowego przewodnika z prądem, mają kształt współśrodkowych okręgów</w:t>
            </w:r>
          </w:p>
          <w:p w14:paraId="6679AAD1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 w:line="226" w:lineRule="exact"/>
              <w:rPr>
                <w:spacing w:val="6"/>
                <w:sz w:val="20"/>
                <w:szCs w:val="20"/>
              </w:rPr>
            </w:pPr>
            <w:r w:rsidRPr="005F572C">
              <w:rPr>
                <w:spacing w:val="6"/>
                <w:sz w:val="20"/>
                <w:szCs w:val="20"/>
              </w:rPr>
              <w:t xml:space="preserve"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</w:t>
            </w:r>
            <w:r>
              <w:rPr>
                <w:spacing w:val="6"/>
                <w:sz w:val="20"/>
                <w:szCs w:val="20"/>
              </w:rPr>
              <w:t xml:space="preserve">i </w:t>
            </w:r>
            <w:r w:rsidRPr="005F572C">
              <w:rPr>
                <w:spacing w:val="6"/>
                <w:sz w:val="20"/>
                <w:szCs w:val="20"/>
              </w:rPr>
              <w:t>zwojnicy</w:t>
            </w:r>
          </w:p>
          <w:p w14:paraId="649AF0E9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 w:line="226" w:lineRule="exact"/>
              <w:rPr>
                <w:spacing w:val="6"/>
                <w:sz w:val="20"/>
                <w:szCs w:val="20"/>
              </w:rPr>
            </w:pPr>
            <w:r w:rsidRPr="005F572C">
              <w:rPr>
                <w:spacing w:val="6"/>
                <w:sz w:val="20"/>
                <w:szCs w:val="20"/>
              </w:rPr>
              <w:t xml:space="preserve">opisuje działanie dzwonka elektro-magnetycznego lub zamka </w:t>
            </w:r>
            <w:r w:rsidRPr="005F572C">
              <w:rPr>
                <w:spacing w:val="6"/>
                <w:sz w:val="20"/>
                <w:szCs w:val="20"/>
              </w:rPr>
              <w:br/>
              <w:t>elektrycznego, korzystając ze schematu przedstawiającego jego budowę</w:t>
            </w:r>
          </w:p>
          <w:p w14:paraId="27190472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siły magnetycznej (elektrodynamicznej); opisuje jakościowo, od czego ona zależy</w:t>
            </w:r>
          </w:p>
          <w:p w14:paraId="05CC4F2D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 xml:space="preserve">rozwiązuje proste zadania (lub problemy) dotyczące treści rozdziału </w:t>
            </w:r>
            <w:r w:rsidRPr="005F572C">
              <w:rPr>
                <w:i/>
                <w:sz w:val="20"/>
                <w:szCs w:val="20"/>
              </w:rPr>
              <w:t>Magnetyzm</w:t>
            </w:r>
          </w:p>
        </w:tc>
        <w:tc>
          <w:tcPr>
            <w:tcW w:w="0" w:type="auto"/>
            <w:shd w:val="clear" w:color="auto" w:fill="FFFFFF" w:themeFill="background1"/>
          </w:tcPr>
          <w:p w14:paraId="0A0628F3" w14:textId="77777777" w:rsidR="00A07A8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295D9D37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 w:line="226" w:lineRule="exact"/>
              <w:ind w:left="170" w:hanging="170"/>
              <w:rPr>
                <w:spacing w:val="6"/>
                <w:sz w:val="20"/>
                <w:szCs w:val="20"/>
              </w:rPr>
            </w:pPr>
            <w:r w:rsidRPr="005F572C">
              <w:rPr>
                <w:spacing w:val="6"/>
                <w:sz w:val="20"/>
                <w:szCs w:val="20"/>
              </w:rPr>
              <w:t>wyjaśnia, co to są paramagnetyki i diamagnetyki; podaje ich przykłady; przeprowadza doświadczenie wykazujące oddziaływanie magnesu na diamagnetyk, korzystając z jego opisu; formułuje wniosek</w:t>
            </w:r>
          </w:p>
          <w:p w14:paraId="0764FD88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 w:line="226" w:lineRule="exact"/>
              <w:ind w:left="170" w:hanging="170"/>
              <w:rPr>
                <w:spacing w:val="6"/>
                <w:sz w:val="20"/>
                <w:szCs w:val="20"/>
              </w:rPr>
            </w:pPr>
            <w:r w:rsidRPr="005F572C">
              <w:rPr>
                <w:spacing w:val="6"/>
                <w:sz w:val="20"/>
                <w:szCs w:val="20"/>
              </w:rPr>
              <w:t>ustala kierunek i zwrot działania siły magnetycznej na podstawie reguły lewej dłoni</w:t>
            </w:r>
          </w:p>
          <w:p w14:paraId="00978942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 w:hanging="17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(lub problemy) bardziej złożone dotyczące treści rozdziału </w:t>
            </w:r>
            <w:r w:rsidRPr="005F572C">
              <w:rPr>
                <w:i/>
                <w:sz w:val="20"/>
                <w:szCs w:val="20"/>
              </w:rPr>
              <w:t>Magnetyzm</w:t>
            </w:r>
          </w:p>
          <w:p w14:paraId="50796033" w14:textId="77777777" w:rsidR="00A07A8C" w:rsidRPr="005F572C" w:rsidRDefault="00A07A8C" w:rsidP="00A07A8C">
            <w:pPr>
              <w:pStyle w:val="TableParagraph"/>
              <w:numPr>
                <w:ilvl w:val="0"/>
                <w:numId w:val="12"/>
              </w:numPr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informacjami pochodzącymi z analizy przeczytanych tekstów </w:t>
            </w:r>
          </w:p>
        </w:tc>
        <w:tc>
          <w:tcPr>
            <w:tcW w:w="0" w:type="auto"/>
            <w:shd w:val="clear" w:color="auto" w:fill="FFFFFF" w:themeFill="background1"/>
          </w:tcPr>
          <w:p w14:paraId="5B6C5959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Uczeń:</w:t>
            </w:r>
          </w:p>
          <w:p w14:paraId="66AC81F2" w14:textId="77777777" w:rsidR="00A07A8C" w:rsidRPr="005F572C" w:rsidRDefault="00A07A8C" w:rsidP="00A07A8C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projektuje i buduje elektromagnes (inny niż opisany w podręczniku); demonstruje jego działanie, przestrzegając zasad bezpieczeństwa</w:t>
            </w:r>
          </w:p>
          <w:p w14:paraId="03022039" w14:textId="77777777" w:rsidR="00A07A8C" w:rsidRPr="005F572C" w:rsidRDefault="00A07A8C" w:rsidP="00A07A8C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złożone, nietypowe (lub problemy) dotyczące treści rozdziału </w:t>
            </w:r>
            <w:r w:rsidRPr="005F572C">
              <w:rPr>
                <w:i/>
                <w:sz w:val="20"/>
                <w:szCs w:val="20"/>
              </w:rPr>
              <w:t xml:space="preserve">Magnetyzm </w:t>
            </w:r>
            <w:r w:rsidRPr="005F572C">
              <w:rPr>
                <w:sz w:val="20"/>
                <w:szCs w:val="20"/>
              </w:rPr>
              <w:t>(w tym związane z analizą schematów urządzeń zawierających elektromagnesy)</w:t>
            </w:r>
          </w:p>
          <w:p w14:paraId="039ACF20" w14:textId="77777777" w:rsidR="00A07A8C" w:rsidRDefault="00A07A8C" w:rsidP="00A07A8C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realizuje własny projekt związany z treścią rozdziału </w:t>
            </w:r>
            <w:r w:rsidRPr="005F572C">
              <w:rPr>
                <w:i/>
                <w:sz w:val="20"/>
                <w:szCs w:val="20"/>
              </w:rPr>
              <w:t>Magnetyzm</w:t>
            </w:r>
          </w:p>
          <w:p w14:paraId="22E69E26" w14:textId="77777777" w:rsidR="00A07A8C" w:rsidRPr="005F572C" w:rsidRDefault="00A07A8C" w:rsidP="004378A6">
            <w:pPr>
              <w:pStyle w:val="Lista0listy"/>
              <w:tabs>
                <w:tab w:val="clear" w:pos="227"/>
                <w:tab w:val="clear" w:pos="369"/>
                <w:tab w:val="left" w:pos="27"/>
              </w:tabs>
              <w:autoSpaceDE w:val="0"/>
              <w:autoSpaceDN w:val="0"/>
              <w:adjustRightInd w:val="0"/>
              <w:ind w:left="53"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A07A8C" w:rsidRPr="00A07A8C" w14:paraId="7BA838ED" w14:textId="77777777" w:rsidTr="004A6608">
        <w:trPr>
          <w:jc w:val="center"/>
        </w:trPr>
        <w:tc>
          <w:tcPr>
            <w:tcW w:w="0" w:type="auto"/>
            <w:gridSpan w:val="5"/>
            <w:shd w:val="clear" w:color="auto" w:fill="FFFFFF" w:themeFill="background1"/>
          </w:tcPr>
          <w:p w14:paraId="3A6A9913" w14:textId="77777777" w:rsidR="00A07A8C" w:rsidRPr="00224361" w:rsidRDefault="00A07A8C" w:rsidP="00A07A8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ind w:hanging="264"/>
              <w:jc w:val="center"/>
              <w:rPr>
                <w:b/>
              </w:rPr>
            </w:pPr>
            <w:r w:rsidRPr="00224361">
              <w:rPr>
                <w:b/>
              </w:rPr>
              <w:t>DRGANIA i FALE</w:t>
            </w:r>
          </w:p>
          <w:p w14:paraId="267F45DF" w14:textId="77777777" w:rsidR="00A07A8C" w:rsidRPr="00224361" w:rsidRDefault="00A07A8C" w:rsidP="004A6608">
            <w:pPr>
              <w:pStyle w:val="Akapitzlist"/>
              <w:ind w:left="1080"/>
              <w:jc w:val="center"/>
              <w:rPr>
                <w:b/>
              </w:rPr>
            </w:pPr>
            <w:r w:rsidRPr="00224361">
              <w:rPr>
                <w:b/>
              </w:rPr>
              <w:t>Podstawa programowa:  VIII.2, VIII.1, VIII.9a, VIII.3, VIII.4, VIII.5, VIII.6, VIII.9b, VIII.7, VIII.9c, VIII.8, IX.13, IX.12</w:t>
            </w:r>
          </w:p>
        </w:tc>
      </w:tr>
      <w:tr w:rsidR="00A07A8C" w:rsidRPr="00A07A8C" w14:paraId="28B5A4A2" w14:textId="77777777" w:rsidTr="004378A6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F9CCFC9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Uczeń:</w:t>
            </w:r>
          </w:p>
          <w:p w14:paraId="3DDC3D3E" w14:textId="77777777" w:rsidR="00A07A8C" w:rsidRPr="005F572C" w:rsidRDefault="00A07A8C" w:rsidP="00A07A8C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after="20" w:line="240" w:lineRule="exact"/>
              <w:ind w:left="170" w:hanging="170"/>
              <w:rPr>
                <w:spacing w:val="4"/>
                <w:sz w:val="20"/>
                <w:szCs w:val="20"/>
              </w:rPr>
            </w:pPr>
            <w:r w:rsidRPr="005F572C">
              <w:rPr>
                <w:spacing w:val="4"/>
                <w:sz w:val="20"/>
                <w:szCs w:val="20"/>
              </w:rPr>
              <w:t>opisuje ruch okresowy wahadła; wskazuje położenie równowagi i amplitudę tego ruchu; podaje przykłady ruchu okresowego w otaczającej rzeczywistości</w:t>
            </w:r>
          </w:p>
          <w:p w14:paraId="45264AAA" w14:textId="77777777" w:rsidR="00A07A8C" w:rsidRPr="005F572C" w:rsidRDefault="00A07A8C" w:rsidP="00A07A8C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after="20" w:line="240" w:lineRule="exact"/>
              <w:ind w:left="170" w:hanging="170"/>
              <w:rPr>
                <w:spacing w:val="4"/>
                <w:sz w:val="20"/>
                <w:szCs w:val="20"/>
              </w:rPr>
            </w:pPr>
            <w:r w:rsidRPr="005F572C">
              <w:rPr>
                <w:spacing w:val="4"/>
                <w:sz w:val="20"/>
                <w:szCs w:val="20"/>
              </w:rPr>
              <w:t>posługuje się pojęciami okresu i częstotliwości wraz z ich jednostka-mi do opisu ruchu okresowego</w:t>
            </w:r>
          </w:p>
          <w:p w14:paraId="690B3F1C" w14:textId="77777777" w:rsidR="00A07A8C" w:rsidRPr="005F572C" w:rsidRDefault="00A07A8C" w:rsidP="00A07A8C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after="20" w:line="240" w:lineRule="exact"/>
              <w:ind w:left="170" w:hanging="170"/>
              <w:rPr>
                <w:spacing w:val="4"/>
                <w:sz w:val="20"/>
                <w:szCs w:val="20"/>
              </w:rPr>
            </w:pPr>
            <w:r w:rsidRPr="005F572C">
              <w:rPr>
                <w:spacing w:val="4"/>
                <w:sz w:val="20"/>
                <w:szCs w:val="20"/>
              </w:rPr>
              <w:t>wyznacza amplitudę i okres drgań na podstawie wykresu zależności położenia od czasu</w:t>
            </w:r>
          </w:p>
          <w:p w14:paraId="6F810FD4" w14:textId="77777777" w:rsidR="00A07A8C" w:rsidRPr="005F572C" w:rsidRDefault="00A07A8C" w:rsidP="00A07A8C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wskazuje drgające ciało jako źródło fali mechanicznej; posługuje się pojęciami: amplitudy, okresu, częstotliwości i długości fali do opisu fal; podaje przykłady fal mechanicznych w otaczającej rzeczywistości</w:t>
            </w:r>
          </w:p>
          <w:p w14:paraId="45491F1E" w14:textId="77777777" w:rsidR="00A07A8C" w:rsidRPr="005F572C" w:rsidRDefault="00A07A8C" w:rsidP="00A07A8C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stwierdza, że źródłem </w:t>
            </w:r>
            <w:r w:rsidRPr="005F572C">
              <w:rPr>
                <w:sz w:val="20"/>
                <w:szCs w:val="20"/>
              </w:rPr>
              <w:lastRenderedPageBreak/>
              <w:t xml:space="preserve">dźwięku jest drgające ciało, a do jego </w:t>
            </w:r>
            <w:r w:rsidRPr="005F572C">
              <w:rPr>
                <w:sz w:val="20"/>
                <w:szCs w:val="20"/>
              </w:rPr>
              <w:br/>
              <w:t>rozchodzenia się potrzebny jest ośrodek (dźwięk nie rozchodzi się w próżni); podaje przykłady źródeł dźwięków w otaczającej rzeczywistości</w:t>
            </w:r>
          </w:p>
          <w:p w14:paraId="40FEFAC7" w14:textId="77777777" w:rsidR="004378A6" w:rsidRDefault="00A07A8C" w:rsidP="00A07A8C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stwierdza, że fale dźwiękowe można opisać za pomocą tych samych związków między długością, prędkością, częstotliwością i okresem fali, jak w przypadku fal mechanicznych; </w:t>
            </w:r>
          </w:p>
          <w:p w14:paraId="213B9958" w14:textId="6198E110" w:rsidR="00A07A8C" w:rsidRPr="005F572C" w:rsidRDefault="00A07A8C" w:rsidP="00A07A8C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porównuje wartości prędkości fal dźwiękowych w różnych ośrodkach, korzystając z tabeli tych wartości</w:t>
            </w:r>
          </w:p>
          <w:p w14:paraId="06767779" w14:textId="77777777" w:rsidR="00A07A8C" w:rsidRPr="005F572C" w:rsidRDefault="00A07A8C" w:rsidP="00A07A8C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wymienia rodzaje fal </w:t>
            </w:r>
            <w:r w:rsidRPr="005F572C">
              <w:rPr>
                <w:sz w:val="20"/>
                <w:szCs w:val="20"/>
              </w:rPr>
              <w:br/>
              <w:t>elektromagnetycznych: radiowe, mikrofale, promieniowanie podczerwone, światło widzialne, promieniowanie nadfioletowe, rentgenowskie i gamma; podaje przykłady ich zastosowania</w:t>
            </w:r>
          </w:p>
          <w:p w14:paraId="09D220C5" w14:textId="77777777" w:rsidR="00A07A8C" w:rsidRPr="005F572C" w:rsidRDefault="00A07A8C" w:rsidP="00A07A8C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współpracuje w zespole podczas przeprowadzania obserwacji i doświadczeń, przestrzegając zasad bezpieczeństwa</w:t>
            </w:r>
          </w:p>
        </w:tc>
        <w:tc>
          <w:tcPr>
            <w:tcW w:w="3013" w:type="dxa"/>
            <w:shd w:val="clear" w:color="auto" w:fill="FFFFFF" w:themeFill="background1"/>
          </w:tcPr>
          <w:p w14:paraId="5D3FE7CD" w14:textId="77777777" w:rsidR="00A07A8C" w:rsidRPr="005F572C" w:rsidRDefault="00A07A8C" w:rsidP="004A6608">
            <w:pPr>
              <w:pStyle w:val="TableParagraph"/>
              <w:spacing w:after="20" w:line="240" w:lineRule="exact"/>
              <w:ind w:left="170" w:hanging="170"/>
              <w:rPr>
                <w:spacing w:val="4"/>
                <w:sz w:val="20"/>
                <w:szCs w:val="20"/>
              </w:rPr>
            </w:pPr>
            <w:r w:rsidRPr="005F572C">
              <w:rPr>
                <w:spacing w:val="4"/>
                <w:sz w:val="20"/>
                <w:szCs w:val="20"/>
              </w:rPr>
              <w:lastRenderedPageBreak/>
              <w:t>Uczeń:</w:t>
            </w:r>
          </w:p>
          <w:p w14:paraId="77AC9330" w14:textId="77777777" w:rsidR="00A07A8C" w:rsidRPr="005F572C" w:rsidRDefault="00A07A8C" w:rsidP="00A07A8C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autoSpaceDE w:val="0"/>
              <w:autoSpaceDN w:val="0"/>
              <w:spacing w:after="20" w:line="240" w:lineRule="exact"/>
              <w:ind w:left="170"/>
              <w:rPr>
                <w:spacing w:val="4"/>
                <w:sz w:val="20"/>
                <w:szCs w:val="20"/>
              </w:rPr>
            </w:pPr>
            <w:r w:rsidRPr="005F572C">
              <w:rPr>
                <w:spacing w:val="4"/>
                <w:sz w:val="20"/>
                <w:szCs w:val="20"/>
              </w:rPr>
              <w:t>opisuje ruch drgający (drgania) ciała pod wpływem siły sprężystości; wskazuje położenie równowagi  i amplitudę drgań</w:t>
            </w:r>
          </w:p>
          <w:p w14:paraId="329791F9" w14:textId="77777777" w:rsidR="00A07A8C" w:rsidRPr="005F572C" w:rsidRDefault="00A07A8C" w:rsidP="00A07A8C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autoSpaceDE w:val="0"/>
              <w:autoSpaceDN w:val="0"/>
              <w:spacing w:after="20"/>
              <w:ind w:left="170"/>
              <w:rPr>
                <w:spacing w:val="4"/>
                <w:sz w:val="20"/>
                <w:szCs w:val="20"/>
              </w:rPr>
            </w:pPr>
            <w:r w:rsidRPr="005F572C">
              <w:rPr>
                <w:spacing w:val="4"/>
                <w:sz w:val="20"/>
                <w:szCs w:val="20"/>
              </w:rPr>
              <w:t>posługuje się pojęciem częstotliwości jako liczbą pełnych</w:t>
            </w:r>
            <w:r w:rsidRPr="005F572C">
              <w:rPr>
                <w:spacing w:val="4"/>
                <w:position w:val="1"/>
                <w:sz w:val="20"/>
                <w:szCs w:val="20"/>
              </w:rPr>
              <w:t xml:space="preserve"> drgań (wahnięć) wykonanych w jednostce czasu (</w:t>
            </w:r>
            <m:oMath>
              <m:r>
                <w:rPr>
                  <w:rFonts w:ascii="Cambria Math" w:hAnsi="Cambria Math"/>
                  <w:spacing w:val="4"/>
                  <w:sz w:val="20"/>
                  <w:szCs w:val="20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20"/>
                      <w:szCs w:val="20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20"/>
                      <w:szCs w:val="20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20"/>
                      <w:szCs w:val="20"/>
                    </w:rPr>
                    <m:t>t</m:t>
                  </m:r>
                </m:den>
              </m:f>
            </m:oMath>
            <w:r w:rsidRPr="005F572C">
              <w:rPr>
                <w:spacing w:val="4"/>
                <w:position w:val="1"/>
                <w:sz w:val="20"/>
                <w:szCs w:val="20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20"/>
                  <w:szCs w:val="20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20"/>
                  <w:szCs w:val="20"/>
                </w:rPr>
                <m:t>Hz</m:t>
              </m:r>
              <m:r>
                <w:rPr>
                  <w:rFonts w:ascii="Cambria Math" w:hAnsi="Cambria Math"/>
                  <w:spacing w:val="4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20"/>
                      <w:szCs w:val="20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20"/>
                      <w:szCs w:val="20"/>
                    </w:rPr>
                    <m:t>s</m:t>
                  </m:r>
                </m:den>
              </m:f>
            </m:oMath>
            <w:r w:rsidRPr="005F572C">
              <w:rPr>
                <w:spacing w:val="4"/>
                <w:position w:val="1"/>
                <w:sz w:val="20"/>
                <w:szCs w:val="20"/>
              </w:rPr>
              <w:t>); stos</w:t>
            </w:r>
            <w:r w:rsidRPr="005F572C">
              <w:rPr>
                <w:spacing w:val="4"/>
                <w:sz w:val="20"/>
                <w:szCs w:val="20"/>
              </w:rPr>
              <w:t xml:space="preserve">uje w obliczeniach związek między częstotliwością a okresem </w:t>
            </w:r>
            <w:r w:rsidRPr="005F572C">
              <w:rPr>
                <w:spacing w:val="4"/>
                <w:position w:val="1"/>
                <w:sz w:val="20"/>
                <w:szCs w:val="20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20"/>
                  <w:szCs w:val="20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20"/>
                      <w:szCs w:val="20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20"/>
                      <w:szCs w:val="20"/>
                    </w:rPr>
                    <m:t>T</m:t>
                  </m:r>
                </m:den>
              </m:f>
            </m:oMath>
            <w:r w:rsidRPr="005F572C">
              <w:rPr>
                <w:spacing w:val="4"/>
                <w:position w:val="1"/>
                <w:sz w:val="20"/>
                <w:szCs w:val="20"/>
              </w:rPr>
              <w:t>)</w:t>
            </w:r>
          </w:p>
          <w:p w14:paraId="7BC7C8E8" w14:textId="77777777" w:rsidR="00A07A8C" w:rsidRPr="005F572C" w:rsidRDefault="00A07A8C" w:rsidP="00A07A8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autoSpaceDE w:val="0"/>
              <w:autoSpaceDN w:val="0"/>
              <w:spacing w:after="20" w:line="24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analizuje jakościowo przemiany energii kinetycznej i energii potencjalnej sprężystości w ruchu drgającym; podaje przykłady przemian energii podczas drgań </w:t>
            </w:r>
            <w:r w:rsidRPr="005F572C">
              <w:rPr>
                <w:sz w:val="20"/>
                <w:szCs w:val="20"/>
              </w:rPr>
              <w:lastRenderedPageBreak/>
              <w:t>zachodzących w otaczającej rzeczywistości</w:t>
            </w:r>
          </w:p>
          <w:p w14:paraId="3A73691D" w14:textId="77777777" w:rsidR="00A07A8C" w:rsidRPr="005F572C" w:rsidRDefault="00A07A8C" w:rsidP="00A07A8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autoSpaceDE w:val="0"/>
              <w:autoSpaceDN w:val="0"/>
              <w:spacing w:after="20" w:line="24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przedstawia na schematycznym rysunku wykres zależności położenia od czasu w ruchu drgającym; zaznacza na nim amplitudę i okres drgań</w:t>
            </w:r>
          </w:p>
          <w:p w14:paraId="789448AF" w14:textId="77777777" w:rsidR="00A07A8C" w:rsidRPr="005F572C" w:rsidRDefault="00A07A8C" w:rsidP="00A07A8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autoSpaceDE w:val="0"/>
              <w:autoSpaceDN w:val="0"/>
              <w:spacing w:after="20" w:line="24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rozchodzenie się fali mechanicznej jako proces przekazywania energii bez przenoszenia materii</w:t>
            </w:r>
          </w:p>
          <w:p w14:paraId="6BB568E4" w14:textId="77777777" w:rsidR="00A07A8C" w:rsidRPr="005F572C" w:rsidRDefault="00A07A8C" w:rsidP="00A07A8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autoSpaceDE w:val="0"/>
              <w:autoSpaceDN w:val="0"/>
              <w:spacing w:after="40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v=</m:t>
              </m:r>
              <m:r>
                <w:rPr>
                  <w:rFonts w:ascii="Cambria Math" w:hAnsi="Cambria Math"/>
                  <w:i/>
                  <w:sz w:val="20"/>
                  <w:szCs w:val="20"/>
                </w:rPr>
                <w:sym w:font="Symbol" w:char="F06C"/>
              </m:r>
              <m:r>
                <w:rPr>
                  <w:rFonts w:ascii="Cambria Math" w:hAnsi="Cambria Math"/>
                  <w:sz w:val="20"/>
                  <w:szCs w:val="20"/>
                </w:rPr>
                <m:t>∙f</m:t>
              </m:r>
            </m:oMath>
            <w:r w:rsidRPr="005F572C">
              <w:rPr>
                <w:sz w:val="20"/>
                <w:szCs w:val="20"/>
              </w:rPr>
              <w:t xml:space="preserve"> (lub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20"/>
                      <w:szCs w:val="20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T</m:t>
                  </m:r>
                </m:den>
              </m:f>
            </m:oMath>
            <w:r w:rsidRPr="005F572C">
              <w:rPr>
                <w:sz w:val="20"/>
                <w:szCs w:val="20"/>
              </w:rPr>
              <w:t>)</w:t>
            </w:r>
          </w:p>
          <w:p w14:paraId="2985F4D5" w14:textId="77777777" w:rsidR="00A07A8C" w:rsidRPr="005F572C" w:rsidRDefault="00A07A8C" w:rsidP="00A07A8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autoSpaceDE w:val="0"/>
              <w:autoSpaceDN w:val="0"/>
              <w:spacing w:after="20" w:line="24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stosuje w obliczeniach związki między okresem</w:t>
            </w:r>
            <w:r w:rsidRPr="005F572C">
              <w:rPr>
                <w:i/>
                <w:position w:val="12"/>
                <w:sz w:val="20"/>
                <w:szCs w:val="20"/>
              </w:rPr>
              <w:t xml:space="preserve"> </w:t>
            </w:r>
            <w:r w:rsidRPr="005F572C">
              <w:rPr>
                <w:sz w:val="20"/>
                <w:szCs w:val="20"/>
              </w:rPr>
              <w:t>, częstotliwością i długością fali wraz z ich jednostkami</w:t>
            </w:r>
          </w:p>
          <w:p w14:paraId="26021367" w14:textId="77777777" w:rsidR="00A07A8C" w:rsidRPr="005F572C" w:rsidRDefault="00A07A8C" w:rsidP="00A07A8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proste (bardzo łatwe) zadania dotyczące treści rozdziału </w:t>
            </w:r>
            <w:r w:rsidRPr="005F572C">
              <w:rPr>
                <w:i/>
                <w:sz w:val="20"/>
                <w:szCs w:val="20"/>
              </w:rPr>
              <w:t>Drgania i fale</w:t>
            </w:r>
          </w:p>
        </w:tc>
        <w:tc>
          <w:tcPr>
            <w:tcW w:w="3127" w:type="dxa"/>
            <w:shd w:val="clear" w:color="auto" w:fill="FFFFFF" w:themeFill="background1"/>
          </w:tcPr>
          <w:p w14:paraId="38AF2984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32D8714A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pojęciami: wahadła matematycznego, wahadła sprężynowego, częstotliwości drgań własnych; odróżnia wahadło matematyczne od wahadła sprężynowego</w:t>
            </w:r>
          </w:p>
          <w:p w14:paraId="347EF089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analizuje wykresy zależności położenia od czasu w ruchu drgającym; na podstawie tych wykresów porównuje drgania ciał</w:t>
            </w:r>
          </w:p>
          <w:p w14:paraId="04DE8AA5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analizuje wykres fali; wskazuje oraz wyznacza jej długość i amplitudę; porównuje fale na podstawie ich ilustracji</w:t>
            </w:r>
          </w:p>
          <w:p w14:paraId="68798B5E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omawia mechanizm wytwarzania dźwięków w wybranym instrumencie muzycznym</w:t>
            </w:r>
          </w:p>
          <w:p w14:paraId="19E49487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podaje wzór na natężenie fali oraz jednostkę natężenia </w:t>
            </w:r>
            <w:r w:rsidRPr="005F572C">
              <w:rPr>
                <w:sz w:val="20"/>
                <w:szCs w:val="20"/>
              </w:rPr>
              <w:lastRenderedPageBreak/>
              <w:t>fali</w:t>
            </w:r>
          </w:p>
          <w:p w14:paraId="7122D0C9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analizuje oscylogramy różnych dźwięków</w:t>
            </w:r>
          </w:p>
          <w:p w14:paraId="5FB0B5BD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pojęciem poziomu natężenia dźwięku wraz z jego jednostką (1 </w:t>
            </w:r>
            <w:proofErr w:type="spellStart"/>
            <w:r w:rsidRPr="005F572C">
              <w:rPr>
                <w:sz w:val="20"/>
                <w:szCs w:val="20"/>
              </w:rPr>
              <w:t>dB</w:t>
            </w:r>
            <w:proofErr w:type="spellEnd"/>
            <w:r w:rsidRPr="005F572C">
              <w:rPr>
                <w:sz w:val="20"/>
                <w:szCs w:val="20"/>
              </w:rPr>
              <w:t>); określa progi słyszalności i bólu oraz poziom natężenia hałasu szkodliwego dla zdrowia</w:t>
            </w:r>
          </w:p>
          <w:p w14:paraId="19390448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wyjaśnia ogólną zasadę działania radia, telewizji i telefonów komórkowych, korzystając ze schematu przesyłania fal elektromagnetycznych</w:t>
            </w:r>
          </w:p>
          <w:p w14:paraId="3B65F1DB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stwierdza, że źródłem fal </w:t>
            </w:r>
            <w:r w:rsidRPr="005F572C">
              <w:rPr>
                <w:sz w:val="20"/>
                <w:szCs w:val="20"/>
              </w:rPr>
              <w:br/>
              <w:t>elektromagnetycznych są drgające ładunki elektryczne oraz prąd, którego natężenie zmienia się w czasie</w:t>
            </w:r>
          </w:p>
          <w:p w14:paraId="50FC4522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mechanizm powstawania i rozchodzenia się fal dźwiękowych w powietrzu</w:t>
            </w:r>
          </w:p>
          <w:p w14:paraId="6BE94823" w14:textId="77777777" w:rsidR="00A07A8C" w:rsidRPr="005F572C" w:rsidRDefault="00A07A8C" w:rsidP="004378A6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8148A5" w14:textId="77777777" w:rsidR="00A07A8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4DCCCB5D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(lub problemy) bardziej złożone dotyczące treści rozdziału </w:t>
            </w:r>
            <w:r w:rsidRPr="005F572C">
              <w:rPr>
                <w:i/>
                <w:sz w:val="20"/>
                <w:szCs w:val="20"/>
              </w:rPr>
              <w:t>Drgania i fale</w:t>
            </w:r>
          </w:p>
          <w:p w14:paraId="44A29E81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/>
              <w:ind w:left="170" w:hanging="17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informacjami pochodzącymi z analizy przeczytanych tekstów (w tym popularnonaukowych) dotyczących treści rozdziału </w:t>
            </w:r>
            <w:r w:rsidRPr="005F572C">
              <w:rPr>
                <w:i/>
                <w:sz w:val="20"/>
                <w:szCs w:val="20"/>
              </w:rPr>
              <w:t>Drgania i fale</w:t>
            </w:r>
          </w:p>
          <w:p w14:paraId="2DA78E09" w14:textId="77777777" w:rsidR="00A07A8C" w:rsidRDefault="00A07A8C" w:rsidP="00A07A8C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realizuje projekt: </w:t>
            </w:r>
            <w:r w:rsidRPr="005F572C">
              <w:rPr>
                <w:i/>
                <w:sz w:val="20"/>
                <w:szCs w:val="20"/>
              </w:rPr>
              <w:t xml:space="preserve">Prędkość i częstotliwość dźwięku </w:t>
            </w:r>
            <w:r w:rsidRPr="005F572C">
              <w:rPr>
                <w:sz w:val="20"/>
                <w:szCs w:val="20"/>
              </w:rPr>
              <w:t>(opisany w podręczniku)</w:t>
            </w:r>
          </w:p>
          <w:p w14:paraId="1000BA93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poszczególne rodzaje fal elektromagnetycznych; podaje odpowiadające im długości i częstotliwości fal, korzystając z diagramu przedstawiającego widmo fal elektromagnetycznych</w:t>
            </w:r>
          </w:p>
          <w:p w14:paraId="070261F0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rozróżnia dźwięki słyszalne, ultradźwięki i infradźwięki; podaje przykłady ich źródeł i zastosowania; opisuje </w:t>
            </w:r>
            <w:r w:rsidRPr="005F572C">
              <w:rPr>
                <w:sz w:val="20"/>
                <w:szCs w:val="20"/>
              </w:rPr>
              <w:lastRenderedPageBreak/>
              <w:t>szkodliwość hałasu</w:t>
            </w:r>
          </w:p>
          <w:p w14:paraId="0173E113" w14:textId="77777777" w:rsidR="00A07A8C" w:rsidRPr="005F572C" w:rsidRDefault="00A07A8C" w:rsidP="00A07A8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doświadczalnie obserwuje oscylogramy dźwięków z wykorzystaniem różnych technik</w:t>
            </w:r>
          </w:p>
          <w:p w14:paraId="558E41CF" w14:textId="77777777" w:rsidR="00A07A8C" w:rsidRPr="005F572C" w:rsidRDefault="00A07A8C" w:rsidP="004A6608">
            <w:pPr>
              <w:pStyle w:val="TableParagraph"/>
              <w:spacing w:after="20"/>
              <w:ind w:left="22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7F8CF9" w14:textId="77777777" w:rsidR="00A07A8C" w:rsidRPr="005F572C" w:rsidRDefault="00A07A8C" w:rsidP="004A6608">
            <w:pPr>
              <w:pStyle w:val="TableParagraph"/>
              <w:spacing w:after="2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31500B8B" w14:textId="77777777" w:rsidR="00A07A8C" w:rsidRPr="005F572C" w:rsidRDefault="00A07A8C" w:rsidP="00A07A8C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pacing w:val="-4"/>
                <w:sz w:val="20"/>
                <w:szCs w:val="20"/>
              </w:rPr>
            </w:pPr>
            <w:r w:rsidRPr="005F572C">
              <w:rPr>
                <w:spacing w:val="-4"/>
                <w:sz w:val="20"/>
                <w:szCs w:val="20"/>
              </w:rPr>
              <w:t xml:space="preserve"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</w:t>
            </w:r>
            <w:r w:rsidRPr="005F572C">
              <w:rPr>
                <w:spacing w:val="-4"/>
                <w:sz w:val="20"/>
                <w:szCs w:val="20"/>
              </w:rPr>
              <w:br/>
              <w:t>przeprowadzonego badania</w:t>
            </w:r>
          </w:p>
          <w:p w14:paraId="66D79A3A" w14:textId="77777777" w:rsidR="00A07A8C" w:rsidRPr="005F572C" w:rsidRDefault="00A07A8C" w:rsidP="00A07A8C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złożone, nietypowe (lub problemy), dotyczące treści rozdziału </w:t>
            </w:r>
            <w:r w:rsidRPr="005F572C">
              <w:rPr>
                <w:i/>
                <w:sz w:val="20"/>
                <w:szCs w:val="20"/>
              </w:rPr>
              <w:t>Drgania i fale</w:t>
            </w:r>
          </w:p>
          <w:p w14:paraId="78448EE4" w14:textId="77777777" w:rsidR="00A07A8C" w:rsidRDefault="00A07A8C" w:rsidP="00A07A8C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realizuje własny projekt związany z treścią rozdziału </w:t>
            </w:r>
            <w:r w:rsidRPr="005F572C">
              <w:rPr>
                <w:i/>
                <w:sz w:val="20"/>
                <w:szCs w:val="20"/>
              </w:rPr>
              <w:t xml:space="preserve">Drgania i fale </w:t>
            </w:r>
            <w:r w:rsidRPr="005F572C">
              <w:rPr>
                <w:sz w:val="20"/>
                <w:szCs w:val="20"/>
              </w:rPr>
              <w:t>(inny niż opisany w podręczniku)</w:t>
            </w:r>
          </w:p>
          <w:p w14:paraId="792AA946" w14:textId="77777777" w:rsidR="00A07A8C" w:rsidRPr="005F572C" w:rsidRDefault="00A07A8C" w:rsidP="00A07A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wymienia cechy wspólne i różnice w rozchodzeniu się fal mechanicznych i elektromagnetycznych; podaje wartość prędkości fal </w:t>
            </w:r>
            <w:r w:rsidRPr="005F572C">
              <w:rPr>
                <w:sz w:val="20"/>
                <w:szCs w:val="20"/>
              </w:rPr>
              <w:lastRenderedPageBreak/>
              <w:t>elektromagnetycznych w próżni; porównuje wybrane fale (np. dźwiękowe i świetlne)</w:t>
            </w:r>
          </w:p>
          <w:p w14:paraId="74ACEAB9" w14:textId="77777777" w:rsidR="00A07A8C" w:rsidRPr="005F572C" w:rsidRDefault="00A07A8C" w:rsidP="00A07A8C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autoSpaceDE w:val="0"/>
              <w:autoSpaceDN w:val="0"/>
              <w:spacing w:after="2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(lub problemy) dotyczące treści rozdziału </w:t>
            </w:r>
            <w:r w:rsidRPr="005F572C">
              <w:rPr>
                <w:i/>
                <w:sz w:val="20"/>
                <w:szCs w:val="20"/>
              </w:rPr>
              <w:t>Drgania i fale</w:t>
            </w:r>
          </w:p>
        </w:tc>
      </w:tr>
      <w:tr w:rsidR="00A07A8C" w:rsidRPr="00A07A8C" w14:paraId="035618E8" w14:textId="77777777" w:rsidTr="004A6608">
        <w:trPr>
          <w:jc w:val="center"/>
        </w:trPr>
        <w:tc>
          <w:tcPr>
            <w:tcW w:w="0" w:type="auto"/>
            <w:gridSpan w:val="5"/>
            <w:shd w:val="clear" w:color="auto" w:fill="FFFFFF" w:themeFill="background1"/>
          </w:tcPr>
          <w:p w14:paraId="5B79A434" w14:textId="77777777" w:rsidR="00A07A8C" w:rsidRPr="00DA4CDD" w:rsidRDefault="00A07A8C" w:rsidP="00A07A8C">
            <w:pPr>
              <w:pStyle w:val="TableParagraph"/>
              <w:numPr>
                <w:ilvl w:val="0"/>
                <w:numId w:val="28"/>
              </w:numPr>
              <w:autoSpaceDE w:val="0"/>
              <w:autoSpaceDN w:val="0"/>
              <w:spacing w:before="40" w:after="40"/>
              <w:ind w:hanging="264"/>
              <w:jc w:val="center"/>
              <w:rPr>
                <w:b/>
              </w:rPr>
            </w:pPr>
            <w:r w:rsidRPr="00DA4CDD">
              <w:rPr>
                <w:b/>
              </w:rPr>
              <w:lastRenderedPageBreak/>
              <w:t>OPTYKA</w:t>
            </w:r>
          </w:p>
          <w:p w14:paraId="649D586C" w14:textId="77777777" w:rsidR="00A07A8C" w:rsidRPr="00DA4CDD" w:rsidRDefault="00A07A8C" w:rsidP="004A6608">
            <w:pPr>
              <w:pStyle w:val="TableParagraph"/>
              <w:spacing w:before="40" w:after="40"/>
              <w:ind w:left="1080"/>
              <w:jc w:val="center"/>
              <w:rPr>
                <w:b/>
              </w:rPr>
            </w:pPr>
            <w:r w:rsidRPr="00DA4CDD">
              <w:rPr>
                <w:b/>
              </w:rPr>
              <w:t xml:space="preserve">Podstawa programowa: </w:t>
            </w:r>
            <w:r w:rsidRPr="00DA4CDD">
              <w:rPr>
                <w:b/>
                <w:bCs/>
              </w:rPr>
              <w:t>IX.1, IX.2, IX.3, IX.14a, IX.4, IX.5, IX.6, IX.14a, IX.10, IX.11, IX.14c, IX.7, IX. 14b, IX.8, IX.9</w:t>
            </w:r>
          </w:p>
        </w:tc>
      </w:tr>
      <w:tr w:rsidR="00A07A8C" w:rsidRPr="00A07A8C" w14:paraId="7467BE5C" w14:textId="77777777" w:rsidTr="004378A6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19061E74" w14:textId="77777777" w:rsidR="00A07A8C" w:rsidRPr="005F572C" w:rsidRDefault="00A07A8C" w:rsidP="004A6608">
            <w:pPr>
              <w:pStyle w:val="TableParagraph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Uczeń:</w:t>
            </w:r>
          </w:p>
          <w:p w14:paraId="1ACAF506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pacing w:val="-4"/>
                <w:sz w:val="20"/>
                <w:szCs w:val="20"/>
              </w:rPr>
            </w:pPr>
            <w:r w:rsidRPr="005F572C">
              <w:rPr>
                <w:spacing w:val="-4"/>
                <w:sz w:val="20"/>
                <w:szCs w:val="20"/>
              </w:rPr>
              <w:t xml:space="preserve">wymienia źródła światła; posługuje się pojęciami: promień świetlny, wiązka światła, ośrodek optyczny, ośrodek optycznie </w:t>
            </w:r>
            <w:r w:rsidRPr="005F572C">
              <w:rPr>
                <w:spacing w:val="-4"/>
                <w:sz w:val="20"/>
                <w:szCs w:val="20"/>
              </w:rPr>
              <w:lastRenderedPageBreak/>
              <w:t>jednorodny; rozróżnia rodzaje źródeł światła (naturalne i sztuczne) oraz rodzaje wiązek światła (zbieżna, równoległa i rozbieżna)</w:t>
            </w:r>
          </w:p>
          <w:p w14:paraId="7726B973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ilustruje prostoliniowe rozchodzenie się światła w ośrodku jednorodnym; podaje przykłady prostoliniowego biegu promieni światła w otaczającej rzeczywistości</w:t>
            </w:r>
          </w:p>
          <w:p w14:paraId="23A55B8D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14:paraId="19B603EC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porównuje zjawiska odbicia i rozproszenia światła; podaje przykłady odbicia i rozproszenia światła w otaczającej rzeczywistości</w:t>
            </w:r>
          </w:p>
          <w:p w14:paraId="76C12416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rozróżnia zwierciadła płaskie i sferyczne (wklęsłe i wypukłe); podaje przykłady zwierciadeł w otaczającej rzeczywistości</w:t>
            </w:r>
          </w:p>
          <w:p w14:paraId="6A925866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pojęciami osi optycznej i promienia krzywizny zwierciadła; wymienia cechy obrazów wytworzonych przez zwierciadła (pozorne lub rzeczywiste, proste lub odwrócone, powiększone, pomniejszone lub tej samej </w:t>
            </w:r>
            <w:r w:rsidRPr="005F572C">
              <w:rPr>
                <w:sz w:val="20"/>
                <w:szCs w:val="20"/>
              </w:rPr>
              <w:lastRenderedPageBreak/>
              <w:t>wielkości co przedmiot)</w:t>
            </w:r>
          </w:p>
          <w:p w14:paraId="0B563D5D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rozróżnia obrazy: rzeczywisty, pozorny, prosty, odwrócony, powiększony, pomniejszony, tej samej wielkości co przedmiot</w:t>
            </w:r>
          </w:p>
          <w:p w14:paraId="067CD961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światło lasera jako jedno-barwne i ilustruje to brakiem rozszczepienia w pryzmacie; porównuje przejście światła jednobarwnego i światła białego przez pryzmat</w:t>
            </w:r>
          </w:p>
          <w:p w14:paraId="7EAC0160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rozróżnia rodzaje soczewek (skupiające i rozpraszające); posługuje się pojęciem osi </w:t>
            </w:r>
            <w:r w:rsidRPr="005F572C">
              <w:rPr>
                <w:sz w:val="20"/>
                <w:szCs w:val="20"/>
              </w:rPr>
              <w:br/>
              <w:t>optycznej soczewki; rozróżnia symbole soczewki skupiającej i rozpraszającej; podaje przykłady soczewek w otaczającej rzeczywistości oraz przykłady ich wykorzystania</w:t>
            </w:r>
          </w:p>
          <w:p w14:paraId="27BDC759" w14:textId="77777777" w:rsidR="00A07A8C" w:rsidRPr="005F572C" w:rsidRDefault="00A07A8C" w:rsidP="004A6608">
            <w:pPr>
              <w:pStyle w:val="TableParagraph"/>
              <w:tabs>
                <w:tab w:val="left" w:pos="223"/>
              </w:tabs>
              <w:ind w:left="170"/>
              <w:rPr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FFFFFF" w:themeFill="background1"/>
          </w:tcPr>
          <w:p w14:paraId="36956465" w14:textId="77777777" w:rsidR="00A07A8C" w:rsidRPr="005F572C" w:rsidRDefault="00A07A8C" w:rsidP="004A6608">
            <w:pPr>
              <w:pStyle w:val="TableParagraph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1C393FF9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rozchodzenie się światła w ośrodku jednorodnym</w:t>
            </w:r>
          </w:p>
          <w:p w14:paraId="5B57FFA8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opisuje światło jako rodzaj fal elektromagnetycznych; </w:t>
            </w:r>
            <w:r w:rsidRPr="005F572C">
              <w:rPr>
                <w:sz w:val="20"/>
                <w:szCs w:val="20"/>
              </w:rPr>
              <w:t>podaje przedział długości fal świetlnych oraz przybliżoną wartość prędkości światła  w próżni</w:t>
            </w:r>
          </w:p>
          <w:p w14:paraId="59F7C5D1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przedstawia na schematycznym rysunku powstawanie cienia i półcienia</w:t>
            </w:r>
          </w:p>
          <w:p w14:paraId="116CD173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zjawiska zaćmienia Słońca i Księżyca</w:t>
            </w:r>
          </w:p>
          <w:p w14:paraId="16ABD92F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14:paraId="59B7A096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zjawisko odbicia światła od powierzchni chropowatej</w:t>
            </w:r>
          </w:p>
          <w:p w14:paraId="74988364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analizuje bieg promieni wychodzących z punktu w różnych kierunkach, a następnie odbitych od zwierciadła płaskiego i zwierciadeł sferycznych; opisuje i ilustruje zjawisko odbicia od powierzchni sferycznej</w:t>
            </w:r>
          </w:p>
          <w:p w14:paraId="19F5788F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pacing w:val="-2"/>
                <w:sz w:val="20"/>
                <w:szCs w:val="20"/>
              </w:rPr>
            </w:pPr>
            <w:r w:rsidRPr="005F572C">
              <w:rPr>
                <w:spacing w:val="-2"/>
                <w:sz w:val="20"/>
                <w:szCs w:val="20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14:paraId="791EC8B5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opisuje skupianie się promieni w zwierciadle wklęsłym; posługuje się pojęciami ogniska i ogniskowej zwierciadła</w:t>
            </w:r>
          </w:p>
          <w:p w14:paraId="2D06C1E3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podaje przykłady wykorzystania zwierciadeł w otaczającej rzeczywistości</w:t>
            </w:r>
          </w:p>
          <w:p w14:paraId="7748FE4C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i konstruuje graficznie bieg promieni ilustrujący powstawanie obrazów rzeczywistych i pozornych wytwarzanych przez zwierciadła sferyczne, znając położenie ogniska</w:t>
            </w:r>
          </w:p>
          <w:p w14:paraId="4650ABD6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obrazy wytwarzane przez zwierciadła sferyczne (podaje trzy cechy obrazu)</w:t>
            </w:r>
          </w:p>
          <w:p w14:paraId="1FDCFEE5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pojęciem powiększenia obrazu jako ilorazu wysokości obrazu i wysokości przedmiotu</w:t>
            </w:r>
          </w:p>
          <w:p w14:paraId="267455EC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podaje i stosuje prawo załamania światła (jakościowo)</w:t>
            </w:r>
          </w:p>
          <w:p w14:paraId="5810F8F4" w14:textId="77777777" w:rsidR="00A07A8C" w:rsidRPr="005F572C" w:rsidRDefault="00A07A8C" w:rsidP="00A07A8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światło białe jako mieszaninę barw; ilustruje to rozszczepieniem światła w pryzmacie; podaje inne przykłady rozszczepienia światła</w:t>
            </w:r>
          </w:p>
          <w:p w14:paraId="1E2B87A7" w14:textId="77777777" w:rsidR="00A07A8C" w:rsidRPr="005F572C" w:rsidRDefault="00A07A8C" w:rsidP="00A07A8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autoSpaceDE w:val="0"/>
              <w:autoSpaceDN w:val="0"/>
              <w:ind w:left="170" w:hanging="170"/>
              <w:rPr>
                <w:spacing w:val="2"/>
                <w:sz w:val="20"/>
                <w:szCs w:val="20"/>
              </w:rPr>
            </w:pPr>
            <w:r w:rsidRPr="005F572C">
              <w:rPr>
                <w:spacing w:val="2"/>
                <w:sz w:val="20"/>
                <w:szCs w:val="20"/>
              </w:rPr>
              <w:t xml:space="preserve">opisuje bieg promieni ilustrujący powstawanie obrazów </w:t>
            </w:r>
            <w:r w:rsidRPr="005F572C">
              <w:rPr>
                <w:spacing w:val="2"/>
                <w:sz w:val="20"/>
                <w:szCs w:val="20"/>
              </w:rPr>
              <w:br/>
              <w:t>rzeczywistych i pozornych wytwarzanych przez soczewki, znając położenie ogniska</w:t>
            </w:r>
          </w:p>
          <w:p w14:paraId="06FFD170" w14:textId="77777777" w:rsidR="00A07A8C" w:rsidRPr="005F572C" w:rsidRDefault="00A07A8C" w:rsidP="004A6608">
            <w:pPr>
              <w:pStyle w:val="TableParagraph"/>
              <w:tabs>
                <w:tab w:val="left" w:pos="223"/>
              </w:tabs>
              <w:ind w:left="170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1F1258E8" w14:textId="77777777" w:rsidR="00A07A8C" w:rsidRPr="005F572C" w:rsidRDefault="00A07A8C" w:rsidP="004A6608">
            <w:pPr>
              <w:pStyle w:val="TableParagraph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1DE97DFF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rPr>
                <w:spacing w:val="4"/>
                <w:sz w:val="20"/>
                <w:szCs w:val="20"/>
              </w:rPr>
            </w:pPr>
            <w:r w:rsidRPr="005F572C">
              <w:rPr>
                <w:spacing w:val="4"/>
                <w:sz w:val="20"/>
                <w:szCs w:val="20"/>
              </w:rPr>
              <w:t xml:space="preserve">wskazuje prędkość światła jako maksymalną prędkość przepływu informacji; porównuje wartości prędkości światła w różnych </w:t>
            </w:r>
            <w:r w:rsidRPr="005F572C">
              <w:rPr>
                <w:spacing w:val="4"/>
                <w:sz w:val="20"/>
                <w:szCs w:val="20"/>
              </w:rPr>
              <w:t>ośrodkach przezroczystych</w:t>
            </w:r>
          </w:p>
          <w:p w14:paraId="21935E94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autoSpaceDE w:val="0"/>
              <w:autoSpaceDN w:val="0"/>
              <w:rPr>
                <w:spacing w:val="4"/>
                <w:sz w:val="20"/>
                <w:szCs w:val="20"/>
              </w:rPr>
            </w:pPr>
            <w:r w:rsidRPr="005F572C">
              <w:rPr>
                <w:spacing w:val="4"/>
                <w:sz w:val="20"/>
                <w:szCs w:val="20"/>
              </w:rPr>
              <w:t>wyjaśnia mechanizm zjawisk zaćmienia Słońca i Księżyca, korzystając ze schematycznych rysunków przedstawiających te zjawiska</w:t>
            </w:r>
          </w:p>
          <w:p w14:paraId="2DA01D6C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14:paraId="729580E9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analizuje bieg promieni odbitych od zwierciadła wypukłego; posługuje się pojęciem ogniska pozornego zwierciadła wypukłego</w:t>
            </w:r>
          </w:p>
          <w:p w14:paraId="704C8BE7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przewiduje rodzaj i położenie obrazu wytwarzanego przez zwierciadła sferyczne w zależności od odległości przedmiotu od zwierciadła</w:t>
            </w:r>
          </w:p>
          <w:p w14:paraId="6E7ED78B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i ilustruje bieg promieni równoległych do osi optycznej przechodzących przez soczewki skupiającą i rozpraszającą, posługując się pojęciami ogniska i ogniskowej; rozróżnia ogniska rzeczywiste i pozorne</w:t>
            </w:r>
          </w:p>
          <w:p w14:paraId="131FE4FD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rysuje konstrukcyjnie obrazy wytworzone przez soczewki; rozróżnia obrazy: rzeczywiste, pozorne, proste, odwrócone; porównuje wielkość przedmiotu z wielkością obrazu</w:t>
            </w:r>
          </w:p>
          <w:p w14:paraId="49A06A31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opisuje obrazy wytworzone przez soczewki (wymienia trzy cechy obrazu); określa rodzaj obrazu w zależności od odległości przedmiotu od soczewki</w:t>
            </w:r>
          </w:p>
          <w:p w14:paraId="2A16C10E" w14:textId="77777777" w:rsidR="00A07A8C" w:rsidRPr="005F572C" w:rsidRDefault="00A07A8C" w:rsidP="00A07A8C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autoSpaceDE w:val="0"/>
              <w:autoSpaceDN w:val="0"/>
              <w:rPr>
                <w:spacing w:val="2"/>
                <w:sz w:val="20"/>
                <w:szCs w:val="20"/>
              </w:rPr>
            </w:pPr>
            <w:r w:rsidRPr="005F572C">
              <w:rPr>
                <w:spacing w:val="2"/>
                <w:sz w:val="20"/>
                <w:szCs w:val="20"/>
              </w:rPr>
              <w:t xml:space="preserve">posługuje się pojęciem </w:t>
            </w:r>
            <w:r w:rsidRPr="005F572C">
              <w:rPr>
                <w:spacing w:val="2"/>
                <w:sz w:val="20"/>
                <w:szCs w:val="20"/>
              </w:rPr>
              <w:br/>
              <w:t>powiększenia obrazu jako ilorazu wysokości obrazu i wysokości przedmiotu</w:t>
            </w:r>
          </w:p>
          <w:p w14:paraId="45F8F51A" w14:textId="77777777" w:rsidR="00A07A8C" w:rsidRPr="005F572C" w:rsidRDefault="00A07A8C" w:rsidP="004A6608">
            <w:pPr>
              <w:pStyle w:val="TableParagraph"/>
              <w:tabs>
                <w:tab w:val="left" w:pos="225"/>
              </w:tabs>
              <w:ind w:left="222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proste (bardzo łatwe) zadania dotyczące treści rozdziału </w:t>
            </w:r>
            <w:r w:rsidRPr="005F572C">
              <w:rPr>
                <w:i/>
                <w:sz w:val="20"/>
                <w:szCs w:val="20"/>
              </w:rPr>
              <w:t>Optyka</w:t>
            </w:r>
          </w:p>
        </w:tc>
        <w:tc>
          <w:tcPr>
            <w:tcW w:w="0" w:type="auto"/>
            <w:shd w:val="clear" w:color="auto" w:fill="FFFFFF" w:themeFill="background1"/>
          </w:tcPr>
          <w:p w14:paraId="7ADFB711" w14:textId="77777777" w:rsidR="00A07A8C" w:rsidRDefault="00A07A8C" w:rsidP="004A6608">
            <w:pPr>
              <w:pStyle w:val="TableParagraph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737EF218" w14:textId="77777777" w:rsidR="00A07A8C" w:rsidRPr="005F572C" w:rsidRDefault="00A07A8C" w:rsidP="00A07A8C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wyjaśnia mechanizm rozszczepienia światła w pryzmacie, posługując się związkiem między prędkością światła </w:t>
            </w:r>
            <w:r w:rsidRPr="005F572C">
              <w:rPr>
                <w:sz w:val="20"/>
                <w:szCs w:val="20"/>
              </w:rPr>
              <w:t>a długością fali świetlnej w różnych ośrodkach i odwołując się do widma światła białego</w:t>
            </w:r>
          </w:p>
          <w:p w14:paraId="681A8AB6" w14:textId="77777777" w:rsidR="00A07A8C" w:rsidRPr="005F572C" w:rsidRDefault="00A07A8C" w:rsidP="00A07A8C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opisuje zjawisko powstawania tęczy</w:t>
            </w:r>
          </w:p>
          <w:p w14:paraId="5D485C08" w14:textId="77777777" w:rsidR="00A07A8C" w:rsidRPr="005F572C" w:rsidRDefault="00A07A8C" w:rsidP="00A07A8C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rPr>
                <w:spacing w:val="-4"/>
                <w:sz w:val="20"/>
                <w:szCs w:val="20"/>
              </w:rPr>
            </w:pPr>
            <w:r w:rsidRPr="005F572C">
              <w:rPr>
                <w:spacing w:val="-4"/>
                <w:sz w:val="20"/>
                <w:szCs w:val="20"/>
              </w:rPr>
              <w:t xml:space="preserve">posługuje się pojęciem zdolności </w:t>
            </w:r>
            <w:r w:rsidRPr="005F572C">
              <w:rPr>
                <w:spacing w:val="-4"/>
                <w:sz w:val="20"/>
                <w:szCs w:val="20"/>
              </w:rPr>
              <w:br/>
              <w:t>skupiającej soczewki wraz z jej jednostką (1 D)</w:t>
            </w:r>
          </w:p>
          <w:p w14:paraId="52C52930" w14:textId="77777777" w:rsidR="00A07A8C" w:rsidRPr="005F572C" w:rsidRDefault="00A07A8C" w:rsidP="00A07A8C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przewiduje rodzaj i położenie obrazu wy- tworzonego przez soczewki w zależności od odległości przedmiotu od soczewki, znając położenie ogniska (i odwrotnie)</w:t>
            </w:r>
          </w:p>
          <w:p w14:paraId="70C9F3F2" w14:textId="77777777" w:rsidR="00A07A8C" w:rsidRPr="005F572C" w:rsidRDefault="00A07A8C" w:rsidP="00A07A8C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pojęciami astygmatyzmu i daltonizmu</w:t>
            </w:r>
          </w:p>
          <w:p w14:paraId="0EA07F22" w14:textId="77777777" w:rsidR="00A07A8C" w:rsidRPr="005F572C" w:rsidRDefault="00A07A8C" w:rsidP="00A07A8C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(lub problemy) bardziej złożone dotyczące treści rozdziału </w:t>
            </w:r>
            <w:r w:rsidRPr="005F572C">
              <w:rPr>
                <w:i/>
                <w:sz w:val="20"/>
                <w:szCs w:val="20"/>
              </w:rPr>
              <w:t>Optyka</w:t>
            </w:r>
          </w:p>
          <w:p w14:paraId="3E39E456" w14:textId="77777777" w:rsidR="00A07A8C" w:rsidRPr="005F572C" w:rsidRDefault="00A07A8C" w:rsidP="00A07A8C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>posługuje się pojęciami krótkowzroczności i dalekowzroczności; opisuje rolę soczewek w korygowaniu tych wad wzroku</w:t>
            </w:r>
          </w:p>
          <w:p w14:paraId="4DF99ECB" w14:textId="77777777" w:rsidR="00A07A8C" w:rsidRPr="005F572C" w:rsidRDefault="00A07A8C" w:rsidP="00A07A8C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proste zadania (lub problemy) dotyczące treści rozdziału </w:t>
            </w:r>
            <w:r w:rsidRPr="005F572C">
              <w:rPr>
                <w:i/>
                <w:sz w:val="20"/>
                <w:szCs w:val="20"/>
              </w:rPr>
              <w:t>Optyka</w:t>
            </w:r>
          </w:p>
        </w:tc>
        <w:tc>
          <w:tcPr>
            <w:tcW w:w="0" w:type="auto"/>
            <w:shd w:val="clear" w:color="auto" w:fill="FFFFFF" w:themeFill="background1"/>
          </w:tcPr>
          <w:p w14:paraId="7C4DACA1" w14:textId="77777777" w:rsidR="00A07A8C" w:rsidRPr="005F572C" w:rsidRDefault="00A07A8C" w:rsidP="004A6608">
            <w:pPr>
              <w:pStyle w:val="TableParagraph"/>
              <w:ind w:left="170" w:hanging="17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lastRenderedPageBreak/>
              <w:t>Uczeń:</w:t>
            </w:r>
          </w:p>
          <w:p w14:paraId="4AE4A95A" w14:textId="77777777" w:rsidR="00A07A8C" w:rsidRPr="005F572C" w:rsidRDefault="00A07A8C" w:rsidP="00A07A8C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autoSpaceDE w:val="0"/>
              <w:autoSpaceDN w:val="0"/>
              <w:rPr>
                <w:spacing w:val="-8"/>
                <w:sz w:val="20"/>
                <w:szCs w:val="20"/>
              </w:rPr>
            </w:pPr>
            <w:r w:rsidRPr="005F572C">
              <w:rPr>
                <w:spacing w:val="-8"/>
                <w:sz w:val="20"/>
                <w:szCs w:val="20"/>
              </w:rPr>
              <w:t xml:space="preserve">opisuje zagadkowe zjawiska optyczne występujące w przyrodzie (np. miraże, błękit nieba, widmo </w:t>
            </w:r>
            <w:proofErr w:type="spellStart"/>
            <w:r w:rsidRPr="005F572C">
              <w:rPr>
                <w:spacing w:val="-8"/>
                <w:sz w:val="20"/>
                <w:szCs w:val="20"/>
              </w:rPr>
              <w:t>Brockenu</w:t>
            </w:r>
            <w:proofErr w:type="spellEnd"/>
            <w:r w:rsidRPr="005F572C">
              <w:rPr>
                <w:spacing w:val="-8"/>
                <w:sz w:val="20"/>
                <w:szCs w:val="20"/>
              </w:rPr>
              <w:t>, halo)</w:t>
            </w:r>
          </w:p>
          <w:p w14:paraId="4141CE1E" w14:textId="77777777" w:rsidR="00A07A8C" w:rsidRPr="005F572C" w:rsidRDefault="00A07A8C" w:rsidP="00A07A8C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autoSpaceDE w:val="0"/>
              <w:autoSpaceDN w:val="0"/>
              <w:rPr>
                <w:spacing w:val="-8"/>
                <w:sz w:val="20"/>
                <w:szCs w:val="20"/>
              </w:rPr>
            </w:pPr>
            <w:r w:rsidRPr="005F572C">
              <w:rPr>
                <w:spacing w:val="-8"/>
                <w:sz w:val="20"/>
                <w:szCs w:val="20"/>
              </w:rPr>
              <w:t xml:space="preserve">opisuje wykorzystanie zwierciadeł </w:t>
            </w:r>
            <w:r w:rsidRPr="005F572C">
              <w:rPr>
                <w:spacing w:val="-8"/>
                <w:sz w:val="20"/>
                <w:szCs w:val="20"/>
              </w:rPr>
              <w:lastRenderedPageBreak/>
              <w:t xml:space="preserve">i soczewek w przyrządach </w:t>
            </w:r>
            <w:r w:rsidRPr="005F572C">
              <w:rPr>
                <w:spacing w:val="-8"/>
                <w:sz w:val="20"/>
                <w:szCs w:val="20"/>
              </w:rPr>
              <w:br/>
              <w:t>optycznych (np. mikroskopie, lunecie)</w:t>
            </w:r>
          </w:p>
          <w:p w14:paraId="148D285F" w14:textId="77777777" w:rsidR="00A07A8C" w:rsidRPr="005F572C" w:rsidRDefault="00A07A8C" w:rsidP="00A07A8C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autoSpaceDE w:val="0"/>
              <w:autoSpaceDN w:val="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rozwiązuje zadania złożone, nietypowe (lub problemy), dotyczące treści rozdziału </w:t>
            </w:r>
            <w:r w:rsidRPr="005F572C">
              <w:rPr>
                <w:i/>
                <w:sz w:val="20"/>
                <w:szCs w:val="20"/>
              </w:rPr>
              <w:t>Optyka</w:t>
            </w:r>
          </w:p>
          <w:p w14:paraId="06528554" w14:textId="77777777" w:rsidR="00A07A8C" w:rsidRDefault="00A07A8C" w:rsidP="00A07A8C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autoSpaceDE w:val="0"/>
              <w:autoSpaceDN w:val="0"/>
              <w:rPr>
                <w:i/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realizuje własny projekt związany z treścią rozdziału </w:t>
            </w:r>
            <w:r w:rsidRPr="005F572C">
              <w:rPr>
                <w:i/>
                <w:sz w:val="20"/>
                <w:szCs w:val="20"/>
              </w:rPr>
              <w:t>Optyka</w:t>
            </w:r>
          </w:p>
          <w:p w14:paraId="26D19F90" w14:textId="77777777" w:rsidR="00A07A8C" w:rsidRPr="00254E27" w:rsidRDefault="00A07A8C" w:rsidP="00A07A8C">
            <w:pPr>
              <w:pStyle w:val="Lista0listy"/>
              <w:numPr>
                <w:ilvl w:val="0"/>
                <w:numId w:val="2"/>
              </w:numPr>
              <w:tabs>
                <w:tab w:val="clear" w:pos="227"/>
                <w:tab w:val="clear" w:pos="369"/>
                <w:tab w:val="left" w:pos="27"/>
              </w:tabs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 w:rsidRPr="00254E27">
              <w:rPr>
                <w:rFonts w:ascii="Century Gothic" w:hAnsi="Century Gothic" w:cs="Times New Roman"/>
                <w:sz w:val="20"/>
                <w:szCs w:val="20"/>
              </w:rPr>
              <w:t xml:space="preserve">samodzielnie prowadzi badania o charakterze naukowym, </w:t>
            </w:r>
          </w:p>
          <w:p w14:paraId="52E32C0E" w14:textId="77777777" w:rsidR="00A07A8C" w:rsidRPr="00254E27" w:rsidRDefault="00A07A8C" w:rsidP="00A07A8C">
            <w:pPr>
              <w:pStyle w:val="Lista0listy"/>
              <w:numPr>
                <w:ilvl w:val="0"/>
                <w:numId w:val="2"/>
              </w:numPr>
              <w:tabs>
                <w:tab w:val="clear" w:pos="227"/>
                <w:tab w:val="clear" w:pos="369"/>
                <w:tab w:val="left" w:pos="27"/>
              </w:tabs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 w:rsidRPr="00254E27">
              <w:rPr>
                <w:rFonts w:ascii="Century Gothic" w:hAnsi="Century Gothic" w:cs="Times New Roman"/>
                <w:sz w:val="20"/>
                <w:szCs w:val="20"/>
              </w:rPr>
              <w:t xml:space="preserve">z własnej inicjatywy pogłębia swoją wiedzę, korzystając z różnych źródeł, poszukuje zastosowań wiedzy w praktyce, </w:t>
            </w:r>
          </w:p>
          <w:p w14:paraId="701DFFA2" w14:textId="77777777" w:rsidR="00A07A8C" w:rsidRPr="00254E27" w:rsidRDefault="00A07A8C" w:rsidP="00A07A8C">
            <w:pPr>
              <w:pStyle w:val="Lista0listy"/>
              <w:numPr>
                <w:ilvl w:val="0"/>
                <w:numId w:val="2"/>
              </w:numPr>
              <w:tabs>
                <w:tab w:val="clear" w:pos="227"/>
                <w:tab w:val="clear" w:pos="369"/>
                <w:tab w:val="left" w:pos="27"/>
              </w:tabs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 w:rsidRPr="00254E27">
              <w:rPr>
                <w:rFonts w:ascii="Century Gothic" w:hAnsi="Century Gothic" w:cs="Times New Roman"/>
                <w:sz w:val="20"/>
                <w:szCs w:val="20"/>
              </w:rPr>
              <w:t xml:space="preserve">dzieli się swoją wiedzą z innymi uczniami, </w:t>
            </w:r>
          </w:p>
          <w:p w14:paraId="49E4CEEE" w14:textId="77777777" w:rsidR="00A07A8C" w:rsidRDefault="00A07A8C" w:rsidP="00A07A8C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254E27">
              <w:rPr>
                <w:rFonts w:cs="Times New Roman"/>
                <w:sz w:val="20"/>
                <w:szCs w:val="20"/>
              </w:rPr>
              <w:t>osiąga sukcesy w konkursach pozaszkolnych.</w:t>
            </w:r>
            <w:r w:rsidRPr="005F572C">
              <w:rPr>
                <w:sz w:val="20"/>
                <w:szCs w:val="20"/>
              </w:rPr>
              <w:t xml:space="preserve"> </w:t>
            </w:r>
          </w:p>
          <w:p w14:paraId="69E35BA5" w14:textId="77777777" w:rsidR="00A07A8C" w:rsidRDefault="00A07A8C" w:rsidP="00A07A8C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F572C">
              <w:rPr>
                <w:sz w:val="20"/>
                <w:szCs w:val="20"/>
              </w:rPr>
              <w:t xml:space="preserve">posługuje się informacjami pochodzącymi z analizy przeczytanych tekstów (w tym popularnonaukowych) dotyczących treści rozdziału </w:t>
            </w:r>
            <w:r w:rsidRPr="005F572C">
              <w:rPr>
                <w:i/>
                <w:sz w:val="20"/>
                <w:szCs w:val="20"/>
              </w:rPr>
              <w:t xml:space="preserve">Optyka </w:t>
            </w:r>
            <w:r w:rsidRPr="005F572C">
              <w:rPr>
                <w:sz w:val="20"/>
                <w:szCs w:val="20"/>
              </w:rPr>
              <w:t xml:space="preserve">(w tym tekstu: </w:t>
            </w:r>
            <w:r w:rsidRPr="005F572C">
              <w:rPr>
                <w:i/>
                <w:sz w:val="20"/>
                <w:szCs w:val="20"/>
              </w:rPr>
              <w:t xml:space="preserve">Zastosowanie prawa odbicia i prawa załamania światła </w:t>
            </w:r>
            <w:r w:rsidRPr="005F572C">
              <w:rPr>
                <w:sz w:val="20"/>
                <w:szCs w:val="20"/>
              </w:rPr>
              <w:t>zamieszczonego w podręczniku)</w:t>
            </w:r>
          </w:p>
          <w:p w14:paraId="523FCB51" w14:textId="77777777" w:rsidR="00A07A8C" w:rsidRPr="005F572C" w:rsidRDefault="00A07A8C" w:rsidP="004A6608">
            <w:pPr>
              <w:pStyle w:val="TableParagraph"/>
              <w:tabs>
                <w:tab w:val="left" w:pos="225"/>
              </w:tabs>
              <w:ind w:left="224"/>
              <w:rPr>
                <w:i/>
                <w:sz w:val="20"/>
                <w:szCs w:val="20"/>
              </w:rPr>
            </w:pPr>
          </w:p>
        </w:tc>
      </w:tr>
    </w:tbl>
    <w:p w14:paraId="4AFECAC1" w14:textId="77777777" w:rsidR="00A07A8C" w:rsidRPr="006645A6" w:rsidRDefault="00A07A8C" w:rsidP="00A07A8C">
      <w:pPr>
        <w:spacing w:line="235" w:lineRule="auto"/>
        <w:rPr>
          <w:sz w:val="20"/>
          <w:szCs w:val="20"/>
          <w:lang w:val="pl-PL"/>
        </w:rPr>
        <w:sectPr w:rsidR="00A07A8C" w:rsidRPr="006645A6" w:rsidSect="00DA4CDD">
          <w:pgSz w:w="16838" w:h="11906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20ABEB8B" w14:textId="77777777" w:rsidR="00D81AA7" w:rsidRPr="00A07A8C" w:rsidRDefault="00D81AA7" w:rsidP="004378A6">
      <w:pPr>
        <w:rPr>
          <w:lang w:val="pl-PL"/>
        </w:rPr>
      </w:pPr>
      <w:bookmarkStart w:id="0" w:name="_GoBack"/>
      <w:bookmarkEnd w:id="0"/>
    </w:p>
    <w:sectPr w:rsidR="00D81AA7" w:rsidRPr="00A07A8C" w:rsidSect="0029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-Normal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8021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8199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615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9032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9448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9865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10282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10698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11115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56AC8DB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42562B"/>
    <w:multiLevelType w:val="hybridMultilevel"/>
    <w:tmpl w:val="38A68CEC"/>
    <w:lvl w:ilvl="0" w:tplc="0B60E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F8E4559"/>
    <w:multiLevelType w:val="hybridMultilevel"/>
    <w:tmpl w:val="A6B60FD8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7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1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35681607"/>
    <w:multiLevelType w:val="hybridMultilevel"/>
    <w:tmpl w:val="6E0088B4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48495976"/>
    <w:multiLevelType w:val="hybridMultilevel"/>
    <w:tmpl w:val="5F8E4A06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22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7"/>
  </w:num>
  <w:num w:numId="5">
    <w:abstractNumId w:val="9"/>
  </w:num>
  <w:num w:numId="6">
    <w:abstractNumId w:val="14"/>
  </w:num>
  <w:num w:numId="7">
    <w:abstractNumId w:val="22"/>
  </w:num>
  <w:num w:numId="8">
    <w:abstractNumId w:val="18"/>
  </w:num>
  <w:num w:numId="9">
    <w:abstractNumId w:val="5"/>
  </w:num>
  <w:num w:numId="10">
    <w:abstractNumId w:val="16"/>
  </w:num>
  <w:num w:numId="11">
    <w:abstractNumId w:val="27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 w:numId="16">
    <w:abstractNumId w:val="3"/>
  </w:num>
  <w:num w:numId="17">
    <w:abstractNumId w:val="21"/>
  </w:num>
  <w:num w:numId="18">
    <w:abstractNumId w:val="8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24"/>
  </w:num>
  <w:num w:numId="24">
    <w:abstractNumId w:val="20"/>
  </w:num>
  <w:num w:numId="25">
    <w:abstractNumId w:val="4"/>
  </w:num>
  <w:num w:numId="26">
    <w:abstractNumId w:val="15"/>
  </w:num>
  <w:num w:numId="27">
    <w:abstractNumId w:val="26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A7"/>
    <w:rsid w:val="004378A6"/>
    <w:rsid w:val="00582A79"/>
    <w:rsid w:val="006C5407"/>
    <w:rsid w:val="00A07A8C"/>
    <w:rsid w:val="00D81AA7"/>
    <w:rsid w:val="00F37289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3B1B"/>
  <w15:docId w15:val="{8D5D7F2A-3940-40EE-AF9E-B5D99D1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E92"/>
    <w:rPr>
      <w:rFonts w:ascii="Calibri" w:eastAsiaTheme="minorEastAsia" w:hAnsi="Calibri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1"/>
    <w:qFormat/>
    <w:rsid w:val="002D6E92"/>
    <w:rPr>
      <w:rFonts w:ascii="Century Gothic" w:eastAsia="Century Gothic" w:hAnsi="Century Gothic" w:cs="Century Gothic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5A6"/>
    <w:rPr>
      <w:rFonts w:ascii="Tahoma" w:eastAsiaTheme="minorEastAsia" w:hAnsi="Tahoma" w:cs="Tahoma"/>
      <w:sz w:val="16"/>
      <w:szCs w:val="16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a0listy">
    <w:name w:val="Lista 0 (listy)"/>
    <w:basedOn w:val="Normalny"/>
    <w:uiPriority w:val="99"/>
    <w:qFormat/>
    <w:rsid w:val="002D6E92"/>
    <w:pPr>
      <w:widowControl w:val="0"/>
      <w:tabs>
        <w:tab w:val="left" w:pos="227"/>
        <w:tab w:val="left" w:pos="369"/>
      </w:tabs>
      <w:spacing w:line="230" w:lineRule="atLeast"/>
      <w:ind w:left="227" w:hanging="227"/>
      <w:jc w:val="both"/>
      <w:textAlignment w:val="center"/>
    </w:pPr>
    <w:rPr>
      <w:rFonts w:ascii="CentSchbookEU-Normal" w:eastAsia="Times New Roman" w:hAnsi="CentSchbookEU-Normal" w:cs="CentSchbookEU-Normal"/>
      <w:color w:val="000000"/>
      <w:sz w:val="18"/>
      <w:szCs w:val="18"/>
      <w:lang w:val="pl-PL"/>
    </w:rPr>
  </w:style>
  <w:style w:type="paragraph" w:styleId="Akapitzlist">
    <w:name w:val="List Paragraph"/>
    <w:basedOn w:val="Normalny"/>
    <w:link w:val="AkapitzlistZnak"/>
    <w:uiPriority w:val="1"/>
    <w:qFormat/>
    <w:rsid w:val="002D6E92"/>
    <w:pPr>
      <w:widowControl w:val="0"/>
      <w:ind w:left="720"/>
      <w:contextualSpacing/>
    </w:pPr>
    <w:rPr>
      <w:rFonts w:ascii="Century Gothic" w:eastAsia="Century Gothic" w:hAnsi="Century Gothic" w:cs="Century Gothic"/>
      <w:sz w:val="22"/>
      <w:szCs w:val="22"/>
      <w:lang w:val="pl-PL" w:eastAsia="pl-PL" w:bidi="pl-PL"/>
    </w:rPr>
  </w:style>
  <w:style w:type="paragraph" w:customStyle="1" w:styleId="TableParagraph">
    <w:name w:val="Table Paragraph"/>
    <w:basedOn w:val="Normalny"/>
    <w:uiPriority w:val="1"/>
    <w:qFormat/>
    <w:rsid w:val="002D6E92"/>
    <w:pPr>
      <w:widowControl w:val="0"/>
    </w:pPr>
    <w:rPr>
      <w:rFonts w:ascii="Century Gothic" w:eastAsia="Century Gothic" w:hAnsi="Century Gothic" w:cs="Century Gothic"/>
      <w:sz w:val="22"/>
      <w:szCs w:val="22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5A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2D6E9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3648</Words>
  <Characters>21890</Characters>
  <Application>Microsoft Office Word</Application>
  <DocSecurity>0</DocSecurity>
  <Lines>182</Lines>
  <Paragraphs>50</Paragraphs>
  <ScaleCrop>false</ScaleCrop>
  <Company/>
  <LinksUpToDate>false</LinksUpToDate>
  <CharactersWithSpaces>25488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Monika Malczewska</cp:lastModifiedBy>
  <cp:revision>15</cp:revision>
  <cp:lastPrinted>2020-10-16T10:24:00Z</cp:lastPrinted>
  <dcterms:created xsi:type="dcterms:W3CDTF">2019-10-22T20:45:00Z</dcterms:created>
  <dcterms:modified xsi:type="dcterms:W3CDTF">2024-09-15T11:24:00Z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