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992" w:rsidRPr="00434992" w:rsidRDefault="00434992" w:rsidP="00434992">
      <w:pPr>
        <w:spacing w:after="450" w:line="450" w:lineRule="atLeast"/>
        <w:outlineLvl w:val="0"/>
        <w:rPr>
          <w:rFonts w:ascii="&amp;quot" w:eastAsia="Times New Roman" w:hAnsi="&amp;quot" w:cs="Times New Roman"/>
          <w:b/>
          <w:bCs/>
          <w:color w:val="2D2E2D"/>
          <w:kern w:val="36"/>
          <w:sz w:val="44"/>
          <w:szCs w:val="44"/>
          <w:lang w:eastAsia="pl-PL"/>
        </w:rPr>
      </w:pPr>
      <w:r w:rsidRPr="00434992">
        <w:rPr>
          <w:rFonts w:ascii="&amp;quot" w:eastAsia="Times New Roman" w:hAnsi="&amp;quot" w:cs="Times New Roman"/>
          <w:b/>
          <w:bCs/>
          <w:color w:val="2D2E2D"/>
          <w:kern w:val="36"/>
          <w:sz w:val="44"/>
          <w:szCs w:val="44"/>
          <w:lang w:eastAsia="pl-PL"/>
        </w:rPr>
        <w:t>Zdenerwowany, zły, wściekły… – emocje u nastolatków</w:t>
      </w:r>
    </w:p>
    <w:p w:rsidR="00434992" w:rsidRPr="00434992" w:rsidRDefault="00434992" w:rsidP="00434992">
      <w:pPr>
        <w:spacing w:after="150" w:line="240" w:lineRule="atLeast"/>
        <w:outlineLvl w:val="3"/>
        <w:rPr>
          <w:rFonts w:ascii="&amp;quot" w:eastAsia="Times New Roman" w:hAnsi="&amp;quot" w:cs="Times New Roman"/>
          <w:b/>
          <w:bCs/>
          <w:color w:val="052A54"/>
          <w:sz w:val="18"/>
          <w:szCs w:val="18"/>
          <w:lang w:eastAsia="pl-PL"/>
        </w:rPr>
      </w:pPr>
      <w:r w:rsidRPr="00434992">
        <w:rPr>
          <w:rFonts w:ascii="&amp;quot" w:eastAsia="Times New Roman" w:hAnsi="&amp;quot" w:cs="Times New Roman"/>
          <w:b/>
          <w:bCs/>
          <w:color w:val="052A54"/>
          <w:sz w:val="18"/>
          <w:szCs w:val="18"/>
          <w:lang w:eastAsia="pl-PL"/>
        </w:rPr>
        <w:t>Tomasz Garstka</w:t>
      </w:r>
    </w:p>
    <w:p w:rsidR="00434992" w:rsidRPr="00434992" w:rsidRDefault="00434992" w:rsidP="00434992">
      <w:pPr>
        <w:spacing w:after="0" w:line="0" w:lineRule="atLeast"/>
        <w:rPr>
          <w:rFonts w:ascii="Helvetica" w:eastAsia="Times New Roman" w:hAnsi="Helvetica" w:cs="Helvetica"/>
          <w:color w:val="FFFFFF"/>
          <w:sz w:val="2"/>
          <w:szCs w:val="2"/>
          <w:lang w:eastAsia="pl-PL"/>
        </w:rPr>
      </w:pPr>
      <w:bookmarkStart w:id="0" w:name="_GoBack"/>
      <w:bookmarkEnd w:id="0"/>
      <w:proofErr w:type="spellStart"/>
      <w:r w:rsidRPr="00434992">
        <w:rPr>
          <w:rFonts w:ascii="Helvetica" w:eastAsia="Times New Roman" w:hAnsi="Helvetica" w:cs="Helvetica"/>
          <w:color w:val="FFFFFF"/>
          <w:sz w:val="2"/>
          <w:szCs w:val="2"/>
          <w:bdr w:val="none" w:sz="0" w:space="0" w:color="auto" w:frame="1"/>
          <w:lang w:eastAsia="pl-PL"/>
        </w:rPr>
        <w:t>AddThis</w:t>
      </w:r>
      <w:proofErr w:type="spellEnd"/>
      <w:r w:rsidRPr="00434992">
        <w:rPr>
          <w:rFonts w:ascii="Helvetica" w:eastAsia="Times New Roman" w:hAnsi="Helvetica" w:cs="Helvetica"/>
          <w:color w:val="FFFFFF"/>
          <w:sz w:val="2"/>
          <w:szCs w:val="2"/>
          <w:bdr w:val="none" w:sz="0" w:space="0" w:color="auto" w:frame="1"/>
          <w:lang w:eastAsia="pl-PL"/>
        </w:rPr>
        <w:t xml:space="preserve"> </w:t>
      </w:r>
      <w:proofErr w:type="spellStart"/>
      <w:r w:rsidRPr="00434992">
        <w:rPr>
          <w:rFonts w:ascii="Helvetica" w:eastAsia="Times New Roman" w:hAnsi="Helvetica" w:cs="Helvetica"/>
          <w:color w:val="FFFFFF"/>
          <w:sz w:val="2"/>
          <w:szCs w:val="2"/>
          <w:bdr w:val="none" w:sz="0" w:space="0" w:color="auto" w:frame="1"/>
          <w:lang w:eastAsia="pl-PL"/>
        </w:rPr>
        <w:t>Sharing</w:t>
      </w:r>
      <w:proofErr w:type="spellEnd"/>
      <w:r w:rsidRPr="00434992">
        <w:rPr>
          <w:rFonts w:ascii="Helvetica" w:eastAsia="Times New Roman" w:hAnsi="Helvetica" w:cs="Helvetica"/>
          <w:color w:val="FFFFFF"/>
          <w:sz w:val="2"/>
          <w:szCs w:val="2"/>
          <w:bdr w:val="none" w:sz="0" w:space="0" w:color="auto" w:frame="1"/>
          <w:lang w:eastAsia="pl-PL"/>
        </w:rPr>
        <w:t xml:space="preserve"> </w:t>
      </w:r>
      <w:proofErr w:type="spellStart"/>
      <w:r w:rsidRPr="00434992">
        <w:rPr>
          <w:rFonts w:ascii="Helvetica" w:eastAsia="Times New Roman" w:hAnsi="Helvetica" w:cs="Helvetica"/>
          <w:color w:val="FFFFFF"/>
          <w:sz w:val="2"/>
          <w:szCs w:val="2"/>
          <w:bdr w:val="none" w:sz="0" w:space="0" w:color="auto" w:frame="1"/>
          <w:lang w:eastAsia="pl-PL"/>
        </w:rPr>
        <w:t>Buttons</w:t>
      </w:r>
      <w:proofErr w:type="spellEnd"/>
    </w:p>
    <w:p w:rsidR="00434992" w:rsidRPr="00434992" w:rsidRDefault="00434992" w:rsidP="00434992">
      <w:pPr>
        <w:spacing w:after="0" w:line="0" w:lineRule="atLeast"/>
        <w:rPr>
          <w:rFonts w:ascii="Helvetica" w:eastAsia="Times New Roman" w:hAnsi="Helvetica" w:cs="Helvetica"/>
          <w:color w:val="FFFFFF"/>
          <w:sz w:val="2"/>
          <w:szCs w:val="2"/>
          <w:lang w:eastAsia="pl-PL"/>
        </w:rPr>
      </w:pPr>
      <w:proofErr w:type="spellStart"/>
      <w:r w:rsidRPr="00434992">
        <w:rPr>
          <w:rFonts w:ascii="Helvetica" w:eastAsia="Times New Roman" w:hAnsi="Helvetica" w:cs="Helvetica"/>
          <w:color w:val="FFFFFF"/>
          <w:sz w:val="2"/>
          <w:szCs w:val="2"/>
          <w:bdr w:val="none" w:sz="0" w:space="0" w:color="auto" w:frame="1"/>
          <w:lang w:eastAsia="pl-PL"/>
        </w:rPr>
        <w:t>Share</w:t>
      </w:r>
      <w:proofErr w:type="spellEnd"/>
      <w:r w:rsidRPr="00434992">
        <w:rPr>
          <w:rFonts w:ascii="Helvetica" w:eastAsia="Times New Roman" w:hAnsi="Helvetica" w:cs="Helvetica"/>
          <w:color w:val="FFFFFF"/>
          <w:sz w:val="2"/>
          <w:szCs w:val="2"/>
          <w:bdr w:val="none" w:sz="0" w:space="0" w:color="auto" w:frame="1"/>
          <w:lang w:eastAsia="pl-PL"/>
        </w:rPr>
        <w:t xml:space="preserve"> to </w:t>
      </w:r>
      <w:proofErr w:type="spellStart"/>
      <w:r w:rsidRPr="00434992">
        <w:rPr>
          <w:rFonts w:ascii="Helvetica" w:eastAsia="Times New Roman" w:hAnsi="Helvetica" w:cs="Helvetica"/>
          <w:color w:val="FFFFFF"/>
          <w:sz w:val="2"/>
          <w:szCs w:val="2"/>
          <w:bdr w:val="none" w:sz="0" w:space="0" w:color="auto" w:frame="1"/>
          <w:lang w:eastAsia="pl-PL"/>
        </w:rPr>
        <w:t>FacebookShare</w:t>
      </w:r>
      <w:proofErr w:type="spellEnd"/>
      <w:r w:rsidRPr="00434992">
        <w:rPr>
          <w:rFonts w:ascii="Helvetica" w:eastAsia="Times New Roman" w:hAnsi="Helvetica" w:cs="Helvetica"/>
          <w:color w:val="FFFFFF"/>
          <w:sz w:val="2"/>
          <w:szCs w:val="2"/>
          <w:bdr w:val="none" w:sz="0" w:space="0" w:color="auto" w:frame="1"/>
          <w:lang w:eastAsia="pl-PL"/>
        </w:rPr>
        <w:t xml:space="preserve"> to </w:t>
      </w:r>
      <w:proofErr w:type="spellStart"/>
      <w:r w:rsidRPr="00434992">
        <w:rPr>
          <w:rFonts w:ascii="Helvetica" w:eastAsia="Times New Roman" w:hAnsi="Helvetica" w:cs="Helvetica"/>
          <w:color w:val="FFFFFF"/>
          <w:sz w:val="2"/>
          <w:szCs w:val="2"/>
          <w:bdr w:val="none" w:sz="0" w:space="0" w:color="auto" w:frame="1"/>
          <w:lang w:eastAsia="pl-PL"/>
        </w:rPr>
        <w:t>TwitterShare</w:t>
      </w:r>
      <w:proofErr w:type="spellEnd"/>
      <w:r w:rsidRPr="00434992">
        <w:rPr>
          <w:rFonts w:ascii="Helvetica" w:eastAsia="Times New Roman" w:hAnsi="Helvetica" w:cs="Helvetica"/>
          <w:color w:val="FFFFFF"/>
          <w:sz w:val="2"/>
          <w:szCs w:val="2"/>
          <w:bdr w:val="none" w:sz="0" w:space="0" w:color="auto" w:frame="1"/>
          <w:lang w:eastAsia="pl-PL"/>
        </w:rPr>
        <w:t xml:space="preserve"> to </w:t>
      </w:r>
      <w:proofErr w:type="spellStart"/>
      <w:r w:rsidRPr="00434992">
        <w:rPr>
          <w:rFonts w:ascii="Helvetica" w:eastAsia="Times New Roman" w:hAnsi="Helvetica" w:cs="Helvetica"/>
          <w:color w:val="FFFFFF"/>
          <w:sz w:val="2"/>
          <w:szCs w:val="2"/>
          <w:bdr w:val="none" w:sz="0" w:space="0" w:color="auto" w:frame="1"/>
          <w:lang w:eastAsia="pl-PL"/>
        </w:rPr>
        <w:t>LinkedInShare</w:t>
      </w:r>
      <w:proofErr w:type="spellEnd"/>
      <w:r w:rsidRPr="00434992">
        <w:rPr>
          <w:rFonts w:ascii="Helvetica" w:eastAsia="Times New Roman" w:hAnsi="Helvetica" w:cs="Helvetica"/>
          <w:color w:val="FFFFFF"/>
          <w:sz w:val="2"/>
          <w:szCs w:val="2"/>
          <w:bdr w:val="none" w:sz="0" w:space="0" w:color="auto" w:frame="1"/>
          <w:lang w:eastAsia="pl-PL"/>
        </w:rPr>
        <w:t xml:space="preserve"> to </w:t>
      </w:r>
      <w:proofErr w:type="spellStart"/>
      <w:r w:rsidRPr="00434992">
        <w:rPr>
          <w:rFonts w:ascii="Helvetica" w:eastAsia="Times New Roman" w:hAnsi="Helvetica" w:cs="Helvetica"/>
          <w:color w:val="FFFFFF"/>
          <w:sz w:val="2"/>
          <w:szCs w:val="2"/>
          <w:bdr w:val="none" w:sz="0" w:space="0" w:color="auto" w:frame="1"/>
          <w:lang w:eastAsia="pl-PL"/>
        </w:rPr>
        <w:t>DrukujShare</w:t>
      </w:r>
      <w:proofErr w:type="spellEnd"/>
      <w:r w:rsidRPr="00434992">
        <w:rPr>
          <w:rFonts w:ascii="Helvetica" w:eastAsia="Times New Roman" w:hAnsi="Helvetica" w:cs="Helvetica"/>
          <w:color w:val="FFFFFF"/>
          <w:sz w:val="2"/>
          <w:szCs w:val="2"/>
          <w:bdr w:val="none" w:sz="0" w:space="0" w:color="auto" w:frame="1"/>
          <w:lang w:eastAsia="pl-PL"/>
        </w:rPr>
        <w:t xml:space="preserve"> to Więcej</w:t>
      </w:r>
    </w:p>
    <w:p w:rsidR="00434992" w:rsidRPr="00434992" w:rsidRDefault="00434992" w:rsidP="00434992">
      <w:pPr>
        <w:spacing w:after="150" w:line="240" w:lineRule="auto"/>
        <w:rPr>
          <w:rFonts w:ascii="&amp;quot" w:eastAsia="Times New Roman" w:hAnsi="&amp;quot" w:cs="Times New Roman"/>
          <w:color w:val="000000"/>
          <w:sz w:val="21"/>
          <w:szCs w:val="21"/>
          <w:lang w:eastAsia="pl-PL"/>
        </w:rPr>
      </w:pPr>
      <w:r w:rsidRPr="00434992">
        <w:rPr>
          <w:rFonts w:ascii="&amp;quot" w:eastAsia="Times New Roman" w:hAnsi="&amp;quot" w:cs="Times New Roman"/>
          <w:noProof/>
          <w:color w:val="000000"/>
          <w:sz w:val="21"/>
          <w:szCs w:val="21"/>
          <w:lang w:eastAsia="pl-PL"/>
        </w:rPr>
        <w:drawing>
          <wp:inline distT="0" distB="0" distL="0" distR="0" wp14:anchorId="5AD28C5A" wp14:editId="7C4F0CFF">
            <wp:extent cx="6238875" cy="4038600"/>
            <wp:effectExtent l="0" t="0" r="9525" b="0"/>
            <wp:docPr id="1" name="Obraz 1" descr="Zdenerwowany, zły, wściekły… – emocje u nastolat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enerwowany, zły, wściekły… – emocje u nastolatkó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8875" cy="4038600"/>
                    </a:xfrm>
                    <a:prstGeom prst="rect">
                      <a:avLst/>
                    </a:prstGeom>
                    <a:noFill/>
                    <a:ln>
                      <a:noFill/>
                    </a:ln>
                  </pic:spPr>
                </pic:pic>
              </a:graphicData>
            </a:graphic>
          </wp:inline>
        </w:drawing>
      </w:r>
    </w:p>
    <w:p w:rsidR="00434992" w:rsidRPr="00434992" w:rsidRDefault="00434992" w:rsidP="00434992">
      <w:pPr>
        <w:spacing w:line="360" w:lineRule="atLeast"/>
        <w:rPr>
          <w:rFonts w:ascii="&amp;quot" w:eastAsia="Times New Roman" w:hAnsi="&amp;quot" w:cs="Times New Roman"/>
          <w:b/>
          <w:bCs/>
          <w:color w:val="242424"/>
          <w:sz w:val="27"/>
          <w:szCs w:val="27"/>
          <w:lang w:eastAsia="pl-PL"/>
        </w:rPr>
      </w:pPr>
      <w:r w:rsidRPr="00434992">
        <w:rPr>
          <w:rFonts w:ascii="&amp;quot" w:eastAsia="Times New Roman" w:hAnsi="&amp;quot" w:cs="Times New Roman"/>
          <w:b/>
          <w:bCs/>
          <w:color w:val="242424"/>
          <w:sz w:val="27"/>
          <w:szCs w:val="27"/>
          <w:lang w:eastAsia="pl-PL"/>
        </w:rPr>
        <w:t xml:space="preserve">Zwiększone nasilenie ekspresji emocji z kręgu złości w okresie dorastania jest naturalne. Dowiedz się, dlaczego tak jest i jak rozmawiać z nastolatkami, by ich emocje nie prowadziły do </w:t>
      </w:r>
      <w:proofErr w:type="spellStart"/>
      <w:r w:rsidRPr="00434992">
        <w:rPr>
          <w:rFonts w:ascii="&amp;quot" w:eastAsia="Times New Roman" w:hAnsi="&amp;quot" w:cs="Times New Roman"/>
          <w:b/>
          <w:bCs/>
          <w:color w:val="242424"/>
          <w:sz w:val="27"/>
          <w:szCs w:val="27"/>
          <w:lang w:eastAsia="pl-PL"/>
        </w:rPr>
        <w:t>zachowań</w:t>
      </w:r>
      <w:proofErr w:type="spellEnd"/>
      <w:r w:rsidRPr="00434992">
        <w:rPr>
          <w:rFonts w:ascii="&amp;quot" w:eastAsia="Times New Roman" w:hAnsi="&amp;quot" w:cs="Times New Roman"/>
          <w:b/>
          <w:bCs/>
          <w:color w:val="242424"/>
          <w:sz w:val="27"/>
          <w:szCs w:val="27"/>
          <w:lang w:eastAsia="pl-PL"/>
        </w:rPr>
        <w:t xml:space="preserve"> przynoszących niepotrzebne szkody.</w:t>
      </w:r>
    </w:p>
    <w:p w:rsidR="00434992" w:rsidRPr="00434992" w:rsidRDefault="00434992" w:rsidP="00434992">
      <w:pPr>
        <w:spacing w:after="150" w:line="360" w:lineRule="atLeast"/>
        <w:rPr>
          <w:rFonts w:ascii="&amp;quot" w:eastAsia="Times New Roman" w:hAnsi="&amp;quot" w:cs="Times New Roman"/>
          <w:b/>
          <w:bCs/>
          <w:color w:val="582498"/>
          <w:sz w:val="27"/>
          <w:szCs w:val="27"/>
          <w:lang w:eastAsia="pl-PL"/>
        </w:rPr>
      </w:pPr>
      <w:r w:rsidRPr="00434992">
        <w:rPr>
          <w:rFonts w:ascii="&amp;quot" w:eastAsia="Times New Roman" w:hAnsi="&amp;quot" w:cs="Times New Roman"/>
          <w:b/>
          <w:bCs/>
          <w:color w:val="582498"/>
          <w:sz w:val="27"/>
          <w:szCs w:val="27"/>
          <w:lang w:eastAsia="pl-PL"/>
        </w:rPr>
        <w:t>Emocje a mózg nastolatka</w:t>
      </w:r>
    </w:p>
    <w:p w:rsidR="00434992" w:rsidRPr="00434992" w:rsidRDefault="00434992" w:rsidP="00434992">
      <w:pPr>
        <w:spacing w:after="150" w:line="375" w:lineRule="atLeast"/>
        <w:rPr>
          <w:rFonts w:ascii="&amp;quot" w:eastAsia="Times New Roman" w:hAnsi="&amp;quot" w:cs="Times New Roman"/>
          <w:color w:val="000000"/>
          <w:sz w:val="24"/>
          <w:szCs w:val="24"/>
          <w:lang w:eastAsia="pl-PL"/>
        </w:rPr>
      </w:pPr>
      <w:r w:rsidRPr="00434992">
        <w:rPr>
          <w:rFonts w:ascii="&amp;quot" w:eastAsia="Times New Roman" w:hAnsi="&amp;quot" w:cs="Times New Roman"/>
          <w:color w:val="000000"/>
          <w:sz w:val="24"/>
          <w:szCs w:val="24"/>
          <w:lang w:eastAsia="pl-PL"/>
        </w:rPr>
        <w:t>Dziewczęta i chłopcy w wieku dorastania wchodzą na drogę ku dorosłości. My, dorośli chcemy więc więcej od nich wymagać. Dotyczy to m.in. lepszego rozumienia własnych uczuć (tego, co je wywołuje i jak je można okazywać), lepszej kontroli ekspresji emocji, większej empatii, liczenia się z naszym słowem (czyli z płynącą od nas informacja zwrotną), lepszego panowania nad impulsami i trzymania się przyjętych zasad zachowania. Warto jednak nie zapominać, że dorastanie to dopiero droga ku dorosłości, a nie „już właściwie dorosłość”.</w:t>
      </w:r>
    </w:p>
    <w:p w:rsidR="00434992" w:rsidRPr="00434992" w:rsidRDefault="00434992" w:rsidP="00434992">
      <w:pPr>
        <w:spacing w:after="150" w:line="375" w:lineRule="atLeast"/>
        <w:rPr>
          <w:rFonts w:ascii="&amp;quot" w:eastAsia="Times New Roman" w:hAnsi="&amp;quot" w:cs="Times New Roman"/>
          <w:color w:val="000000"/>
          <w:sz w:val="24"/>
          <w:szCs w:val="24"/>
          <w:lang w:eastAsia="pl-PL"/>
        </w:rPr>
      </w:pPr>
      <w:r w:rsidRPr="00434992">
        <w:rPr>
          <w:rFonts w:ascii="&amp;quot" w:eastAsia="Times New Roman" w:hAnsi="&amp;quot" w:cs="Times New Roman"/>
          <w:color w:val="000000"/>
          <w:sz w:val="24"/>
          <w:szCs w:val="24"/>
          <w:lang w:eastAsia="pl-PL"/>
        </w:rPr>
        <w:t xml:space="preserve">Jakie są fakty? Kora przedczołowa, w której zlokalizowane są ośrodki odpowiedzialne za kontrolę impulsów, emocji i </w:t>
      </w:r>
      <w:proofErr w:type="spellStart"/>
      <w:r w:rsidRPr="00434992">
        <w:rPr>
          <w:rFonts w:ascii="&amp;quot" w:eastAsia="Times New Roman" w:hAnsi="&amp;quot" w:cs="Times New Roman"/>
          <w:color w:val="000000"/>
          <w:sz w:val="24"/>
          <w:szCs w:val="24"/>
          <w:lang w:eastAsia="pl-PL"/>
        </w:rPr>
        <w:t>zachowań</w:t>
      </w:r>
      <w:proofErr w:type="spellEnd"/>
      <w:r w:rsidRPr="00434992">
        <w:rPr>
          <w:rFonts w:ascii="&amp;quot" w:eastAsia="Times New Roman" w:hAnsi="&amp;quot" w:cs="Times New Roman"/>
          <w:color w:val="000000"/>
          <w:sz w:val="24"/>
          <w:szCs w:val="24"/>
          <w:lang w:eastAsia="pl-PL"/>
        </w:rPr>
        <w:t xml:space="preserve">, kończy dojrzewać średnio dopiero przed 30 r.ż. Jeśli </w:t>
      </w:r>
      <w:r w:rsidRPr="00434992">
        <w:rPr>
          <w:rFonts w:ascii="&amp;quot" w:eastAsia="Times New Roman" w:hAnsi="&amp;quot" w:cs="Times New Roman"/>
          <w:color w:val="000000"/>
          <w:sz w:val="24"/>
          <w:szCs w:val="24"/>
          <w:lang w:eastAsia="pl-PL"/>
        </w:rPr>
        <w:lastRenderedPageBreak/>
        <w:t>za „życiową mądrość” (nie za wiedzę) uznajemy niekierowanie się emocjami, to rzeczywiście w dużym stopniu mądrość ta przychodzi z wiekiem.</w:t>
      </w:r>
    </w:p>
    <w:p w:rsidR="00434992" w:rsidRPr="00434992" w:rsidRDefault="00434992" w:rsidP="00434992">
      <w:pPr>
        <w:spacing w:after="150" w:line="375" w:lineRule="atLeast"/>
        <w:rPr>
          <w:rFonts w:ascii="&amp;quot" w:eastAsia="Times New Roman" w:hAnsi="&amp;quot" w:cs="Times New Roman"/>
          <w:color w:val="000000"/>
          <w:sz w:val="24"/>
          <w:szCs w:val="24"/>
          <w:lang w:eastAsia="pl-PL"/>
        </w:rPr>
      </w:pPr>
      <w:r w:rsidRPr="00434992">
        <w:rPr>
          <w:rFonts w:ascii="&amp;quot" w:eastAsia="Times New Roman" w:hAnsi="&amp;quot" w:cs="Times New Roman"/>
          <w:color w:val="000000"/>
          <w:sz w:val="24"/>
          <w:szCs w:val="24"/>
          <w:lang w:eastAsia="pl-PL"/>
        </w:rPr>
        <w:t xml:space="preserve">Co z tego wynika? Gwałtowność w przeżywaniu i okazywaniu emocji charakteryzująca wielu młodych ludzi w okresie dojrzewania powinna spotkać się, po pierwsze – ze zrozumieniem, po drugie zaś – z tworzeniem przyjaznych warunków do </w:t>
      </w:r>
      <w:r w:rsidRPr="00434992">
        <w:rPr>
          <w:rFonts w:ascii="&amp;quot" w:eastAsia="Times New Roman" w:hAnsi="&amp;quot" w:cs="Times New Roman"/>
          <w:b/>
          <w:bCs/>
          <w:color w:val="000000"/>
          <w:sz w:val="24"/>
          <w:szCs w:val="24"/>
          <w:lang w:eastAsia="pl-PL"/>
        </w:rPr>
        <w:t>trenowania regulacji emocji</w:t>
      </w:r>
      <w:r w:rsidRPr="00434992">
        <w:rPr>
          <w:rFonts w:ascii="&amp;quot" w:eastAsia="Times New Roman" w:hAnsi="&amp;quot" w:cs="Times New Roman"/>
          <w:color w:val="000000"/>
          <w:sz w:val="24"/>
          <w:szCs w:val="24"/>
          <w:lang w:eastAsia="pl-PL"/>
        </w:rPr>
        <w:t xml:space="preserve"> (o tym dalej). Okazuje się bowiem, że poprzez spędzanie czasu w określonym środowisku kształtują się mózgi nastolatków: </w:t>
      </w:r>
      <w:r w:rsidRPr="00434992">
        <w:rPr>
          <w:rFonts w:ascii="&amp;quot" w:eastAsia="Times New Roman" w:hAnsi="&amp;quot" w:cs="Times New Roman"/>
          <w:i/>
          <w:iCs/>
          <w:color w:val="000000"/>
          <w:sz w:val="24"/>
          <w:szCs w:val="24"/>
          <w:lang w:eastAsia="pl-PL"/>
        </w:rPr>
        <w:t>neuroanatomiczne dowody sugerują, że uczenie się i pozytywne doświadczenia budują złożone, adaptacyjne mózgi, poprzez zwiększenie potencjału tworzonych i podtrzymywanych połączeń neuronowych</w:t>
      </w:r>
      <w:r w:rsidRPr="00434992">
        <w:rPr>
          <w:rFonts w:ascii="&amp;quot" w:eastAsia="Times New Roman" w:hAnsi="&amp;quot" w:cs="Times New Roman"/>
          <w:color w:val="000000"/>
          <w:sz w:val="24"/>
          <w:szCs w:val="24"/>
          <w:lang w:eastAsia="pl-PL"/>
        </w:rPr>
        <w:t xml:space="preserve">” (Weinberger D.R., </w:t>
      </w:r>
      <w:proofErr w:type="spellStart"/>
      <w:r w:rsidRPr="00434992">
        <w:rPr>
          <w:rFonts w:ascii="&amp;quot" w:eastAsia="Times New Roman" w:hAnsi="&amp;quot" w:cs="Times New Roman"/>
          <w:color w:val="000000"/>
          <w:sz w:val="24"/>
          <w:szCs w:val="24"/>
          <w:lang w:eastAsia="pl-PL"/>
        </w:rPr>
        <w:t>Elvevag</w:t>
      </w:r>
      <w:proofErr w:type="spellEnd"/>
      <w:r w:rsidRPr="00434992">
        <w:rPr>
          <w:rFonts w:ascii="&amp;quot" w:eastAsia="Times New Roman" w:hAnsi="&amp;quot" w:cs="Times New Roman"/>
          <w:color w:val="000000"/>
          <w:sz w:val="24"/>
          <w:szCs w:val="24"/>
          <w:lang w:eastAsia="pl-PL"/>
        </w:rPr>
        <w:t xml:space="preserve"> G., </w:t>
      </w:r>
      <w:proofErr w:type="spellStart"/>
      <w:r w:rsidRPr="00434992">
        <w:rPr>
          <w:rFonts w:ascii="&amp;quot" w:eastAsia="Times New Roman" w:hAnsi="&amp;quot" w:cs="Times New Roman"/>
          <w:color w:val="000000"/>
          <w:sz w:val="24"/>
          <w:szCs w:val="24"/>
          <w:lang w:eastAsia="pl-PL"/>
        </w:rPr>
        <w:t>Giedd</w:t>
      </w:r>
      <w:proofErr w:type="spellEnd"/>
      <w:r w:rsidRPr="00434992">
        <w:rPr>
          <w:rFonts w:ascii="&amp;quot" w:eastAsia="Times New Roman" w:hAnsi="&amp;quot" w:cs="Times New Roman"/>
          <w:color w:val="000000"/>
          <w:sz w:val="24"/>
          <w:szCs w:val="24"/>
          <w:lang w:eastAsia="pl-PL"/>
        </w:rPr>
        <w:t xml:space="preserve"> J.N., </w:t>
      </w:r>
      <w:r w:rsidRPr="00434992">
        <w:rPr>
          <w:rFonts w:ascii="&amp;quot" w:eastAsia="Times New Roman" w:hAnsi="&amp;quot" w:cs="Times New Roman"/>
          <w:i/>
          <w:iCs/>
          <w:color w:val="000000"/>
          <w:sz w:val="24"/>
          <w:szCs w:val="24"/>
          <w:lang w:eastAsia="pl-PL"/>
        </w:rPr>
        <w:t xml:space="preserve">The adolescent </w:t>
      </w:r>
      <w:proofErr w:type="spellStart"/>
      <w:r w:rsidRPr="00434992">
        <w:rPr>
          <w:rFonts w:ascii="&amp;quot" w:eastAsia="Times New Roman" w:hAnsi="&amp;quot" w:cs="Times New Roman"/>
          <w:i/>
          <w:iCs/>
          <w:color w:val="000000"/>
          <w:sz w:val="24"/>
          <w:szCs w:val="24"/>
          <w:lang w:eastAsia="pl-PL"/>
        </w:rPr>
        <w:t>brain</w:t>
      </w:r>
      <w:proofErr w:type="spellEnd"/>
      <w:r w:rsidRPr="00434992">
        <w:rPr>
          <w:rFonts w:ascii="&amp;quot" w:eastAsia="Times New Roman" w:hAnsi="&amp;quot" w:cs="Times New Roman"/>
          <w:i/>
          <w:iCs/>
          <w:color w:val="000000"/>
          <w:sz w:val="24"/>
          <w:szCs w:val="24"/>
          <w:lang w:eastAsia="pl-PL"/>
        </w:rPr>
        <w:t xml:space="preserve">: a </w:t>
      </w:r>
      <w:proofErr w:type="spellStart"/>
      <w:r w:rsidRPr="00434992">
        <w:rPr>
          <w:rFonts w:ascii="&amp;quot" w:eastAsia="Times New Roman" w:hAnsi="&amp;quot" w:cs="Times New Roman"/>
          <w:i/>
          <w:iCs/>
          <w:color w:val="000000"/>
          <w:sz w:val="24"/>
          <w:szCs w:val="24"/>
          <w:lang w:eastAsia="pl-PL"/>
        </w:rPr>
        <w:t>work</w:t>
      </w:r>
      <w:proofErr w:type="spellEnd"/>
      <w:r w:rsidRPr="00434992">
        <w:rPr>
          <w:rFonts w:ascii="&amp;quot" w:eastAsia="Times New Roman" w:hAnsi="&amp;quot" w:cs="Times New Roman"/>
          <w:i/>
          <w:iCs/>
          <w:color w:val="000000"/>
          <w:sz w:val="24"/>
          <w:szCs w:val="24"/>
          <w:lang w:eastAsia="pl-PL"/>
        </w:rPr>
        <w:t xml:space="preserve"> in Progress</w:t>
      </w:r>
      <w:r w:rsidRPr="00434992">
        <w:rPr>
          <w:rFonts w:ascii="&amp;quot" w:eastAsia="Times New Roman" w:hAnsi="&amp;quot" w:cs="Times New Roman"/>
          <w:color w:val="000000"/>
          <w:sz w:val="24"/>
          <w:szCs w:val="24"/>
          <w:lang w:eastAsia="pl-PL"/>
        </w:rPr>
        <w:t>, s. 12). Aby mózg był „adaptacyjny” – zdolny do przystosowania się do zmiennych warunków, młodzi ludzie muszą po wielokroć doświadczać wsparcia w radzeniu sobie z trudnymi dla nich emocjami.</w:t>
      </w:r>
    </w:p>
    <w:p w:rsidR="00434992" w:rsidRPr="00434992" w:rsidRDefault="00434992" w:rsidP="00434992">
      <w:pPr>
        <w:spacing w:line="360" w:lineRule="atLeast"/>
        <w:rPr>
          <w:rFonts w:ascii="&amp;quot" w:eastAsia="Times New Roman" w:hAnsi="&amp;quot" w:cs="Times New Roman"/>
          <w:color w:val="000000"/>
          <w:sz w:val="21"/>
          <w:szCs w:val="21"/>
          <w:lang w:eastAsia="pl-PL"/>
        </w:rPr>
      </w:pPr>
      <w:r w:rsidRPr="00434992">
        <w:rPr>
          <w:rFonts w:ascii="&amp;quot" w:eastAsia="Times New Roman" w:hAnsi="&amp;quot" w:cs="Times New Roman"/>
          <w:color w:val="000000"/>
          <w:sz w:val="21"/>
          <w:szCs w:val="21"/>
          <w:lang w:eastAsia="pl-PL"/>
        </w:rPr>
        <w:t>Założenie, że wychowawczo efektywne jest jednokrotne umówienie się z nastolatkami na dozwolone i niedozwolone formy okazywania emocji (np. zakaz przeklinania) i natychmiastowe karanie po złamaniu zasady – jest błędne. W nastolatkach trzeba wyrobić nawyk przywoływania ustalonej zasady poprzez przypominanie jej w różnych kontekstach (!), a nie jedynie poprzez stosowanie kar.</w:t>
      </w:r>
    </w:p>
    <w:p w:rsidR="00434992" w:rsidRPr="00434992" w:rsidRDefault="00434992" w:rsidP="00434992">
      <w:pPr>
        <w:spacing w:after="150" w:line="360" w:lineRule="atLeast"/>
        <w:rPr>
          <w:rFonts w:ascii="&amp;quot" w:eastAsia="Times New Roman" w:hAnsi="&amp;quot" w:cs="Times New Roman"/>
          <w:b/>
          <w:bCs/>
          <w:color w:val="582498"/>
          <w:sz w:val="27"/>
          <w:szCs w:val="27"/>
          <w:lang w:eastAsia="pl-PL"/>
        </w:rPr>
      </w:pPr>
      <w:r w:rsidRPr="00434992">
        <w:rPr>
          <w:rFonts w:ascii="&amp;quot" w:eastAsia="Times New Roman" w:hAnsi="&amp;quot" w:cs="Times New Roman"/>
          <w:b/>
          <w:bCs/>
          <w:color w:val="582498"/>
          <w:sz w:val="27"/>
          <w:szCs w:val="27"/>
          <w:lang w:eastAsia="pl-PL"/>
        </w:rPr>
        <w:t>W kręgu złości</w:t>
      </w:r>
    </w:p>
    <w:p w:rsidR="00434992" w:rsidRPr="00434992" w:rsidRDefault="00434992" w:rsidP="00434992">
      <w:pPr>
        <w:spacing w:after="150" w:line="375" w:lineRule="atLeast"/>
        <w:rPr>
          <w:rFonts w:ascii="&amp;quot" w:eastAsia="Times New Roman" w:hAnsi="&amp;quot" w:cs="Times New Roman"/>
          <w:color w:val="000000"/>
          <w:sz w:val="24"/>
          <w:szCs w:val="24"/>
          <w:lang w:eastAsia="pl-PL"/>
        </w:rPr>
      </w:pPr>
      <w:r w:rsidRPr="00434992">
        <w:rPr>
          <w:rFonts w:ascii="&amp;quot" w:eastAsia="Times New Roman" w:hAnsi="&amp;quot" w:cs="Times New Roman"/>
          <w:color w:val="000000"/>
          <w:sz w:val="24"/>
          <w:szCs w:val="24"/>
          <w:lang w:eastAsia="pl-PL"/>
        </w:rPr>
        <w:t>Każdy człowiek odczuwa jakieś emocje z kręgu złości: rozdrażnienie, wzburzenie, irytację, gniew, wściekłość, furię. Czasem przybierają formę skrajnie negatywnego emocjonalnego ustosunkowania do kogoś (niechęć, wrogość, nienawiść), a czasem określone są jako – dość niespecyficzne – zdenerwowanie. Badacze emocji podstawowych, niezależnie od pewnych różnic w odkryciach, są zgodni, że emocja złości należy do powszechnych, pierwotnych i naturalnych. Cechą okresu dorastania jest to, że emocje z kręgu złości mogą być przeżywane i okazywane częściej i silniej. Odpowiada za to niedojrzałość mózgu.</w:t>
      </w:r>
    </w:p>
    <w:p w:rsidR="00434992" w:rsidRPr="00434992" w:rsidRDefault="00434992" w:rsidP="00434992">
      <w:pPr>
        <w:spacing w:line="360" w:lineRule="atLeast"/>
        <w:rPr>
          <w:rFonts w:ascii="&amp;quot" w:eastAsia="Times New Roman" w:hAnsi="&amp;quot" w:cs="Times New Roman"/>
          <w:color w:val="000000"/>
          <w:sz w:val="21"/>
          <w:szCs w:val="21"/>
          <w:lang w:eastAsia="pl-PL"/>
        </w:rPr>
      </w:pPr>
      <w:r w:rsidRPr="00434992">
        <w:rPr>
          <w:rFonts w:ascii="&amp;quot" w:eastAsia="Times New Roman" w:hAnsi="&amp;quot" w:cs="Times New Roman"/>
          <w:color w:val="000000"/>
          <w:sz w:val="21"/>
          <w:szCs w:val="21"/>
          <w:lang w:eastAsia="pl-PL"/>
        </w:rPr>
        <w:t>Termin „niedojrzałość” bywa stosowany jako moralna krytyczna ocena. Nie wolno zapominać, że w psychologii czy neurobiologii oznacza on po prostu etap rozwoju, który charakteryzuje się innym funkcjonowaniem niż po zakończeniu procesu rozwoju. Zadaniem rodzica, nauczyciela, pedagoga, psychologa jest wspierać rozwój, a nie go krytykować. Warto pamiętać, że oprócz dojrzewania (biologicznego) na rozwój mózgu wpływa też środowisko (charakter otoczenia, oddziaływania wychowawcze, zbierane doświadczenia).</w:t>
      </w:r>
    </w:p>
    <w:p w:rsidR="00434992" w:rsidRPr="00434992" w:rsidRDefault="00434992" w:rsidP="00434992">
      <w:pPr>
        <w:spacing w:after="150" w:line="360" w:lineRule="atLeast"/>
        <w:rPr>
          <w:rFonts w:ascii="&amp;quot" w:eastAsia="Times New Roman" w:hAnsi="&amp;quot" w:cs="Times New Roman"/>
          <w:b/>
          <w:bCs/>
          <w:color w:val="582498"/>
          <w:sz w:val="27"/>
          <w:szCs w:val="27"/>
          <w:lang w:eastAsia="pl-PL"/>
        </w:rPr>
      </w:pPr>
      <w:r w:rsidRPr="00434992">
        <w:rPr>
          <w:rFonts w:ascii="&amp;quot" w:eastAsia="Times New Roman" w:hAnsi="&amp;quot" w:cs="Times New Roman"/>
          <w:b/>
          <w:bCs/>
          <w:color w:val="582498"/>
          <w:sz w:val="27"/>
          <w:szCs w:val="27"/>
          <w:lang w:eastAsia="pl-PL"/>
        </w:rPr>
        <w:t>Zrozumieć złość…</w:t>
      </w:r>
    </w:p>
    <w:p w:rsidR="00434992" w:rsidRPr="00434992" w:rsidRDefault="00434992" w:rsidP="00434992">
      <w:pPr>
        <w:spacing w:after="150" w:line="375" w:lineRule="atLeast"/>
        <w:rPr>
          <w:rFonts w:ascii="&amp;quot" w:eastAsia="Times New Roman" w:hAnsi="&amp;quot" w:cs="Times New Roman"/>
          <w:color w:val="000000"/>
          <w:sz w:val="24"/>
          <w:szCs w:val="24"/>
          <w:lang w:eastAsia="pl-PL"/>
        </w:rPr>
      </w:pPr>
      <w:r w:rsidRPr="00434992">
        <w:rPr>
          <w:rFonts w:ascii="&amp;quot" w:eastAsia="Times New Roman" w:hAnsi="&amp;quot" w:cs="Times New Roman"/>
          <w:color w:val="000000"/>
          <w:sz w:val="24"/>
          <w:szCs w:val="24"/>
          <w:lang w:eastAsia="pl-PL"/>
        </w:rPr>
        <w:t>Złość, tak jak inne emocje, pełni różne funkcje: poznawcze (w przetwarzaniu informacji o otaczającym świecie, także społecznym), społeczne (w ustalaniu relacji z innymi) i motywacyjne (w popychaniu do działania).</w:t>
      </w:r>
    </w:p>
    <w:tbl>
      <w:tblPr>
        <w:tblW w:w="0" w:type="auto"/>
        <w:tblBorders>
          <w:top w:val="single" w:sz="2" w:space="0" w:color="DADFE2"/>
          <w:left w:val="single" w:sz="2" w:space="0" w:color="DADFE2"/>
          <w:bottom w:val="single" w:sz="2" w:space="0" w:color="DADFE2"/>
          <w:right w:val="single" w:sz="2" w:space="0" w:color="DADFE2"/>
        </w:tblBorders>
        <w:tblCellMar>
          <w:top w:w="15" w:type="dxa"/>
          <w:left w:w="15" w:type="dxa"/>
          <w:bottom w:w="15" w:type="dxa"/>
          <w:right w:w="15" w:type="dxa"/>
        </w:tblCellMar>
        <w:tblLook w:val="04A0" w:firstRow="1" w:lastRow="0" w:firstColumn="1" w:lastColumn="0" w:noHBand="0" w:noVBand="1"/>
      </w:tblPr>
      <w:tblGrid>
        <w:gridCol w:w="2002"/>
        <w:gridCol w:w="7064"/>
      </w:tblGrid>
      <w:tr w:rsidR="00434992" w:rsidRPr="00434992" w:rsidTr="00434992">
        <w:tc>
          <w:tcPr>
            <w:tcW w:w="10503" w:type="dxa"/>
            <w:gridSpan w:val="2"/>
            <w:tcBorders>
              <w:top w:val="single" w:sz="2" w:space="0" w:color="DADFE2"/>
              <w:left w:val="single" w:sz="2" w:space="0" w:color="DADFE2"/>
              <w:bottom w:val="single" w:sz="2" w:space="0" w:color="DADFE2"/>
              <w:right w:val="single" w:sz="2" w:space="0" w:color="DADFE2"/>
            </w:tcBorders>
            <w:shd w:val="clear" w:color="auto" w:fill="auto"/>
            <w:tcMar>
              <w:top w:w="225" w:type="dxa"/>
              <w:left w:w="225" w:type="dxa"/>
              <w:bottom w:w="225" w:type="dxa"/>
              <w:right w:w="225" w:type="dxa"/>
            </w:tcMar>
            <w:hideMark/>
          </w:tcPr>
          <w:p w:rsidR="00434992" w:rsidRPr="00434992" w:rsidRDefault="00434992" w:rsidP="00434992">
            <w:pPr>
              <w:spacing w:after="0" w:line="375" w:lineRule="atLeast"/>
              <w:jc w:val="center"/>
              <w:rPr>
                <w:rFonts w:ascii="Times New Roman" w:eastAsia="Times New Roman" w:hAnsi="Times New Roman" w:cs="Times New Roman"/>
                <w:sz w:val="24"/>
                <w:szCs w:val="24"/>
                <w:lang w:eastAsia="pl-PL"/>
              </w:rPr>
            </w:pPr>
            <w:r w:rsidRPr="00434992">
              <w:rPr>
                <w:rFonts w:ascii="Times New Roman" w:eastAsia="Times New Roman" w:hAnsi="Times New Roman" w:cs="Times New Roman"/>
                <w:b/>
                <w:bCs/>
                <w:sz w:val="24"/>
                <w:szCs w:val="24"/>
                <w:lang w:eastAsia="pl-PL"/>
              </w:rPr>
              <w:lastRenderedPageBreak/>
              <w:t>Funkcje złości</w:t>
            </w:r>
          </w:p>
        </w:tc>
      </w:tr>
      <w:tr w:rsidR="00434992" w:rsidRPr="00434992" w:rsidTr="00434992">
        <w:tc>
          <w:tcPr>
            <w:tcW w:w="2088" w:type="dxa"/>
            <w:tcBorders>
              <w:top w:val="single" w:sz="2" w:space="0" w:color="DADFE2"/>
              <w:left w:val="single" w:sz="2" w:space="0" w:color="DADFE2"/>
              <w:bottom w:val="single" w:sz="2" w:space="0" w:color="DADFE2"/>
              <w:right w:val="single" w:sz="2" w:space="0" w:color="DADFE2"/>
            </w:tcBorders>
            <w:shd w:val="clear" w:color="auto" w:fill="auto"/>
            <w:tcMar>
              <w:top w:w="225" w:type="dxa"/>
              <w:left w:w="225" w:type="dxa"/>
              <w:bottom w:w="225" w:type="dxa"/>
              <w:right w:w="225" w:type="dxa"/>
            </w:tcMar>
            <w:hideMark/>
          </w:tcPr>
          <w:p w:rsidR="00434992" w:rsidRPr="00434992" w:rsidRDefault="00434992" w:rsidP="00434992">
            <w:pPr>
              <w:spacing w:after="0" w:line="375" w:lineRule="atLeast"/>
              <w:rPr>
                <w:rFonts w:ascii="Times New Roman" w:eastAsia="Times New Roman" w:hAnsi="Times New Roman" w:cs="Times New Roman"/>
                <w:sz w:val="24"/>
                <w:szCs w:val="24"/>
                <w:lang w:eastAsia="pl-PL"/>
              </w:rPr>
            </w:pPr>
            <w:r w:rsidRPr="00434992">
              <w:rPr>
                <w:rFonts w:ascii="Times New Roman" w:eastAsia="Times New Roman" w:hAnsi="Times New Roman" w:cs="Times New Roman"/>
                <w:b/>
                <w:bCs/>
                <w:sz w:val="24"/>
                <w:szCs w:val="24"/>
                <w:lang w:eastAsia="pl-PL"/>
              </w:rPr>
              <w:t>Kategoria</w:t>
            </w:r>
          </w:p>
        </w:tc>
        <w:tc>
          <w:tcPr>
            <w:tcW w:w="8415" w:type="dxa"/>
            <w:tcBorders>
              <w:top w:val="single" w:sz="2" w:space="0" w:color="DADFE2"/>
              <w:left w:val="single" w:sz="2" w:space="0" w:color="DADFE2"/>
              <w:bottom w:val="single" w:sz="2" w:space="0" w:color="DADFE2"/>
              <w:right w:val="single" w:sz="2" w:space="0" w:color="DADFE2"/>
            </w:tcBorders>
            <w:shd w:val="clear" w:color="auto" w:fill="auto"/>
            <w:tcMar>
              <w:top w:w="225" w:type="dxa"/>
              <w:left w:w="225" w:type="dxa"/>
              <w:bottom w:w="225" w:type="dxa"/>
              <w:right w:w="225" w:type="dxa"/>
            </w:tcMar>
            <w:hideMark/>
          </w:tcPr>
          <w:p w:rsidR="00434992" w:rsidRPr="00434992" w:rsidRDefault="00434992" w:rsidP="00434992">
            <w:pPr>
              <w:spacing w:after="0" w:line="375" w:lineRule="atLeast"/>
              <w:rPr>
                <w:rFonts w:ascii="Times New Roman" w:eastAsia="Times New Roman" w:hAnsi="Times New Roman" w:cs="Times New Roman"/>
                <w:sz w:val="24"/>
                <w:szCs w:val="24"/>
                <w:lang w:eastAsia="pl-PL"/>
              </w:rPr>
            </w:pPr>
            <w:r w:rsidRPr="00434992">
              <w:rPr>
                <w:rFonts w:ascii="Times New Roman" w:eastAsia="Times New Roman" w:hAnsi="Times New Roman" w:cs="Times New Roman"/>
                <w:b/>
                <w:bCs/>
                <w:sz w:val="24"/>
                <w:szCs w:val="24"/>
                <w:lang w:eastAsia="pl-PL"/>
              </w:rPr>
              <w:t>Funkcje</w:t>
            </w:r>
          </w:p>
        </w:tc>
      </w:tr>
      <w:tr w:rsidR="00434992" w:rsidRPr="00434992" w:rsidTr="00434992">
        <w:tc>
          <w:tcPr>
            <w:tcW w:w="2088" w:type="dxa"/>
            <w:tcBorders>
              <w:top w:val="single" w:sz="2" w:space="0" w:color="DADFE2"/>
              <w:left w:val="single" w:sz="2" w:space="0" w:color="DADFE2"/>
              <w:bottom w:val="single" w:sz="2" w:space="0" w:color="DADFE2"/>
              <w:right w:val="single" w:sz="2" w:space="0" w:color="DADFE2"/>
            </w:tcBorders>
            <w:shd w:val="clear" w:color="auto" w:fill="auto"/>
            <w:tcMar>
              <w:top w:w="225" w:type="dxa"/>
              <w:left w:w="225" w:type="dxa"/>
              <w:bottom w:w="225" w:type="dxa"/>
              <w:right w:w="225" w:type="dxa"/>
            </w:tcMar>
            <w:hideMark/>
          </w:tcPr>
          <w:p w:rsidR="00434992" w:rsidRPr="00434992" w:rsidRDefault="00434992" w:rsidP="00434992">
            <w:pPr>
              <w:spacing w:after="0" w:line="375" w:lineRule="atLeast"/>
              <w:rPr>
                <w:rFonts w:ascii="Times New Roman" w:eastAsia="Times New Roman" w:hAnsi="Times New Roman" w:cs="Times New Roman"/>
                <w:sz w:val="24"/>
                <w:szCs w:val="24"/>
                <w:lang w:eastAsia="pl-PL"/>
              </w:rPr>
            </w:pPr>
            <w:r w:rsidRPr="00434992">
              <w:rPr>
                <w:rFonts w:ascii="Times New Roman" w:eastAsia="Times New Roman" w:hAnsi="Times New Roman" w:cs="Times New Roman"/>
                <w:sz w:val="24"/>
                <w:szCs w:val="24"/>
                <w:lang w:eastAsia="pl-PL"/>
              </w:rPr>
              <w:t>Funkcje poznawcze</w:t>
            </w:r>
          </w:p>
        </w:tc>
        <w:tc>
          <w:tcPr>
            <w:tcW w:w="8415" w:type="dxa"/>
            <w:tcBorders>
              <w:top w:val="single" w:sz="2" w:space="0" w:color="DADFE2"/>
              <w:left w:val="single" w:sz="2" w:space="0" w:color="DADFE2"/>
              <w:bottom w:val="single" w:sz="2" w:space="0" w:color="DADFE2"/>
              <w:right w:val="single" w:sz="2" w:space="0" w:color="DADFE2"/>
            </w:tcBorders>
            <w:shd w:val="clear" w:color="auto" w:fill="auto"/>
            <w:tcMar>
              <w:top w:w="225" w:type="dxa"/>
              <w:left w:w="225" w:type="dxa"/>
              <w:bottom w:w="225" w:type="dxa"/>
              <w:right w:w="225" w:type="dxa"/>
            </w:tcMar>
            <w:hideMark/>
          </w:tcPr>
          <w:p w:rsidR="00434992" w:rsidRPr="00434992" w:rsidRDefault="00434992" w:rsidP="0043499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34992">
              <w:rPr>
                <w:rFonts w:ascii="Times New Roman" w:eastAsia="Times New Roman" w:hAnsi="Times New Roman" w:cs="Times New Roman"/>
                <w:sz w:val="24"/>
                <w:szCs w:val="24"/>
                <w:lang w:eastAsia="pl-PL"/>
              </w:rPr>
              <w:t>szybko („na skróty”) wyznacza negatywne ustosunkowanie do „obiektu” (określonej osoby, grupy, rzeczy, zjawiska)</w:t>
            </w:r>
          </w:p>
          <w:p w:rsidR="00434992" w:rsidRPr="00434992" w:rsidRDefault="00434992" w:rsidP="0043499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34992">
              <w:rPr>
                <w:rFonts w:ascii="Times New Roman" w:eastAsia="Times New Roman" w:hAnsi="Times New Roman" w:cs="Times New Roman"/>
                <w:sz w:val="24"/>
                <w:szCs w:val="24"/>
                <w:lang w:eastAsia="pl-PL"/>
              </w:rPr>
              <w:t>automatycznie ukierunkowuje proces zbierania informacji („filtrowanie” zgodne z ustosunkowaniem) i nadaje priorytet informacjom związanym z obiektem wywołującym złość</w:t>
            </w:r>
          </w:p>
          <w:p w:rsidR="00434992" w:rsidRPr="00434992" w:rsidRDefault="00434992" w:rsidP="0043499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34992">
              <w:rPr>
                <w:rFonts w:ascii="Times New Roman" w:eastAsia="Times New Roman" w:hAnsi="Times New Roman" w:cs="Times New Roman"/>
                <w:sz w:val="24"/>
                <w:szCs w:val="24"/>
                <w:lang w:eastAsia="pl-PL"/>
              </w:rPr>
              <w:t>przyczynia się do skrócenia procesów podejmowania decyzji (np. impuls do werbalnego ataku przed pełną analizą sytuacji wywołującej złość i rozważeniem konsekwencji)</w:t>
            </w:r>
          </w:p>
        </w:tc>
      </w:tr>
      <w:tr w:rsidR="00434992" w:rsidRPr="00434992" w:rsidTr="00434992">
        <w:tc>
          <w:tcPr>
            <w:tcW w:w="2088" w:type="dxa"/>
            <w:tcBorders>
              <w:top w:val="single" w:sz="2" w:space="0" w:color="DADFE2"/>
              <w:left w:val="single" w:sz="2" w:space="0" w:color="DADFE2"/>
              <w:bottom w:val="single" w:sz="2" w:space="0" w:color="DADFE2"/>
              <w:right w:val="single" w:sz="2" w:space="0" w:color="DADFE2"/>
            </w:tcBorders>
            <w:shd w:val="clear" w:color="auto" w:fill="auto"/>
            <w:tcMar>
              <w:top w:w="225" w:type="dxa"/>
              <w:left w:w="225" w:type="dxa"/>
              <w:bottom w:w="225" w:type="dxa"/>
              <w:right w:w="225" w:type="dxa"/>
            </w:tcMar>
            <w:hideMark/>
          </w:tcPr>
          <w:p w:rsidR="00434992" w:rsidRPr="00434992" w:rsidRDefault="00434992" w:rsidP="00434992">
            <w:pPr>
              <w:spacing w:after="0" w:line="375" w:lineRule="atLeast"/>
              <w:rPr>
                <w:rFonts w:ascii="Times New Roman" w:eastAsia="Times New Roman" w:hAnsi="Times New Roman" w:cs="Times New Roman"/>
                <w:sz w:val="24"/>
                <w:szCs w:val="24"/>
                <w:lang w:eastAsia="pl-PL"/>
              </w:rPr>
            </w:pPr>
            <w:r w:rsidRPr="00434992">
              <w:rPr>
                <w:rFonts w:ascii="Times New Roman" w:eastAsia="Times New Roman" w:hAnsi="Times New Roman" w:cs="Times New Roman"/>
                <w:sz w:val="24"/>
                <w:szCs w:val="24"/>
                <w:lang w:eastAsia="pl-PL"/>
              </w:rPr>
              <w:t>Funkcje społeczne</w:t>
            </w:r>
          </w:p>
        </w:tc>
        <w:tc>
          <w:tcPr>
            <w:tcW w:w="8415" w:type="dxa"/>
            <w:tcBorders>
              <w:top w:val="single" w:sz="2" w:space="0" w:color="DADFE2"/>
              <w:left w:val="single" w:sz="2" w:space="0" w:color="DADFE2"/>
              <w:bottom w:val="single" w:sz="2" w:space="0" w:color="DADFE2"/>
              <w:right w:val="single" w:sz="2" w:space="0" w:color="DADFE2"/>
            </w:tcBorders>
            <w:shd w:val="clear" w:color="auto" w:fill="auto"/>
            <w:tcMar>
              <w:top w:w="225" w:type="dxa"/>
              <w:left w:w="225" w:type="dxa"/>
              <w:bottom w:w="225" w:type="dxa"/>
              <w:right w:w="225" w:type="dxa"/>
            </w:tcMar>
            <w:hideMark/>
          </w:tcPr>
          <w:p w:rsidR="00434992" w:rsidRPr="00434992" w:rsidRDefault="00434992" w:rsidP="0043499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34992">
              <w:rPr>
                <w:rFonts w:ascii="Times New Roman" w:eastAsia="Times New Roman" w:hAnsi="Times New Roman" w:cs="Times New Roman"/>
                <w:sz w:val="24"/>
                <w:szCs w:val="24"/>
                <w:lang w:eastAsia="pl-PL"/>
              </w:rPr>
              <w:t>wpływa na organizowanie społecznej sieci kontaktów – okazywana jest wrogom (np. „Nie należysz do naszej paczki, więc zasługujesz na manto!”) lub członkom grupy własnej, którzy próbują naruszyć ustalone relacje (np. „Jesteś z nami albo spadaj!”, „Nie podskakuj, ja teraz mówię!”)</w:t>
            </w:r>
          </w:p>
          <w:p w:rsidR="00434992" w:rsidRPr="00434992" w:rsidRDefault="00434992" w:rsidP="0043499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34992">
              <w:rPr>
                <w:rFonts w:ascii="Times New Roman" w:eastAsia="Times New Roman" w:hAnsi="Times New Roman" w:cs="Times New Roman"/>
                <w:sz w:val="24"/>
                <w:szCs w:val="24"/>
                <w:lang w:eastAsia="pl-PL"/>
              </w:rPr>
              <w:t>traktowana jest jako sygnał rozpoznania zła: ataku, pozbawienia, upokarzania itp. (np. „To on jest winny, że czuję złość”)</w:t>
            </w:r>
          </w:p>
          <w:p w:rsidR="00434992" w:rsidRPr="00434992" w:rsidRDefault="00434992" w:rsidP="0043499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34992">
              <w:rPr>
                <w:rFonts w:ascii="Times New Roman" w:eastAsia="Times New Roman" w:hAnsi="Times New Roman" w:cs="Times New Roman"/>
                <w:sz w:val="24"/>
                <w:szCs w:val="24"/>
                <w:lang w:eastAsia="pl-PL"/>
              </w:rPr>
              <w:t>uczestniczy w systemie sygnalizacji społecznej (złość odczytywana przez innych z mimiki, pantomimiki, tonu głosu i gestów, wpływa na ich zachowania, np. wycofanie lub atak)</w:t>
            </w:r>
          </w:p>
        </w:tc>
      </w:tr>
      <w:tr w:rsidR="00434992" w:rsidRPr="00434992" w:rsidTr="00434992">
        <w:tc>
          <w:tcPr>
            <w:tcW w:w="2088" w:type="dxa"/>
            <w:tcBorders>
              <w:top w:val="single" w:sz="2" w:space="0" w:color="DADFE2"/>
              <w:left w:val="single" w:sz="2" w:space="0" w:color="DADFE2"/>
              <w:bottom w:val="single" w:sz="2" w:space="0" w:color="DADFE2"/>
              <w:right w:val="single" w:sz="2" w:space="0" w:color="DADFE2"/>
            </w:tcBorders>
            <w:shd w:val="clear" w:color="auto" w:fill="auto"/>
            <w:tcMar>
              <w:top w:w="225" w:type="dxa"/>
              <w:left w:w="225" w:type="dxa"/>
              <w:bottom w:w="225" w:type="dxa"/>
              <w:right w:w="225" w:type="dxa"/>
            </w:tcMar>
            <w:hideMark/>
          </w:tcPr>
          <w:p w:rsidR="00434992" w:rsidRPr="00434992" w:rsidRDefault="00434992" w:rsidP="00434992">
            <w:pPr>
              <w:spacing w:after="0" w:line="375" w:lineRule="atLeast"/>
              <w:rPr>
                <w:rFonts w:ascii="Times New Roman" w:eastAsia="Times New Roman" w:hAnsi="Times New Roman" w:cs="Times New Roman"/>
                <w:sz w:val="24"/>
                <w:szCs w:val="24"/>
                <w:lang w:eastAsia="pl-PL"/>
              </w:rPr>
            </w:pPr>
            <w:r w:rsidRPr="00434992">
              <w:rPr>
                <w:rFonts w:ascii="Times New Roman" w:eastAsia="Times New Roman" w:hAnsi="Times New Roman" w:cs="Times New Roman"/>
                <w:sz w:val="24"/>
                <w:szCs w:val="24"/>
                <w:lang w:eastAsia="pl-PL"/>
              </w:rPr>
              <w:t>Funkcje motywacyjne</w:t>
            </w:r>
          </w:p>
        </w:tc>
        <w:tc>
          <w:tcPr>
            <w:tcW w:w="8415" w:type="dxa"/>
            <w:tcBorders>
              <w:top w:val="single" w:sz="2" w:space="0" w:color="DADFE2"/>
              <w:left w:val="single" w:sz="2" w:space="0" w:color="DADFE2"/>
              <w:bottom w:val="single" w:sz="2" w:space="0" w:color="DADFE2"/>
              <w:right w:val="single" w:sz="2" w:space="0" w:color="DADFE2"/>
            </w:tcBorders>
            <w:shd w:val="clear" w:color="auto" w:fill="auto"/>
            <w:tcMar>
              <w:top w:w="225" w:type="dxa"/>
              <w:left w:w="225" w:type="dxa"/>
              <w:bottom w:w="225" w:type="dxa"/>
              <w:right w:w="225" w:type="dxa"/>
            </w:tcMar>
            <w:hideMark/>
          </w:tcPr>
          <w:p w:rsidR="00434992" w:rsidRPr="00434992" w:rsidRDefault="00434992" w:rsidP="0043499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34992">
              <w:rPr>
                <w:rFonts w:ascii="Times New Roman" w:eastAsia="Times New Roman" w:hAnsi="Times New Roman" w:cs="Times New Roman"/>
                <w:sz w:val="24"/>
                <w:szCs w:val="24"/>
                <w:lang w:eastAsia="pl-PL"/>
              </w:rPr>
              <w:t>napędza do działania: walki z napotkanymi przeszkodami lub osobami (złość wywołana porażką w wykonaniu zadania może mobilizować do ponawiania prób lub odreagowania jej przez obrażanie nauczycielki; wściekłość wywołana przez odczytanie zachowania kolegi jako ataku, może prowadzić do bójki)</w:t>
            </w:r>
          </w:p>
          <w:p w:rsidR="00434992" w:rsidRPr="00434992" w:rsidRDefault="00434992" w:rsidP="0043499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34992">
              <w:rPr>
                <w:rFonts w:ascii="Times New Roman" w:eastAsia="Times New Roman" w:hAnsi="Times New Roman" w:cs="Times New Roman"/>
                <w:sz w:val="24"/>
                <w:szCs w:val="24"/>
                <w:lang w:eastAsia="pl-PL"/>
              </w:rPr>
              <w:t>może rozpraszać uwagę i zmieniać kierunek aktywności lub zaburzać jej przebieg (np. wściekłość może utrudniać skupienie się na uczeniu się).</w:t>
            </w:r>
          </w:p>
        </w:tc>
      </w:tr>
    </w:tbl>
    <w:p w:rsidR="00434992" w:rsidRPr="00434992" w:rsidRDefault="00434992" w:rsidP="00434992">
      <w:pPr>
        <w:spacing w:after="150" w:line="375" w:lineRule="atLeast"/>
        <w:rPr>
          <w:rFonts w:ascii="&amp;quot" w:eastAsia="Times New Roman" w:hAnsi="&amp;quot" w:cs="Times New Roman"/>
          <w:color w:val="000000"/>
          <w:sz w:val="24"/>
          <w:szCs w:val="24"/>
          <w:lang w:eastAsia="pl-PL"/>
        </w:rPr>
      </w:pPr>
      <w:r w:rsidRPr="00434992">
        <w:rPr>
          <w:rFonts w:ascii="&amp;quot" w:eastAsia="Times New Roman" w:hAnsi="&amp;quot" w:cs="Times New Roman"/>
          <w:color w:val="000000"/>
          <w:sz w:val="24"/>
          <w:szCs w:val="24"/>
          <w:lang w:eastAsia="pl-PL"/>
        </w:rPr>
        <w:t>Wymienione powyżej trzy kategorie nie są rozłączne.</w:t>
      </w:r>
    </w:p>
    <w:p w:rsidR="00434992" w:rsidRPr="00434992" w:rsidRDefault="00434992" w:rsidP="00434992">
      <w:pPr>
        <w:shd w:val="clear" w:color="auto" w:fill="F5FFF0"/>
        <w:spacing w:line="360" w:lineRule="atLeast"/>
        <w:rPr>
          <w:rFonts w:ascii="&amp;quot" w:eastAsia="Times New Roman" w:hAnsi="&amp;quot" w:cs="Times New Roman"/>
          <w:color w:val="000000"/>
          <w:sz w:val="21"/>
          <w:szCs w:val="21"/>
          <w:lang w:eastAsia="pl-PL"/>
        </w:rPr>
      </w:pPr>
      <w:r w:rsidRPr="00434992">
        <w:rPr>
          <w:rFonts w:ascii="&amp;quot" w:eastAsia="Times New Roman" w:hAnsi="&amp;quot" w:cs="Times New Roman"/>
          <w:b/>
          <w:bCs/>
          <w:color w:val="000000"/>
          <w:sz w:val="21"/>
          <w:szCs w:val="21"/>
          <w:lang w:eastAsia="pl-PL"/>
        </w:rPr>
        <w:t>Przykład</w:t>
      </w:r>
      <w:r w:rsidRPr="00434992">
        <w:rPr>
          <w:rFonts w:ascii="&amp;quot" w:eastAsia="Times New Roman" w:hAnsi="&amp;quot" w:cs="Times New Roman"/>
          <w:color w:val="000000"/>
          <w:sz w:val="21"/>
          <w:szCs w:val="21"/>
          <w:lang w:eastAsia="pl-PL"/>
        </w:rPr>
        <w:t xml:space="preserve">: Uczeń poczuł zazdrość, że koleżanka zwraca uwagę nie na niego, ale na jego kolegę. Jego umysł będzie automatycznie zwracał uwagę na wszelkie przejawy tego, co potwierdzać będzie założenie, że nie jest atrakcyjny dla koleżanki. W jego przeżywaniu na plan pierwszy wysuną się zazdrość i złość na kolegę. </w:t>
      </w:r>
      <w:r w:rsidRPr="00434992">
        <w:rPr>
          <w:rFonts w:ascii="&amp;quot" w:eastAsia="Times New Roman" w:hAnsi="&amp;quot" w:cs="Times New Roman"/>
          <w:color w:val="000000"/>
          <w:sz w:val="21"/>
          <w:szCs w:val="21"/>
          <w:lang w:eastAsia="pl-PL"/>
        </w:rPr>
        <w:lastRenderedPageBreak/>
        <w:t>Spowodowało to zerwanie kontaktów z kolegą, a w chwili nieplanowanego spotkania – doprowadziło do konfrontacji zakończonej obrażaniem go i przepychanką.</w:t>
      </w:r>
    </w:p>
    <w:p w:rsidR="00434992" w:rsidRPr="00434992" w:rsidRDefault="00434992" w:rsidP="00434992">
      <w:pPr>
        <w:spacing w:after="150" w:line="360" w:lineRule="atLeast"/>
        <w:rPr>
          <w:rFonts w:ascii="&amp;quot" w:eastAsia="Times New Roman" w:hAnsi="&amp;quot" w:cs="Times New Roman"/>
          <w:b/>
          <w:bCs/>
          <w:color w:val="582498"/>
          <w:sz w:val="27"/>
          <w:szCs w:val="27"/>
          <w:lang w:eastAsia="pl-PL"/>
        </w:rPr>
      </w:pPr>
      <w:r w:rsidRPr="00434992">
        <w:rPr>
          <w:rFonts w:ascii="&amp;quot" w:eastAsia="Times New Roman" w:hAnsi="&amp;quot" w:cs="Times New Roman"/>
          <w:b/>
          <w:bCs/>
          <w:color w:val="582498"/>
          <w:sz w:val="27"/>
          <w:szCs w:val="27"/>
          <w:lang w:eastAsia="pl-PL"/>
        </w:rPr>
        <w:t>Trenowanie regulacji emocji złości</w:t>
      </w:r>
    </w:p>
    <w:p w:rsidR="00434992" w:rsidRPr="00434992" w:rsidRDefault="00434992" w:rsidP="00434992">
      <w:pPr>
        <w:spacing w:after="150" w:line="375" w:lineRule="atLeast"/>
        <w:rPr>
          <w:rFonts w:ascii="&amp;quot" w:eastAsia="Times New Roman" w:hAnsi="&amp;quot" w:cs="Times New Roman"/>
          <w:color w:val="000000"/>
          <w:sz w:val="24"/>
          <w:szCs w:val="24"/>
          <w:lang w:eastAsia="pl-PL"/>
        </w:rPr>
      </w:pPr>
      <w:r w:rsidRPr="00434992">
        <w:rPr>
          <w:rFonts w:ascii="&amp;quot" w:eastAsia="Times New Roman" w:hAnsi="&amp;quot" w:cs="Times New Roman"/>
          <w:color w:val="000000"/>
          <w:sz w:val="24"/>
          <w:szCs w:val="24"/>
          <w:lang w:eastAsia="pl-PL"/>
        </w:rPr>
        <w:t>Jak ułatwić nastolatkom rozumienie i regulowanie ekspresji złości? Oto kilka wskazówek do wdrożenia od zaraz:</w:t>
      </w:r>
    </w:p>
    <w:p w:rsidR="00434992" w:rsidRPr="00434992" w:rsidRDefault="00434992" w:rsidP="00434992">
      <w:pPr>
        <w:numPr>
          <w:ilvl w:val="0"/>
          <w:numId w:val="4"/>
        </w:numPr>
        <w:spacing w:before="100" w:beforeAutospacing="1" w:after="100" w:afterAutospacing="1" w:line="375" w:lineRule="atLeast"/>
        <w:rPr>
          <w:rFonts w:ascii="&amp;quot" w:eastAsia="Times New Roman" w:hAnsi="&amp;quot" w:cs="Times New Roman"/>
          <w:color w:val="000000"/>
          <w:sz w:val="24"/>
          <w:szCs w:val="24"/>
          <w:lang w:eastAsia="pl-PL"/>
        </w:rPr>
      </w:pPr>
      <w:r w:rsidRPr="00434992">
        <w:rPr>
          <w:rFonts w:ascii="&amp;quot" w:eastAsia="Times New Roman" w:hAnsi="&amp;quot" w:cs="Times New Roman"/>
          <w:color w:val="000000"/>
          <w:sz w:val="24"/>
          <w:szCs w:val="24"/>
          <w:lang w:eastAsia="pl-PL"/>
        </w:rPr>
        <w:t>informowanie, jak przebiega proces emocjonalny: gwałtowna złość na bodziec lub interpretację (!) sytuacji, a potem stopniowe wyciszenie (o ile nie podtrzymuje się rozmyślania o tym, co złość wywołało);</w:t>
      </w:r>
    </w:p>
    <w:p w:rsidR="00434992" w:rsidRPr="00434992" w:rsidRDefault="00434992" w:rsidP="00434992">
      <w:pPr>
        <w:numPr>
          <w:ilvl w:val="0"/>
          <w:numId w:val="4"/>
        </w:numPr>
        <w:spacing w:before="100" w:beforeAutospacing="1" w:after="100" w:afterAutospacing="1" w:line="375" w:lineRule="atLeast"/>
        <w:rPr>
          <w:rFonts w:ascii="&amp;quot" w:eastAsia="Times New Roman" w:hAnsi="&amp;quot" w:cs="Times New Roman"/>
          <w:color w:val="000000"/>
          <w:sz w:val="24"/>
          <w:szCs w:val="24"/>
          <w:lang w:eastAsia="pl-PL"/>
        </w:rPr>
      </w:pPr>
      <w:r w:rsidRPr="00434992">
        <w:rPr>
          <w:rFonts w:ascii="&amp;quot" w:eastAsia="Times New Roman" w:hAnsi="&amp;quot" w:cs="Times New Roman"/>
          <w:color w:val="000000"/>
          <w:sz w:val="24"/>
          <w:szCs w:val="24"/>
          <w:lang w:eastAsia="pl-PL"/>
        </w:rPr>
        <w:t>informowanie o funkcjach emocji jako „drodze na skróty” i zachęta do ponownego analizowania sytuacji po wybuchach złości;</w:t>
      </w:r>
    </w:p>
    <w:p w:rsidR="00434992" w:rsidRPr="00434992" w:rsidRDefault="00434992" w:rsidP="00434992">
      <w:pPr>
        <w:numPr>
          <w:ilvl w:val="0"/>
          <w:numId w:val="4"/>
        </w:numPr>
        <w:spacing w:before="100" w:beforeAutospacing="1" w:after="100" w:afterAutospacing="1" w:line="375" w:lineRule="atLeast"/>
        <w:rPr>
          <w:rFonts w:ascii="&amp;quot" w:eastAsia="Times New Roman" w:hAnsi="&amp;quot" w:cs="Times New Roman"/>
          <w:color w:val="000000"/>
          <w:sz w:val="24"/>
          <w:szCs w:val="24"/>
          <w:lang w:eastAsia="pl-PL"/>
        </w:rPr>
      </w:pPr>
      <w:r w:rsidRPr="00434992">
        <w:rPr>
          <w:rFonts w:ascii="&amp;quot" w:eastAsia="Times New Roman" w:hAnsi="&amp;quot" w:cs="Times New Roman"/>
          <w:color w:val="000000"/>
          <w:sz w:val="24"/>
          <w:szCs w:val="24"/>
          <w:lang w:eastAsia="pl-PL"/>
        </w:rPr>
        <w:t>dawanie przykładu i nauczanie poprzez ćwiczenia tego, jak mówić o swojej złości bez obrażania innych („Czuję złość, gdy widzę jak…”; „Jestem wściekły, gdy słyszę, że mówisz do mnie…”; „Irytuje się, gdy nie odwracasz się, jak mówię, że…”);</w:t>
      </w:r>
    </w:p>
    <w:p w:rsidR="00434992" w:rsidRPr="00434992" w:rsidRDefault="00434992" w:rsidP="00434992">
      <w:pPr>
        <w:numPr>
          <w:ilvl w:val="0"/>
          <w:numId w:val="4"/>
        </w:numPr>
        <w:spacing w:before="100" w:beforeAutospacing="1" w:after="100" w:afterAutospacing="1" w:line="375" w:lineRule="atLeast"/>
        <w:rPr>
          <w:rFonts w:ascii="&amp;quot" w:eastAsia="Times New Roman" w:hAnsi="&amp;quot" w:cs="Times New Roman"/>
          <w:color w:val="000000"/>
          <w:sz w:val="24"/>
          <w:szCs w:val="24"/>
          <w:lang w:eastAsia="pl-PL"/>
        </w:rPr>
      </w:pPr>
      <w:r w:rsidRPr="00434992">
        <w:rPr>
          <w:rFonts w:ascii="&amp;quot" w:eastAsia="Times New Roman" w:hAnsi="&amp;quot" w:cs="Times New Roman"/>
          <w:color w:val="000000"/>
          <w:sz w:val="24"/>
          <w:szCs w:val="24"/>
          <w:lang w:eastAsia="pl-PL"/>
        </w:rPr>
        <w:t>zachęta do rozmowy, o tym co wywołuje złość, co można zmienić, a co próbować tolerować;</w:t>
      </w:r>
    </w:p>
    <w:p w:rsidR="00434992" w:rsidRPr="00434992" w:rsidRDefault="00434992" w:rsidP="00434992">
      <w:pPr>
        <w:numPr>
          <w:ilvl w:val="0"/>
          <w:numId w:val="4"/>
        </w:numPr>
        <w:spacing w:before="100" w:beforeAutospacing="1" w:after="100" w:afterAutospacing="1" w:line="375" w:lineRule="atLeast"/>
        <w:rPr>
          <w:rFonts w:ascii="&amp;quot" w:eastAsia="Times New Roman" w:hAnsi="&amp;quot" w:cs="Times New Roman"/>
          <w:color w:val="000000"/>
          <w:sz w:val="24"/>
          <w:szCs w:val="24"/>
          <w:lang w:eastAsia="pl-PL"/>
        </w:rPr>
      </w:pPr>
      <w:r w:rsidRPr="00434992">
        <w:rPr>
          <w:rFonts w:ascii="&amp;quot" w:eastAsia="Times New Roman" w:hAnsi="&amp;quot" w:cs="Times New Roman"/>
          <w:color w:val="000000"/>
          <w:sz w:val="24"/>
          <w:szCs w:val="24"/>
          <w:lang w:eastAsia="pl-PL"/>
        </w:rPr>
        <w:t xml:space="preserve">wprowadzenie codziennych ćwiczeń </w:t>
      </w:r>
      <w:proofErr w:type="spellStart"/>
      <w:r w:rsidRPr="00434992">
        <w:rPr>
          <w:rFonts w:ascii="&amp;quot" w:eastAsia="Times New Roman" w:hAnsi="&amp;quot" w:cs="Times New Roman"/>
          <w:i/>
          <w:iCs/>
          <w:color w:val="000000"/>
          <w:sz w:val="24"/>
          <w:szCs w:val="24"/>
          <w:lang w:eastAsia="pl-PL"/>
        </w:rPr>
        <w:t>mindfulness</w:t>
      </w:r>
      <w:proofErr w:type="spellEnd"/>
      <w:r w:rsidRPr="00434992">
        <w:rPr>
          <w:rFonts w:ascii="&amp;quot" w:eastAsia="Times New Roman" w:hAnsi="&amp;quot" w:cs="Times New Roman"/>
          <w:color w:val="000000"/>
          <w:sz w:val="24"/>
          <w:szCs w:val="24"/>
          <w:lang w:eastAsia="pl-PL"/>
        </w:rPr>
        <w:t>.</w:t>
      </w:r>
    </w:p>
    <w:p w:rsidR="00FE37DF" w:rsidRDefault="00FE37DF"/>
    <w:sectPr w:rsidR="00FE37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E48C3"/>
    <w:multiLevelType w:val="multilevel"/>
    <w:tmpl w:val="6B9A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AF25CD"/>
    <w:multiLevelType w:val="multilevel"/>
    <w:tmpl w:val="A3D0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A46851"/>
    <w:multiLevelType w:val="multilevel"/>
    <w:tmpl w:val="50E4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B80DB1"/>
    <w:multiLevelType w:val="multilevel"/>
    <w:tmpl w:val="BD6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92"/>
    <w:rsid w:val="00434992"/>
    <w:rsid w:val="00FE3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41C90-2CDB-47DA-B363-6C2CA33B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128333">
      <w:bodyDiv w:val="1"/>
      <w:marLeft w:val="0"/>
      <w:marRight w:val="0"/>
      <w:marTop w:val="0"/>
      <w:marBottom w:val="0"/>
      <w:divBdr>
        <w:top w:val="none" w:sz="0" w:space="0" w:color="auto"/>
        <w:left w:val="none" w:sz="0" w:space="0" w:color="auto"/>
        <w:bottom w:val="none" w:sz="0" w:space="0" w:color="auto"/>
        <w:right w:val="none" w:sz="0" w:space="0" w:color="auto"/>
      </w:divBdr>
      <w:divsChild>
        <w:div w:id="1052852136">
          <w:marLeft w:val="0"/>
          <w:marRight w:val="0"/>
          <w:marTop w:val="150"/>
          <w:marBottom w:val="150"/>
          <w:divBdr>
            <w:top w:val="none" w:sz="0" w:space="0" w:color="auto"/>
            <w:left w:val="none" w:sz="0" w:space="0" w:color="auto"/>
            <w:bottom w:val="none" w:sz="0" w:space="0" w:color="auto"/>
            <w:right w:val="none" w:sz="0" w:space="0" w:color="auto"/>
          </w:divBdr>
        </w:div>
        <w:div w:id="643581202">
          <w:marLeft w:val="0"/>
          <w:marRight w:val="0"/>
          <w:marTop w:val="0"/>
          <w:marBottom w:val="150"/>
          <w:divBdr>
            <w:top w:val="none" w:sz="0" w:space="0" w:color="auto"/>
            <w:left w:val="none" w:sz="0" w:space="0" w:color="auto"/>
            <w:bottom w:val="none" w:sz="0" w:space="0" w:color="auto"/>
            <w:right w:val="none" w:sz="0" w:space="0" w:color="auto"/>
          </w:divBdr>
        </w:div>
        <w:div w:id="1911570919">
          <w:marLeft w:val="0"/>
          <w:marRight w:val="0"/>
          <w:marTop w:val="0"/>
          <w:marBottom w:val="0"/>
          <w:divBdr>
            <w:top w:val="none" w:sz="0" w:space="0" w:color="auto"/>
            <w:left w:val="none" w:sz="0" w:space="0" w:color="auto"/>
            <w:bottom w:val="none" w:sz="0" w:space="0" w:color="auto"/>
            <w:right w:val="none" w:sz="0" w:space="0" w:color="auto"/>
          </w:divBdr>
        </w:div>
        <w:div w:id="1409116447">
          <w:marLeft w:val="0"/>
          <w:marRight w:val="0"/>
          <w:marTop w:val="0"/>
          <w:marBottom w:val="0"/>
          <w:divBdr>
            <w:top w:val="none" w:sz="0" w:space="0" w:color="auto"/>
            <w:left w:val="none" w:sz="0" w:space="0" w:color="auto"/>
            <w:bottom w:val="none" w:sz="0" w:space="0" w:color="auto"/>
            <w:right w:val="none" w:sz="0" w:space="0" w:color="auto"/>
          </w:divBdr>
        </w:div>
        <w:div w:id="1983383138">
          <w:marLeft w:val="0"/>
          <w:marRight w:val="0"/>
          <w:marTop w:val="150"/>
          <w:marBottom w:val="150"/>
          <w:divBdr>
            <w:top w:val="none" w:sz="0" w:space="0" w:color="auto"/>
            <w:left w:val="none" w:sz="0" w:space="0" w:color="auto"/>
            <w:bottom w:val="none" w:sz="0" w:space="0" w:color="auto"/>
            <w:right w:val="none" w:sz="0" w:space="0" w:color="auto"/>
          </w:divBdr>
        </w:div>
        <w:div w:id="1682781458">
          <w:marLeft w:val="0"/>
          <w:marRight w:val="0"/>
          <w:marTop w:val="0"/>
          <w:marBottom w:val="0"/>
          <w:divBdr>
            <w:top w:val="none" w:sz="0" w:space="0" w:color="auto"/>
            <w:left w:val="none" w:sz="0" w:space="0" w:color="auto"/>
            <w:bottom w:val="none" w:sz="0" w:space="0" w:color="auto"/>
            <w:right w:val="none" w:sz="0" w:space="0" w:color="auto"/>
          </w:divBdr>
          <w:divsChild>
            <w:div w:id="1630477073">
              <w:marLeft w:val="0"/>
              <w:marRight w:val="0"/>
              <w:marTop w:val="0"/>
              <w:marBottom w:val="0"/>
              <w:divBdr>
                <w:top w:val="none" w:sz="0" w:space="0" w:color="auto"/>
                <w:left w:val="none" w:sz="0" w:space="0" w:color="auto"/>
                <w:bottom w:val="none" w:sz="0" w:space="0" w:color="auto"/>
                <w:right w:val="none" w:sz="0" w:space="0" w:color="auto"/>
              </w:divBdr>
              <w:divsChild>
                <w:div w:id="19668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698">
          <w:marLeft w:val="0"/>
          <w:marRight w:val="0"/>
          <w:marTop w:val="0"/>
          <w:marBottom w:val="150"/>
          <w:divBdr>
            <w:top w:val="single" w:sz="6" w:space="0" w:color="DADFE2"/>
            <w:left w:val="single" w:sz="6" w:space="0" w:color="DADFE2"/>
            <w:bottom w:val="single" w:sz="6" w:space="0" w:color="DADFE2"/>
            <w:right w:val="single" w:sz="6" w:space="0" w:color="DADFE2"/>
          </w:divBdr>
        </w:div>
        <w:div w:id="650646400">
          <w:marLeft w:val="0"/>
          <w:marRight w:val="0"/>
          <w:marTop w:val="0"/>
          <w:marBottom w:val="0"/>
          <w:divBdr>
            <w:top w:val="none" w:sz="0" w:space="0" w:color="auto"/>
            <w:left w:val="none" w:sz="0" w:space="0" w:color="auto"/>
            <w:bottom w:val="none" w:sz="0" w:space="0" w:color="auto"/>
            <w:right w:val="none" w:sz="0" w:space="0" w:color="auto"/>
          </w:divBdr>
          <w:divsChild>
            <w:div w:id="985865416">
              <w:marLeft w:val="0"/>
              <w:marRight w:val="0"/>
              <w:marTop w:val="0"/>
              <w:marBottom w:val="0"/>
              <w:divBdr>
                <w:top w:val="none" w:sz="0" w:space="0" w:color="auto"/>
                <w:left w:val="none" w:sz="0" w:space="0" w:color="auto"/>
                <w:bottom w:val="none" w:sz="0" w:space="0" w:color="auto"/>
                <w:right w:val="none" w:sz="0" w:space="0" w:color="auto"/>
              </w:divBdr>
              <w:divsChild>
                <w:div w:id="475729522">
                  <w:marLeft w:val="0"/>
                  <w:marRight w:val="0"/>
                  <w:marTop w:val="0"/>
                  <w:marBottom w:val="0"/>
                  <w:divBdr>
                    <w:top w:val="none" w:sz="0" w:space="0" w:color="auto"/>
                    <w:left w:val="none" w:sz="0" w:space="0" w:color="auto"/>
                    <w:bottom w:val="none" w:sz="0" w:space="0" w:color="auto"/>
                    <w:right w:val="none" w:sz="0" w:space="0" w:color="auto"/>
                  </w:divBdr>
                  <w:divsChild>
                    <w:div w:id="1960795009">
                      <w:marLeft w:val="0"/>
                      <w:marRight w:val="0"/>
                      <w:marTop w:val="0"/>
                      <w:marBottom w:val="300"/>
                      <w:divBdr>
                        <w:top w:val="none" w:sz="0" w:space="0" w:color="auto"/>
                        <w:left w:val="none" w:sz="0" w:space="0" w:color="auto"/>
                        <w:bottom w:val="none" w:sz="0" w:space="0" w:color="auto"/>
                        <w:right w:val="none" w:sz="0" w:space="0" w:color="auto"/>
                      </w:divBdr>
                    </w:div>
                    <w:div w:id="2054035868">
                      <w:marLeft w:val="0"/>
                      <w:marRight w:val="0"/>
                      <w:marTop w:val="300"/>
                      <w:marBottom w:val="150"/>
                      <w:divBdr>
                        <w:top w:val="none" w:sz="0" w:space="0" w:color="auto"/>
                        <w:left w:val="none" w:sz="0" w:space="0" w:color="auto"/>
                        <w:bottom w:val="none" w:sz="0" w:space="0" w:color="auto"/>
                        <w:right w:val="none" w:sz="0" w:space="0" w:color="auto"/>
                      </w:divBdr>
                    </w:div>
                    <w:div w:id="2021932281">
                      <w:marLeft w:val="0"/>
                      <w:marRight w:val="0"/>
                      <w:marTop w:val="0"/>
                      <w:marBottom w:val="0"/>
                      <w:divBdr>
                        <w:top w:val="none" w:sz="0" w:space="0" w:color="auto"/>
                        <w:left w:val="none" w:sz="0" w:space="0" w:color="auto"/>
                        <w:bottom w:val="none" w:sz="0" w:space="0" w:color="auto"/>
                        <w:right w:val="none" w:sz="0" w:space="0" w:color="auto"/>
                      </w:divBdr>
                    </w:div>
                    <w:div w:id="698169142">
                      <w:marLeft w:val="0"/>
                      <w:marRight w:val="0"/>
                      <w:marTop w:val="0"/>
                      <w:marBottom w:val="0"/>
                      <w:divBdr>
                        <w:top w:val="none" w:sz="0" w:space="0" w:color="auto"/>
                        <w:left w:val="none" w:sz="0" w:space="0" w:color="auto"/>
                        <w:bottom w:val="none" w:sz="0" w:space="0" w:color="auto"/>
                        <w:right w:val="none" w:sz="0" w:space="0" w:color="auto"/>
                      </w:divBdr>
                    </w:div>
                    <w:div w:id="967588459">
                      <w:marLeft w:val="0"/>
                      <w:marRight w:val="0"/>
                      <w:marTop w:val="0"/>
                      <w:marBottom w:val="0"/>
                      <w:divBdr>
                        <w:top w:val="none" w:sz="0" w:space="0" w:color="auto"/>
                        <w:left w:val="none" w:sz="0" w:space="0" w:color="auto"/>
                        <w:bottom w:val="none" w:sz="0" w:space="0" w:color="auto"/>
                        <w:right w:val="none" w:sz="0" w:space="0" w:color="auto"/>
                      </w:divBdr>
                    </w:div>
                    <w:div w:id="1075053090">
                      <w:marLeft w:val="0"/>
                      <w:marRight w:val="0"/>
                      <w:marTop w:val="300"/>
                      <w:marBottom w:val="300"/>
                      <w:divBdr>
                        <w:top w:val="single" w:sz="6" w:space="15" w:color="F4E3A1"/>
                        <w:left w:val="single" w:sz="6" w:space="31" w:color="F4E3A1"/>
                        <w:bottom w:val="single" w:sz="6" w:space="15" w:color="F4E3A1"/>
                        <w:right w:val="single" w:sz="6" w:space="15" w:color="F4E3A1"/>
                      </w:divBdr>
                    </w:div>
                    <w:div w:id="1342245524">
                      <w:marLeft w:val="0"/>
                      <w:marRight w:val="0"/>
                      <w:marTop w:val="300"/>
                      <w:marBottom w:val="150"/>
                      <w:divBdr>
                        <w:top w:val="none" w:sz="0" w:space="0" w:color="auto"/>
                        <w:left w:val="none" w:sz="0" w:space="0" w:color="auto"/>
                        <w:bottom w:val="none" w:sz="0" w:space="0" w:color="auto"/>
                        <w:right w:val="none" w:sz="0" w:space="0" w:color="auto"/>
                      </w:divBdr>
                    </w:div>
                    <w:div w:id="1555046514">
                      <w:marLeft w:val="0"/>
                      <w:marRight w:val="0"/>
                      <w:marTop w:val="0"/>
                      <w:marBottom w:val="0"/>
                      <w:divBdr>
                        <w:top w:val="none" w:sz="0" w:space="0" w:color="auto"/>
                        <w:left w:val="none" w:sz="0" w:space="0" w:color="auto"/>
                        <w:bottom w:val="none" w:sz="0" w:space="0" w:color="auto"/>
                        <w:right w:val="none" w:sz="0" w:space="0" w:color="auto"/>
                      </w:divBdr>
                    </w:div>
                    <w:div w:id="1400055455">
                      <w:marLeft w:val="0"/>
                      <w:marRight w:val="0"/>
                      <w:marTop w:val="300"/>
                      <w:marBottom w:val="300"/>
                      <w:divBdr>
                        <w:top w:val="single" w:sz="6" w:space="15" w:color="F4E3A1"/>
                        <w:left w:val="single" w:sz="6" w:space="31" w:color="F4E3A1"/>
                        <w:bottom w:val="single" w:sz="6" w:space="15" w:color="F4E3A1"/>
                        <w:right w:val="single" w:sz="6" w:space="15" w:color="F4E3A1"/>
                      </w:divBdr>
                    </w:div>
                    <w:div w:id="1015155415">
                      <w:marLeft w:val="0"/>
                      <w:marRight w:val="0"/>
                      <w:marTop w:val="300"/>
                      <w:marBottom w:val="150"/>
                      <w:divBdr>
                        <w:top w:val="none" w:sz="0" w:space="0" w:color="auto"/>
                        <w:left w:val="none" w:sz="0" w:space="0" w:color="auto"/>
                        <w:bottom w:val="none" w:sz="0" w:space="0" w:color="auto"/>
                        <w:right w:val="none" w:sz="0" w:space="0" w:color="auto"/>
                      </w:divBdr>
                    </w:div>
                    <w:div w:id="1991595150">
                      <w:marLeft w:val="0"/>
                      <w:marRight w:val="0"/>
                      <w:marTop w:val="0"/>
                      <w:marBottom w:val="0"/>
                      <w:divBdr>
                        <w:top w:val="none" w:sz="0" w:space="0" w:color="auto"/>
                        <w:left w:val="none" w:sz="0" w:space="0" w:color="auto"/>
                        <w:bottom w:val="none" w:sz="0" w:space="0" w:color="auto"/>
                        <w:right w:val="none" w:sz="0" w:space="0" w:color="auto"/>
                      </w:divBdr>
                    </w:div>
                    <w:div w:id="1430004364">
                      <w:marLeft w:val="0"/>
                      <w:marRight w:val="0"/>
                      <w:marTop w:val="0"/>
                      <w:marBottom w:val="0"/>
                      <w:divBdr>
                        <w:top w:val="none" w:sz="0" w:space="0" w:color="auto"/>
                        <w:left w:val="none" w:sz="0" w:space="0" w:color="auto"/>
                        <w:bottom w:val="none" w:sz="0" w:space="0" w:color="auto"/>
                        <w:right w:val="none" w:sz="0" w:space="0" w:color="auto"/>
                      </w:divBdr>
                    </w:div>
                    <w:div w:id="1749688989">
                      <w:marLeft w:val="0"/>
                      <w:marRight w:val="0"/>
                      <w:marTop w:val="0"/>
                      <w:marBottom w:val="0"/>
                      <w:divBdr>
                        <w:top w:val="none" w:sz="0" w:space="0" w:color="auto"/>
                        <w:left w:val="none" w:sz="0" w:space="0" w:color="auto"/>
                        <w:bottom w:val="none" w:sz="0" w:space="0" w:color="auto"/>
                        <w:right w:val="none" w:sz="0" w:space="0" w:color="auto"/>
                      </w:divBdr>
                    </w:div>
                    <w:div w:id="2129667015">
                      <w:marLeft w:val="0"/>
                      <w:marRight w:val="0"/>
                      <w:marTop w:val="300"/>
                      <w:marBottom w:val="300"/>
                      <w:divBdr>
                        <w:top w:val="single" w:sz="6" w:space="15" w:color="D0D9BE"/>
                        <w:left w:val="single" w:sz="6" w:space="15" w:color="D0D9BE"/>
                        <w:bottom w:val="single" w:sz="6" w:space="15" w:color="D0D9BE"/>
                        <w:right w:val="single" w:sz="6" w:space="15" w:color="D0D9BE"/>
                      </w:divBdr>
                    </w:div>
                    <w:div w:id="521431277">
                      <w:marLeft w:val="0"/>
                      <w:marRight w:val="0"/>
                      <w:marTop w:val="300"/>
                      <w:marBottom w:val="150"/>
                      <w:divBdr>
                        <w:top w:val="none" w:sz="0" w:space="0" w:color="auto"/>
                        <w:left w:val="none" w:sz="0" w:space="0" w:color="auto"/>
                        <w:bottom w:val="none" w:sz="0" w:space="0" w:color="auto"/>
                        <w:right w:val="none" w:sz="0" w:space="0" w:color="auto"/>
                      </w:divBdr>
                    </w:div>
                    <w:div w:id="1719082826">
                      <w:marLeft w:val="0"/>
                      <w:marRight w:val="0"/>
                      <w:marTop w:val="0"/>
                      <w:marBottom w:val="0"/>
                      <w:divBdr>
                        <w:top w:val="none" w:sz="0" w:space="0" w:color="auto"/>
                        <w:left w:val="none" w:sz="0" w:space="0" w:color="auto"/>
                        <w:bottom w:val="none" w:sz="0" w:space="0" w:color="auto"/>
                        <w:right w:val="none" w:sz="0" w:space="0" w:color="auto"/>
                      </w:divBdr>
                    </w:div>
                    <w:div w:id="10630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963</Words>
  <Characters>5780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2018-05-15T12:18:00Z</dcterms:created>
  <dcterms:modified xsi:type="dcterms:W3CDTF">2018-05-15T12:20:00Z</dcterms:modified>
</cp:coreProperties>
</file>