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9E" w:rsidRPr="00C07DBF" w:rsidRDefault="00630F9E" w:rsidP="00630F9E">
      <w:pPr>
        <w:tabs>
          <w:tab w:val="left" w:pos="4935"/>
          <w:tab w:val="center" w:pos="7002"/>
          <w:tab w:val="left" w:pos="15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WYMAGANIA EDUKACYJNE </w:t>
      </w:r>
      <w:r w:rsidRPr="00C07DBF">
        <w:rPr>
          <w:rFonts w:ascii="Times New Roman" w:hAnsi="Times New Roman" w:cs="Times New Roman"/>
          <w:b/>
          <w:sz w:val="24"/>
          <w:szCs w:val="24"/>
        </w:rPr>
        <w:t xml:space="preserve"> Z PRZYRODY</w:t>
      </w:r>
    </w:p>
    <w:p w:rsidR="00630F9E" w:rsidRPr="00C07DBF" w:rsidRDefault="00630F9E" w:rsidP="00630F9E">
      <w:pPr>
        <w:tabs>
          <w:tab w:val="left" w:pos="146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2020/2021</w:t>
      </w:r>
    </w:p>
    <w:p w:rsidR="00630F9E" w:rsidRPr="00965775" w:rsidRDefault="00630F9E" w:rsidP="00630F9E">
      <w:pPr>
        <w:jc w:val="center"/>
        <w:rPr>
          <w:rStyle w:val="Nagwek3Znak"/>
          <w:b/>
        </w:rPr>
      </w:pPr>
      <w:r w:rsidRPr="00965775">
        <w:rPr>
          <w:rFonts w:ascii="Times New Roman" w:hAnsi="Times New Roman" w:cs="Times New Roman"/>
          <w:b/>
          <w:sz w:val="24"/>
          <w:szCs w:val="24"/>
        </w:rPr>
        <w:t>KLASA IVA, KLASA IVB</w:t>
      </w:r>
    </w:p>
    <w:p w:rsidR="00630F9E" w:rsidRPr="000A4275" w:rsidRDefault="00630F9E" w:rsidP="00630F9E">
      <w:pPr>
        <w:rPr>
          <w:rFonts w:ascii="Times New Roman" w:hAnsi="Times New Roman" w:cs="Times New Roman"/>
          <w:sz w:val="24"/>
          <w:szCs w:val="24"/>
        </w:rPr>
      </w:pPr>
      <w:r w:rsidRPr="000A4275">
        <w:rPr>
          <w:rFonts w:ascii="Times New Roman" w:hAnsi="Times New Roman" w:cs="Times New Roman"/>
          <w:b/>
          <w:sz w:val="24"/>
          <w:szCs w:val="24"/>
        </w:rPr>
        <w:t xml:space="preserve">2 godz. tygodniowo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0A4275">
        <w:rPr>
          <w:rFonts w:ascii="Times New Roman" w:hAnsi="Times New Roman" w:cs="Times New Roman"/>
          <w:b/>
          <w:sz w:val="24"/>
          <w:szCs w:val="24"/>
        </w:rPr>
        <w:t>Przygotowała: mgr Jolanta Jur</w:t>
      </w:r>
      <w:bookmarkStart w:id="0" w:name="_GoBack"/>
      <w:bookmarkEnd w:id="0"/>
    </w:p>
    <w:tbl>
      <w:tblPr>
        <w:tblStyle w:val="Tabela-Siatka"/>
        <w:tblpPr w:leftFromText="141" w:rightFromText="141" w:vertAnchor="text" w:tblpXSpec="center" w:tblpY="1"/>
        <w:tblOverlap w:val="never"/>
        <w:tblW w:w="4613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6"/>
        <w:gridCol w:w="730"/>
        <w:gridCol w:w="1396"/>
        <w:gridCol w:w="2005"/>
        <w:gridCol w:w="2073"/>
        <w:gridCol w:w="1816"/>
        <w:gridCol w:w="6"/>
        <w:gridCol w:w="1813"/>
        <w:gridCol w:w="6"/>
        <w:gridCol w:w="1635"/>
        <w:gridCol w:w="33"/>
        <w:gridCol w:w="1423"/>
        <w:gridCol w:w="101"/>
      </w:tblGrid>
      <w:tr w:rsidR="00630F9E" w:rsidRPr="00C07DBF" w:rsidTr="00630F9E">
        <w:trPr>
          <w:cantSplit/>
          <w:tblHeader/>
        </w:trPr>
        <w:tc>
          <w:tcPr>
            <w:tcW w:w="513" w:type="pct"/>
            <w:gridSpan w:val="2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Tytuł rozdziału w podręczniku</w:t>
            </w:r>
          </w:p>
        </w:tc>
        <w:tc>
          <w:tcPr>
            <w:tcW w:w="509" w:type="pct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 </w:t>
            </w: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temat lekcji</w:t>
            </w:r>
          </w:p>
        </w:tc>
        <w:tc>
          <w:tcPr>
            <w:tcW w:w="731" w:type="pct"/>
            <w:shd w:val="clear" w:color="auto" w:fill="9CC2E5" w:themeFill="accent1" w:themeFillTint="99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Materiał nauczania</w:t>
            </w:r>
          </w:p>
        </w:tc>
        <w:tc>
          <w:tcPr>
            <w:tcW w:w="756" w:type="pct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Wymagania konieczne</w:t>
            </w: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(ocena dopuszczająca). Uczeń:</w:t>
            </w:r>
          </w:p>
        </w:tc>
        <w:tc>
          <w:tcPr>
            <w:tcW w:w="662" w:type="pct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pStyle w:val="Tekstpodstawowy2"/>
              <w:rPr>
                <w:rFonts w:ascii="Times New Roman" w:hAnsi="Times New Roman"/>
                <w:sz w:val="16"/>
                <w:szCs w:val="16"/>
              </w:rPr>
            </w:pPr>
            <w:r w:rsidRPr="00C07DBF">
              <w:rPr>
                <w:rFonts w:ascii="Times New Roman" w:hAnsi="Times New Roman"/>
                <w:sz w:val="16"/>
                <w:szCs w:val="16"/>
              </w:rPr>
              <w:t>Wymagania podstawowe</w:t>
            </w: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(ocena dostateczna). Uczeń:</w:t>
            </w:r>
          </w:p>
        </w:tc>
        <w:tc>
          <w:tcPr>
            <w:tcW w:w="663" w:type="pct"/>
            <w:gridSpan w:val="2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Wymagania rozszerzające</w:t>
            </w: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(ocena dobra). Uczeń:</w:t>
            </w:r>
          </w:p>
        </w:tc>
        <w:tc>
          <w:tcPr>
            <w:tcW w:w="598" w:type="pct"/>
            <w:gridSpan w:val="2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pStyle w:val="Tekstpodstawowy2"/>
              <w:rPr>
                <w:rFonts w:ascii="Times New Roman" w:hAnsi="Times New Roman"/>
                <w:sz w:val="16"/>
                <w:szCs w:val="16"/>
              </w:rPr>
            </w:pPr>
            <w:r w:rsidRPr="00C07DBF">
              <w:rPr>
                <w:rFonts w:ascii="Times New Roman" w:hAnsi="Times New Roman"/>
                <w:sz w:val="16"/>
                <w:szCs w:val="16"/>
              </w:rPr>
              <w:t>Wymagania dopełniające</w:t>
            </w: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(ocena bardzo dobra). Uczeń:</w:t>
            </w:r>
          </w:p>
        </w:tc>
        <w:tc>
          <w:tcPr>
            <w:tcW w:w="568" w:type="pct"/>
            <w:gridSpan w:val="3"/>
            <w:shd w:val="clear" w:color="auto" w:fill="9CC2E5" w:themeFill="accent1" w:themeFillTint="99"/>
            <w:vAlign w:val="center"/>
          </w:tcPr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Wymagania wykraczające</w:t>
            </w:r>
          </w:p>
          <w:p w:rsidR="00630F9E" w:rsidRPr="00C07DBF" w:rsidRDefault="00630F9E" w:rsidP="00B32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b/>
                <w:sz w:val="16"/>
                <w:szCs w:val="16"/>
              </w:rPr>
              <w:t>(ocena celująca). Uczeń:</w:t>
            </w:r>
          </w:p>
        </w:tc>
      </w:tr>
      <w:tr w:rsidR="00630F9E" w:rsidRPr="00C07DBF" w:rsidTr="00630F9E">
        <w:trPr>
          <w:gridAfter w:val="12"/>
          <w:wAfter w:w="4753" w:type="pct"/>
          <w:cantSplit/>
        </w:trPr>
        <w:tc>
          <w:tcPr>
            <w:tcW w:w="247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left="-5"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Zapoznanie z wymaganiami edukacyjnymi i PZO z przyrody </w:t>
            </w:r>
            <w:r w:rsidRPr="005C2A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oraz regulamin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em</w:t>
            </w:r>
            <w:r w:rsidRPr="005C2A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pracowni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biologiczno-chemicznej</w:t>
            </w:r>
            <w:r w:rsidRPr="005C2A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"/>
              </w:numPr>
              <w:shd w:val="clear" w:color="auto" w:fill="FFFFFF"/>
              <w:spacing w:after="0" w:line="192" w:lineRule="exact"/>
              <w:ind w:left="303" w:right="134" w:hanging="21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A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zasady pracy na lekcjach przyrody; określa, za co może uzyskać ocenę na lekcjach przyrody; wymienia możliwości poprawy oceny niedostatecznej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Przyroda i jej składniki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składniki przyrody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"/>
              </w:numPr>
              <w:shd w:val="clear" w:color="auto" w:fill="FFFFFF"/>
              <w:spacing w:after="0" w:line="192" w:lineRule="exact"/>
              <w:ind w:left="227" w:right="134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nieożywione składniki przyrody</w:t>
            </w:r>
          </w:p>
          <w:p w:rsidR="00630F9E" w:rsidRPr="00585EB8" w:rsidRDefault="00630F9E" w:rsidP="00630F9E">
            <w:pPr>
              <w:numPr>
                <w:ilvl w:val="0"/>
                <w:numId w:val="1"/>
              </w:numPr>
              <w:shd w:val="clear" w:color="auto" w:fill="FFFFFF"/>
              <w:spacing w:after="0" w:line="192" w:lineRule="exact"/>
              <w:ind w:left="227" w:right="134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ożywione składniki przyrody</w:t>
            </w:r>
          </w:p>
          <w:p w:rsidR="00630F9E" w:rsidRPr="00585EB8" w:rsidRDefault="00630F9E" w:rsidP="00630F9E">
            <w:pPr>
              <w:numPr>
                <w:ilvl w:val="0"/>
                <w:numId w:val="1"/>
              </w:numPr>
              <w:shd w:val="clear" w:color="auto" w:fill="FFFFFF"/>
              <w:spacing w:after="0" w:line="192" w:lineRule="exact"/>
              <w:ind w:left="227" w:right="134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cechy życia</w:t>
            </w:r>
          </w:p>
          <w:p w:rsidR="00630F9E" w:rsidRPr="00585EB8" w:rsidRDefault="00630F9E" w:rsidP="00630F9E">
            <w:pPr>
              <w:numPr>
                <w:ilvl w:val="0"/>
                <w:numId w:val="1"/>
              </w:numPr>
              <w:shd w:val="clear" w:color="auto" w:fill="FFFFFF"/>
              <w:spacing w:after="0" w:line="192" w:lineRule="exact"/>
              <w:ind w:left="227" w:right="134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wytwory działalności człowieka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dwa elementy przyrody nieożywionej (A); wymienia dwa elementy przyrody ożywionej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znaczenie pojęcia </w:t>
            </w:r>
            <w:r w:rsidRPr="00585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przyroda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wymienia trzy składniki przyrody nieożywionej niezbędne do życia (A); podaje trzy przykłady wytworów działalności człowieka (A)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cechy ożywionych elementów przyrody (A); wskazuje w najbliższym otoczeniu wytwory działalności człowieka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powiązań przyrody nieożywionej z przyrodą ożywioną (A); klasyfikuje wskazane elementy na ożywione i nieożywione składniki przyrody oraz wytwory działalności człowieka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w jaki sposób zmiana jednego elementu przyrody może wpłynąć na wybrane pozostałe elementy (B)</w:t>
            </w: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Jak poznawać przyrodę?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Jakimi sposobami poznajemy przyrodę?</w:t>
            </w:r>
          </w:p>
          <w:p w:rsidR="00630F9E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630F9E">
            <w:pPr>
              <w:numPr>
                <w:ilvl w:val="0"/>
                <w:numId w:val="3"/>
              </w:numPr>
              <w:shd w:val="clear" w:color="auto" w:fill="FFFFFF"/>
              <w:spacing w:after="0" w:line="192" w:lineRule="exact"/>
              <w:ind w:left="227" w:right="235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rola zmysłów w poznawaniu przyrody</w:t>
            </w:r>
          </w:p>
          <w:p w:rsidR="00630F9E" w:rsidRPr="00C07DBF" w:rsidRDefault="00630F9E" w:rsidP="00630F9E">
            <w:pPr>
              <w:numPr>
                <w:ilvl w:val="0"/>
                <w:numId w:val="3"/>
              </w:numPr>
              <w:shd w:val="clear" w:color="auto" w:fill="FFFFFF"/>
              <w:spacing w:after="0" w:line="192" w:lineRule="exact"/>
              <w:ind w:left="227" w:right="235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obserwacje przyrodnicze</w:t>
            </w:r>
          </w:p>
          <w:p w:rsidR="00630F9E" w:rsidRPr="00C07DBF" w:rsidRDefault="00630F9E" w:rsidP="00630F9E">
            <w:pPr>
              <w:numPr>
                <w:ilvl w:val="0"/>
                <w:numId w:val="3"/>
              </w:numPr>
              <w:shd w:val="clear" w:color="auto" w:fill="FFFFFF"/>
              <w:spacing w:after="0" w:line="192" w:lineRule="exact"/>
              <w:ind w:left="227" w:right="235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plan doświadczenia przyrodniczego</w:t>
            </w:r>
          </w:p>
          <w:p w:rsidR="00630F9E" w:rsidRPr="00C07DBF" w:rsidRDefault="00630F9E" w:rsidP="00630F9E">
            <w:pPr>
              <w:numPr>
                <w:ilvl w:val="0"/>
                <w:numId w:val="3"/>
              </w:numPr>
              <w:shd w:val="clear" w:color="auto" w:fill="FFFFFF"/>
              <w:spacing w:after="0" w:line="192" w:lineRule="exact"/>
              <w:ind w:left="227" w:right="235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źródła wiedzy o przyrodzie</w:t>
            </w:r>
          </w:p>
          <w:p w:rsidR="00630F9E" w:rsidRPr="00585EB8" w:rsidRDefault="00630F9E" w:rsidP="00B32181">
            <w:pPr>
              <w:shd w:val="clear" w:color="auto" w:fill="FFFFFF"/>
              <w:spacing w:line="192" w:lineRule="exact"/>
              <w:ind w:left="227" w:right="1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bezpieczeństwo podczas prowadzenia obserwacji i doświadczeń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2E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wymienia zmysły umożliwiające poznawanie otaczającego świata (A); podaje dwa przykłady informacji uzyskanych dzięki wybranym zmysłom </w:t>
            </w:r>
            <w:r w:rsidRPr="00AC2E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(A); wyjaśnia, czym jest obserwacja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omawia na przykładach , rolę poszczególnych zmysłów w poznawaniu świata (B); wymienia źródła informacji o przyrodzie (A); omawia najważniejsze zasady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bezpieczeństwa podczas prowadzenia obserwacji i wykonywania doświadczeń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porównuje ilość i rodzaj informacji uzyskiwanych za pomocą poszczególnych zmysłów (C); wymienia cechy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przyrodnika (A); określa rolę obserwacji w poznawaniu przyrody (B); omawia etapy doświadczenia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wyjaśnia, w jakim celu prowadzi się doświadczenia i eksperymenty przyrodnicze (B); wyjaśnia różnice między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eksperymentem a doświadczeniem (B) 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na podstawie obserwacji podejmuje próbę przewidzenia niektórych sytuacji i zjawisk (np. dotyczących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pogody, zachowania zwierząt) (D); przeprowadza dowolne doświadczenie, posługując się instrukcją, zapisuje obserwacje i wyniki (D); wyjaśnia, dlaczego do niektórych doświadczeń należy używać dwóch zestawów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doświadczalnych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(D)</w:t>
            </w: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  <w:r w:rsidRPr="00BF38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Diagnoza z Nową Erą - test na wejście.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spacing w:line="192" w:lineRule="exact"/>
              <w:ind w:left="227" w:right="1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3.Przyrządy i pomoce przyrodnika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Przyrządy i  pomoce ułatwiające prowadzenie obserwacji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4"/>
              </w:numPr>
              <w:shd w:val="clear" w:color="auto" w:fill="FFFFFF"/>
              <w:spacing w:after="0" w:line="192" w:lineRule="exact"/>
              <w:ind w:left="227" w:right="1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przyrządy i pomoce niezbędne podczas obserwacji terenowych</w:t>
            </w:r>
          </w:p>
          <w:p w:rsidR="00630F9E" w:rsidRPr="00585EB8" w:rsidRDefault="00630F9E" w:rsidP="00630F9E">
            <w:pPr>
              <w:numPr>
                <w:ilvl w:val="0"/>
                <w:numId w:val="4"/>
              </w:numPr>
              <w:shd w:val="clear" w:color="auto" w:fill="FFFFFF"/>
              <w:spacing w:after="0" w:line="192" w:lineRule="exact"/>
              <w:ind w:left="227" w:right="1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obserwacje za pomocą lupy</w:t>
            </w:r>
          </w:p>
          <w:p w:rsidR="00630F9E" w:rsidRPr="00585EB8" w:rsidRDefault="00630F9E" w:rsidP="00630F9E">
            <w:pPr>
              <w:numPr>
                <w:ilvl w:val="0"/>
                <w:numId w:val="4"/>
              </w:numPr>
              <w:shd w:val="clear" w:color="auto" w:fill="FFFFFF"/>
              <w:spacing w:after="0" w:line="192" w:lineRule="exact"/>
              <w:ind w:left="227" w:right="1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mikroskop – budowa, przeznaczenie</w:t>
            </w:r>
          </w:p>
          <w:p w:rsidR="00630F9E" w:rsidRPr="00585EB8" w:rsidRDefault="00630F9E" w:rsidP="00630F9E">
            <w:pPr>
              <w:numPr>
                <w:ilvl w:val="0"/>
                <w:numId w:val="4"/>
              </w:numPr>
              <w:shd w:val="clear" w:color="auto" w:fill="FFFFFF"/>
              <w:spacing w:after="0" w:line="192" w:lineRule="exact"/>
              <w:ind w:left="227" w:right="1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taśma miernicza – przeznaczenie i korzystanie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nazwy przyrządów służących do prowadzenia obserwacji w terenie (A); przeprowadza obserwację za pomocą lupy lub lornetki (C); notuje dwa-trzy spostrzeżenia dotyczące obserwowanych obiektów (C); wykonuje schematyczny rysunek obserwowanego obiektu (C);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wykonuje pomiar przy użyciu t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aśmy mierniczej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 przyrząd do obserwowanego obiektu (C); proponuje przyrządy, które należy przygotować do prowadzenia obserwacji w terenie (D); określa charakterystyczne cechy obserwowanych obiektów (C); opisuje sposób użycia taśmy mierniczej (B)</w:t>
            </w:r>
            <w:r w:rsidRPr="00585EB8" w:rsidDel="008F02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planuje miejsca dwóch – trzech obserwacji (D); proponuje przyrząd odpowiedni do obserwacji konkretnego obiektu (C); wymienia najważniejsze części mikroskopu (A)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planuje obserwację dowolnego obiektu lub organizmu w terenie (D); uzasadnia celowość zaplanowanej obserwacji (D); omawia sposób przygotowania obiektu do obserwacji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mikroskopowej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przygotowuje notatkę na temat innych przyrządów służących do prowadzenia obserwacji, np. odległych obiektów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lub głębin (D)</w:t>
            </w:r>
          </w:p>
        </w:tc>
      </w:tr>
      <w:tr w:rsidR="00630F9E" w:rsidRPr="00585EB8" w:rsidTr="00630F9E">
        <w:trPr>
          <w:cantSplit/>
          <w:trHeight w:val="1645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Określamy kierunki geograficzne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W jaki sposób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określamy kierunki geograficzne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widnokrąg</w:t>
            </w:r>
          </w:p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nazwy głównych kierunków geograficznych</w:t>
            </w:r>
          </w:p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sposoby wyznaczania kierunków geograficznych w terenie (za pomocą kompasu, za pomocą gnomonu)</w:t>
            </w:r>
          </w:p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nazwy kierunków pośrednich</w:t>
            </w:r>
          </w:p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róża kierunków geograficznych</w:t>
            </w:r>
          </w:p>
          <w:p w:rsidR="00630F9E" w:rsidRPr="00585EB8" w:rsidRDefault="00630F9E" w:rsidP="00630F9E">
            <w:pPr>
              <w:numPr>
                <w:ilvl w:val="0"/>
                <w:numId w:val="5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wyznaczanie kierunków geograficznych w terenie za pomocą Gwiazdy Polarnej i innych obiektów w otoczeniu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podaje nazwy głównych kierunków geograficznych wskazanych przez nauczyciela na widnokręgu (A); wyznacza główne kierunki geograficzne za pomocą kompasu na podstawie instrukcji słownej (C); określa warunki wyznaczania kierunku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północnego za pomocą gnomonu (prosty patyk lub pręt, słoneczny dzień) (B)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podaje nazwy głównych kierunków geograficznych (A); przyporządkowuje skróty do nazw głównych kierunków geograficznych (A); określa warunki korzystania z kompasu (A); posługując się instrukcją, wyznacza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główne kierunki geograficzne za pomocą gnomonu (C) 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wyjaśnia, co to jest widnokrąg (B); omawia budowę kompasu (B); samodzielnie wyznacza kierunki geograficzne za pomocą kompasu (C); wyjaśnia, w jaki sposób wyznacza się kierunki pośrednie (B)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wykorzystania w życiu umiejętności wyznaczania kierunków geograficznych (B); porównuje dokładność wyznaczania kierunków geograficznych za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pomocą kompasu i gnomonu (D); wyjaśnia, w jaki sposób tworzy się nazwy kierunków pośrednich (B)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podaje historyczne i współczesne przykłady praktycznego wykorzystania umiejętności wyznaczania kierunków geograficznych (A); omawia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sposób wyznaczania kierunku północnego za pomocą Gwiazdy Polarnej oraz innych obiektów w otoczeniu (B)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Określamy kierunki geograficzne za pomocą kompasu i gnomonu – lekcja w terenie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216774" w:rsidRDefault="00630F9E" w:rsidP="00630F9E">
            <w:pPr>
              <w:numPr>
                <w:ilvl w:val="0"/>
                <w:numId w:val="6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>etapy wyznaczania głównych kierunków geograficznych za pomocą kompasu</w:t>
            </w:r>
          </w:p>
          <w:p w:rsidR="00630F9E" w:rsidRPr="00216774" w:rsidRDefault="00630F9E" w:rsidP="00630F9E">
            <w:pPr>
              <w:numPr>
                <w:ilvl w:val="0"/>
                <w:numId w:val="6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>praktyczne wyznaczanie kierunków geograficznych</w:t>
            </w:r>
          </w:p>
          <w:p w:rsidR="00630F9E" w:rsidRPr="00216774" w:rsidRDefault="00630F9E" w:rsidP="00630F9E">
            <w:pPr>
              <w:numPr>
                <w:ilvl w:val="0"/>
                <w:numId w:val="6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>etapy wyznaczania kierunków geograficznych za pomocą gnomonu</w:t>
            </w:r>
          </w:p>
          <w:p w:rsidR="00630F9E" w:rsidRPr="005D511B" w:rsidRDefault="00630F9E" w:rsidP="00630F9E">
            <w:pPr>
              <w:numPr>
                <w:ilvl w:val="0"/>
                <w:numId w:val="6"/>
              </w:numPr>
              <w:shd w:val="clear" w:color="auto" w:fill="FFFFFF"/>
              <w:spacing w:after="0" w:line="192" w:lineRule="exact"/>
              <w:ind w:left="227" w:right="250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774">
              <w:rPr>
                <w:rFonts w:ascii="Times New Roman" w:hAnsi="Times New Roman"/>
                <w:color w:val="000000"/>
                <w:sz w:val="16"/>
                <w:szCs w:val="16"/>
              </w:rPr>
              <w:t>wyznaczanie kierunków pośrednich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  <w:trHeight w:val="1522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1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8. Podsumowanie działu </w:t>
            </w:r>
            <w:r w:rsidRPr="007B7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„Poznajemy warsztat przyrodnika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spacing w:line="192" w:lineRule="exact"/>
              <w:ind w:left="227" w:right="9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  <w:trHeight w:val="1522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E61CE3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E61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Sprawdzian z działu:” „Poznajemy warsztat przyrodnika”</w:t>
            </w:r>
          </w:p>
          <w:p w:rsidR="00630F9E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spacing w:line="192" w:lineRule="exact"/>
              <w:ind w:left="227" w:right="9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1.Substancje wokół nas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Otaczają nas substancje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0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stany skupienia substancji</w:t>
            </w:r>
          </w:p>
          <w:p w:rsidR="00630F9E" w:rsidRPr="00585EB8" w:rsidRDefault="00630F9E" w:rsidP="00630F9E">
            <w:pPr>
              <w:numPr>
                <w:ilvl w:val="0"/>
                <w:numId w:val="10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przykłady substancji występujących w stanie stałym, ciekłym i gazowym</w:t>
            </w:r>
          </w:p>
          <w:p w:rsidR="00630F9E" w:rsidRPr="00585EB8" w:rsidRDefault="00630F9E" w:rsidP="00630F9E">
            <w:pPr>
              <w:numPr>
                <w:ilvl w:val="0"/>
                <w:numId w:val="10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właściwości substancji występujących w stanie stałym, ciekłym i gazowym</w:t>
            </w:r>
          </w:p>
          <w:p w:rsidR="00630F9E" w:rsidRPr="00585EB8" w:rsidRDefault="00630F9E" w:rsidP="00630F9E">
            <w:pPr>
              <w:numPr>
                <w:ilvl w:val="0"/>
                <w:numId w:val="10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wpływ temperatury na ciała stałe, ciecze i gazy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wskazuje w najbliższym otoczeniu przykłady ciał stałych, cieczy i gazów (B); wskazuje w najbliższym otoczeniu dwa przykłady ciał plastycznych, kruchych i sprężystych (B); podaje dwa przykłady występowania zjawiska rozszerzalności cieplnej ciał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stałych (A); porównuje ciała stałe z cieczami pod względem jednej właściwości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br/>
              <w:t>(kształt)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wymienia stany skupienia, w jakich występują substancje (A); podaje dwa-trzy przykłady wykorzystania właściwości ciał stałych w życiu codziennym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>wyjaśnia, na czym polega zjawisko rozszerzalności cieplnej (B); podaje przykłady występowania zjawiska rozszerzalności cieplnej ciał stałych i cieczy (C) oraz gazów (D)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klasyfikuje ciała stałe ze względu na właściwości (B); wyjaśnia, na czym polega kruchość, plastyczność i sprężystość (B); porównuje właściwości ciał stałych, cieczy i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gazów (C) opisuje zasadę działania termometru cieczowego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uzasadnia, popierając przykładami z życia, dlaczego ważna jest znajomość właściwości ciał (D)</w:t>
            </w: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Woda występuje w trzech stanach skupienia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Poznajemy stany skupienia wody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1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stany skupienia wody</w:t>
            </w:r>
          </w:p>
          <w:p w:rsidR="00630F9E" w:rsidRPr="00585EB8" w:rsidRDefault="00630F9E" w:rsidP="00630F9E">
            <w:pPr>
              <w:numPr>
                <w:ilvl w:val="0"/>
                <w:numId w:val="11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budowa i zasada działania termometru</w:t>
            </w:r>
          </w:p>
          <w:p w:rsidR="00630F9E" w:rsidRPr="00585EB8" w:rsidRDefault="00630F9E" w:rsidP="00630F9E">
            <w:pPr>
              <w:numPr>
                <w:ilvl w:val="0"/>
                <w:numId w:val="11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zjawiska parowania, skraplania, krzepnięcia i topnienia</w:t>
            </w:r>
          </w:p>
          <w:p w:rsidR="00630F9E" w:rsidRPr="00585EB8" w:rsidRDefault="00630F9E" w:rsidP="00630F9E">
            <w:pPr>
              <w:numPr>
                <w:ilvl w:val="0"/>
                <w:numId w:val="11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czynniki wpływające na szybkość parowania </w:t>
            </w:r>
          </w:p>
          <w:p w:rsidR="00630F9E" w:rsidRPr="00585EB8" w:rsidRDefault="00630F9E" w:rsidP="00630F9E">
            <w:pPr>
              <w:numPr>
                <w:ilvl w:val="0"/>
                <w:numId w:val="11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obieg wody w przyrodzie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stany skupienia wody w przyrodzie (A); podaje przykłady występowania wody w różnych stanach skupienia (A); omawia budowę termometru (B); odczytuje wskazania termometru (C); wyjaśnia, na czym polega krzepnięcie i topnienie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zasadę działania termometru (B); przeprowadza, zgodnie z instrukcją, doświadczenia wykazujące: </w:t>
            </w:r>
          </w:p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wpływ temperatury otoczenia na parowanie wody (C),</w:t>
            </w:r>
          </w:p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obecność pary wodnej w powietrzu (C);</w:t>
            </w:r>
          </w:p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na czym polega parowanie i skraplanie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wody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czynniki wpływające na szybkość parowania (A); formułuje wnioski na podstawie przeprowadzonych doświadczeń (D); przyporządkowuje stan skupienia wody do wskazań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termometru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dokumentuje doświadczenia według poznanego schematu (D); podaje przykłady z życia codziennego zmian stanów skupienia wody (C); przedstawia w formie schematu zmiany stanu skupienia wody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w przyrodzie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przedstawia zmiany stanów skupienia wody podczas jej krążenia w przyrodzie, posługując się wykonanym przez siebie prostym rysunkiem (D)</w:t>
            </w:r>
          </w:p>
        </w:tc>
      </w:tr>
      <w:tr w:rsidR="00630F9E" w:rsidRPr="00585EB8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Składniki pogody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Poznajemy składniki pogody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2"/>
              </w:numPr>
              <w:shd w:val="clear" w:color="auto" w:fill="FFFFFF"/>
              <w:spacing w:after="0" w:line="192" w:lineRule="exact"/>
              <w:ind w:left="227" w:right="6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pogoda</w:t>
            </w:r>
          </w:p>
          <w:p w:rsidR="00630F9E" w:rsidRPr="00585EB8" w:rsidRDefault="00630F9E" w:rsidP="00630F9E">
            <w:pPr>
              <w:numPr>
                <w:ilvl w:val="0"/>
                <w:numId w:val="12"/>
              </w:numPr>
              <w:shd w:val="clear" w:color="auto" w:fill="FFFFFF"/>
              <w:spacing w:after="0" w:line="192" w:lineRule="exact"/>
              <w:ind w:left="227" w:right="6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składniki pogody: temperatura powietrza, ciśnienie atmosferyczne, kierunek i prędkość wiatru, zachmurzenie, rodzaje zachmurzenia, opady i osady atmosferyczne</w:t>
            </w:r>
          </w:p>
          <w:p w:rsidR="00630F9E" w:rsidRPr="00585EB8" w:rsidRDefault="00630F9E" w:rsidP="00630F9E">
            <w:pPr>
              <w:numPr>
                <w:ilvl w:val="0"/>
                <w:numId w:val="12"/>
              </w:numPr>
              <w:shd w:val="clear" w:color="auto" w:fill="FFFFFF"/>
              <w:spacing w:after="0" w:line="192" w:lineRule="exact"/>
              <w:ind w:left="227" w:right="6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rodzaje opadów i osadów atmosferycznych</w:t>
            </w:r>
          </w:p>
          <w:p w:rsidR="00630F9E" w:rsidRPr="00585EB8" w:rsidRDefault="00630F9E" w:rsidP="00630F9E">
            <w:pPr>
              <w:numPr>
                <w:ilvl w:val="0"/>
                <w:numId w:val="12"/>
              </w:numPr>
              <w:shd w:val="clear" w:color="auto" w:fill="FFFFFF"/>
              <w:spacing w:after="0" w:line="192" w:lineRule="exact"/>
              <w:ind w:left="227" w:right="6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zjawiska pogodowe: deszcze nawalne, zamieć, burza, tęcza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przynajmniej trzy składniki pogody (A);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na dowolnej ilustracji rodzaje opadów (C); wyjaśnia, dlaczego burze są groźne (B) 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co nazywamy pogodą (B);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wyjaśnia pojęcia: </w:t>
            </w:r>
            <w:r w:rsidRPr="00585EB8">
              <w:rPr>
                <w:rFonts w:ascii="Times New Roman" w:hAnsi="Times New Roman" w:cs="Times New Roman"/>
                <w:i/>
                <w:sz w:val="16"/>
                <w:szCs w:val="16"/>
              </w:rPr>
              <w:t>upał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85EB8">
              <w:rPr>
                <w:rFonts w:ascii="Times New Roman" w:hAnsi="Times New Roman" w:cs="Times New Roman"/>
                <w:i/>
                <w:sz w:val="16"/>
                <w:szCs w:val="16"/>
              </w:rPr>
              <w:t>przymrozek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85EB8">
              <w:rPr>
                <w:rFonts w:ascii="Times New Roman" w:hAnsi="Times New Roman" w:cs="Times New Roman"/>
                <w:i/>
                <w:sz w:val="16"/>
                <w:szCs w:val="16"/>
              </w:rPr>
              <w:t>mróz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 (B);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nazwy osadów atmosferycznych (A)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podaje, z czego mogą być zbudowane chmury (A); rozróżnia rodzaje osadów atmosferycznych na ilustracjach (C); wyjaśnia, czym jest ciśnienie atmosferyczne (B); wyjaśnia, jak powstaje wiatr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jak się tworzy nazwę wiatru (B); rozpoznaje na mapie rodzaje wiatrów (C); wykazuje związek pomiędzy porą roku a występowaniem określonego rodzaju opadów i osadów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różnice między opadami a osadami atmosferycznymi (D)</w:t>
            </w:r>
          </w:p>
        </w:tc>
      </w:tr>
      <w:tr w:rsidR="00630F9E" w:rsidRPr="00585EB8" w:rsidTr="00630F9E">
        <w:trPr>
          <w:cantSplit/>
          <w:trHeight w:val="1854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Obserwujemy pogodę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Obserwujemy pogodę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85EB8" w:rsidRDefault="00630F9E" w:rsidP="00630F9E">
            <w:pPr>
              <w:numPr>
                <w:ilvl w:val="0"/>
                <w:numId w:val="13"/>
              </w:numPr>
              <w:shd w:val="clear" w:color="auto" w:fill="FFFFFF"/>
              <w:spacing w:after="0" w:line="192" w:lineRule="exact"/>
              <w:ind w:left="227" w:right="11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przyrządy służące do pomiaru składników pogody: termometr, deszczomierz, wiatromierz</w:t>
            </w:r>
          </w:p>
          <w:p w:rsidR="00630F9E" w:rsidRPr="00585EB8" w:rsidRDefault="00630F9E" w:rsidP="00630F9E">
            <w:pPr>
              <w:numPr>
                <w:ilvl w:val="0"/>
                <w:numId w:val="13"/>
              </w:numPr>
              <w:shd w:val="clear" w:color="auto" w:fill="FFFFFF"/>
              <w:spacing w:after="0" w:line="192" w:lineRule="exact"/>
              <w:ind w:left="227" w:right="11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EB8">
              <w:rPr>
                <w:rFonts w:ascii="Times New Roman" w:hAnsi="Times New Roman"/>
                <w:color w:val="000000"/>
                <w:sz w:val="16"/>
                <w:szCs w:val="16"/>
              </w:rPr>
              <w:t>prognoza pogody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dobiera przyrządy do pomiaru trzy składników pogody (A);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 xml:space="preserve"> odczytuje temperaturę powietrza z termometru cieczowego (C);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podstawie instrukcji buduje wiatromierz</w:t>
            </w:r>
            <w:r w:rsidRPr="00585EB8" w:rsidDel="00811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(C); odczytuje symbole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umieszczone na mapie pogody (C); </w:t>
            </w:r>
            <w:r w:rsidRPr="00585EB8">
              <w:rPr>
                <w:rFonts w:ascii="Times New Roman" w:hAnsi="Times New Roman" w:cs="Times New Roman"/>
                <w:sz w:val="16"/>
                <w:szCs w:val="16"/>
              </w:rPr>
              <w:t>przedstawia stopień zachmurzenia za pomocą symboli (C); przedstawia rodzaj opadów za pomocą symboli (C)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zapisuje temperaturę dodatnią i ujemną (C); omawia sposób pomiaru ilości opadów (B); podaje jednostki, w których wyraża się składniki pogody (A); na podstawie instrukcji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buduje deszczomierz (C); prowadzi tygodniowy kalendarz pogody na podstawie obserwacji wybranych składników pogody (C); określa aktualny stopień zachmurzenia nieba na podstawie obserwacji (C); opisuje tęczę (B)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wymienia przyrządy służące do obserwacji meteorologicznych (A); dokonuje pomiaru składników pogody – prowadzi kalendarz pogody (C); przygotowuje możliwą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prognozę pogody na następny dzień dla swojej miejscowości (C) 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odczytuje prognozę pogody przedstawioną za pomocą znaków graficznych (C); na podstawie obserwacji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określa kierunek wiatru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585EB8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przygotowuje i prezentuje informacje na temat rodzajów wiatru występujących na świecie (C); na podstawie opisu przedstawia, w </w:t>
            </w:r>
            <w:r w:rsidRPr="00585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formie mapy, prognozę pogody dla Polski (D) 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Obserwacja i pomiar składników pogody – lekcja w terenie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13"/>
              </w:numPr>
              <w:shd w:val="clear" w:color="auto" w:fill="FFFFFF"/>
              <w:spacing w:after="0" w:line="192" w:lineRule="exact"/>
              <w:ind w:left="227" w:right="11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obserwacja składników pogody</w:t>
            </w:r>
          </w:p>
          <w:p w:rsidR="00630F9E" w:rsidRPr="006C7408" w:rsidRDefault="00630F9E" w:rsidP="00630F9E">
            <w:pPr>
              <w:numPr>
                <w:ilvl w:val="0"/>
                <w:numId w:val="13"/>
              </w:numPr>
              <w:shd w:val="clear" w:color="auto" w:fill="FFFFFF"/>
              <w:spacing w:after="0" w:line="192" w:lineRule="exact"/>
              <w:ind w:left="227" w:right="11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pomiary: temperatury, ilości opadów, kierunku i siły wiatru</w:t>
            </w:r>
          </w:p>
          <w:p w:rsidR="00630F9E" w:rsidRPr="006C7408" w:rsidRDefault="00630F9E" w:rsidP="00630F9E">
            <w:pPr>
              <w:numPr>
                <w:ilvl w:val="0"/>
                <w:numId w:val="13"/>
              </w:numPr>
              <w:shd w:val="clear" w:color="auto" w:fill="FFFFFF"/>
              <w:spacing w:after="0" w:line="192" w:lineRule="exact"/>
              <w:ind w:left="227" w:right="11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dziennik pogody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C07DBF" w:rsidTr="00630F9E">
        <w:trPr>
          <w:cantSplit/>
          <w:trHeight w:val="1807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„Wędrówka” Słońca po niebie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„Wędrówka” Słońca po niebie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wschód, górowanie i zachód Słońca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południe słoneczne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doba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zmiany długości cienia w ciągu dnia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zmiany temperatury powietrza w ciągu dnia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cztery pory roku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równonoc jesienna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daty rozpoczęcia pór roku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przesilenie zimowe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równonoc wiosenna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przesilenie letnie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przyczyny zmian temperatury w poszczególnych porach roku</w:t>
            </w:r>
          </w:p>
          <w:p w:rsidR="00630F9E" w:rsidRPr="006C7408" w:rsidRDefault="00630F9E" w:rsidP="00630F9E">
            <w:pPr>
              <w:numPr>
                <w:ilvl w:val="0"/>
                <w:numId w:val="14"/>
              </w:numPr>
              <w:shd w:val="clear" w:color="auto" w:fill="FFFFFF"/>
              <w:spacing w:after="0" w:line="192" w:lineRule="exact"/>
              <w:ind w:left="227" w:right="5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przyroda ożywiona jesienią, zimą, wiosną i latem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55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pojęcia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wschód Słońca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zachód Słońca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rysuje „drogę” Słońca na niebie (C); podaje daty rozpoczęcia kalendarzowych pór roku (A); podaje po trzy przykłady zmian zachodzących w przyrodzie ożywionej w poszczególnych porach roku (C)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pozorną wędrówkę Słońca nad widnokręgiem (B); omawia zmiany temperatury powietrza w ciągu dnia (B); wyjaśnia pojęcia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równonoc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przesilenie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omawia cechy pogody w poszczególnych porach roku (B)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 zależność między wysokością Słońca a temperaturą powietrza (C); określa zależność między wysokością Słońca a długością cienia (C); wyjaśnia pojęcie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górowanie Słońca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omawia zmiany w pozornej wędrówce Słońca nad widnokręgiem w poszczególnych porach roku (B)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9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zmiany długości cienia w ciągu dnia (B); porównuje wysokość Słońca nad widnokręgiem oraz długość cienia podczas górowania w poszczególnych porach roku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praktycznego wykorzystania wiadomości dotyczących zmian temperatury i długości cienia w ciągu dnia (np. wybór ubrania, pielęgnacja roślin, ustawienie budy dla psa) (B); wymienia fenologiczne pory roku, czyli te, które wyróżnia się na podstawie fazy rozwoju roślinności (A)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Jak zmieniają się pogoda i przyroda w ciągu roku? – lekcja w terenie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5" w:hanging="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obserwacje wysokości Słońca nad widnokręgiem, pogody oraz roślin i zwierząt 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-130" w:hanging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2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17.,Podsumowanie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działu: „Poznajemy pogodę i inne zjawiska przyrodnicze”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18. Sprawdzian z działu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„Poznajemy pogodę i inne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zjawiska przyrodnicze”</w:t>
            </w:r>
          </w:p>
          <w:p w:rsidR="00630F9E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F9E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Organizmy mają wspólne cechy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Poznajemy budowę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czynności życiowe organizmów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16"/>
              </w:numPr>
              <w:shd w:val="clear" w:color="auto" w:fill="FFFFFF"/>
              <w:spacing w:after="0" w:line="192" w:lineRule="exact"/>
              <w:ind w:left="227" w:right="20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 komórkowa organizmów</w:t>
            </w:r>
          </w:p>
          <w:p w:rsidR="00630F9E" w:rsidRPr="006C7408" w:rsidRDefault="00630F9E" w:rsidP="00630F9E">
            <w:pPr>
              <w:numPr>
                <w:ilvl w:val="0"/>
                <w:numId w:val="16"/>
              </w:numPr>
              <w:shd w:val="clear" w:color="auto" w:fill="FFFFFF"/>
              <w:spacing w:after="0" w:line="192" w:lineRule="exact"/>
              <w:ind w:left="227" w:right="20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hierarchiczna budowa organizmów wielokomórkowych: komórka, tkanka, narząd lub organ, organizm</w:t>
            </w:r>
          </w:p>
          <w:p w:rsidR="00630F9E" w:rsidRPr="006C7408" w:rsidRDefault="00630F9E" w:rsidP="00630F9E">
            <w:pPr>
              <w:numPr>
                <w:ilvl w:val="0"/>
                <w:numId w:val="16"/>
              </w:numPr>
              <w:shd w:val="clear" w:color="auto" w:fill="FFFFFF"/>
              <w:spacing w:after="0" w:line="192" w:lineRule="exact"/>
              <w:ind w:left="227" w:right="20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czynności życiowe organizmów</w:t>
            </w:r>
          </w:p>
          <w:p w:rsidR="00630F9E" w:rsidRPr="006C7408" w:rsidRDefault="00630F9E" w:rsidP="00630F9E">
            <w:pPr>
              <w:numPr>
                <w:ilvl w:val="0"/>
                <w:numId w:val="16"/>
              </w:numPr>
              <w:shd w:val="clear" w:color="auto" w:fill="FFFFFF"/>
              <w:spacing w:after="0" w:line="192" w:lineRule="exact"/>
              <w:ind w:left="227" w:right="20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*podział organizmów na pięć królestw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yjaśnia, po czym rozpozna organizm (B); wymienia przynajmniej trzy czynności życiowe organizmów (A); omawia jedną wybraną przez siebie czynność życiową organizmów (B); odróżnia przedstawione na ilustracji organizmy jednokomórkowe od wielokomórkowych (C) 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82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pojęcia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organizm jednokomórkowy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organizm wielokomórkowy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podaje charakterystyczne cechy organizmów (A); wymienia czynności życiowe organizmów (A); rozpoznaje na ilustracji wybrane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organy / narządy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hierarchiczną budowę organizmów wielokomórkowych (B); charakteryzuje czynności życiowe organizmów (B); omawia cechy rozmnażania płciowego i bezpłciowego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różnych sposobów wykonywania tych samych czynności przez organizmy (np. ruch, wzrost) (C); porównuje rozmnażanie płciowe z rozmnazaniem bezpłciowym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 informacje na temat najmniejszych i największych organizmów żyjących na Ziemi (D); omawia podział organizmów na pięć królestw (A)</w:t>
            </w:r>
          </w:p>
        </w:tc>
      </w:tr>
      <w:tr w:rsidR="00630F9E" w:rsidRPr="00C07DBF" w:rsidTr="00630F9E">
        <w:trPr>
          <w:cantSplit/>
          <w:trHeight w:val="1454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Organizmy różnią się sposobem odżywiania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W jaki sposób organizmy cudzożywne zdobywają pokarm?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organizmy samożywne lub cudzożywne</w:t>
            </w:r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sposób wytwarzania pokarmu przez rośliny</w:t>
            </w:r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roślinożercy</w:t>
            </w:r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zwierzęta mięsożerne: drapieżniki i padlinożercy</w:t>
            </w:r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wszystkożercy</w:t>
            </w:r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przykłady organizmów odżywiających się szczątkami glebowymi</w:t>
            </w:r>
          </w:p>
          <w:p w:rsidR="00630F9E" w:rsidRPr="009238C0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pasożyty</w:t>
            </w:r>
          </w:p>
          <w:p w:rsidR="00630F9E" w:rsidRPr="001A3FFD" w:rsidRDefault="00630F9E" w:rsidP="00630F9E">
            <w:pPr>
              <w:numPr>
                <w:ilvl w:val="0"/>
                <w:numId w:val="17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8C0">
              <w:rPr>
                <w:rFonts w:ascii="Times New Roman" w:hAnsi="Times New Roman"/>
                <w:color w:val="000000"/>
                <w:sz w:val="16"/>
                <w:szCs w:val="16"/>
              </w:rPr>
              <w:t>przystosowania zwierząt do pobierania pokarmu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określa, czy podany organizm jest samożywny, czy cudzożywny (B); podaje przykłady organizmów cudzożywnych: mięsożernych, roślinożernych i wszystkożernych (B); wskazuje na ilustracji charakterystyczne cechy drapieżników (C)</w:t>
            </w:r>
            <w:r w:rsidRPr="000C05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0C0501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dzieli organizmy cudzożywne ze względu na rodzaj pokarmu (A); podaje przykłady organizmów roślinożernych (B); dzieli mięsożerców na drapieżniki 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padlinożerców (B); wyjaśnia, na czym polega wszystkożerność (B)</w:t>
            </w:r>
          </w:p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czym są zależności pokarmowe (B); podaje nazwy ogniw łańcucha pokarmowego (A)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pojęcia: </w:t>
            </w:r>
            <w:r w:rsidRPr="000C050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organizm samożywny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0C050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organizm cudzożywny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wymienia cechy roślinożerców (B); wymienia, podając przykłady, sposoby zdobywania pokarmu przez organizmy cudzożywne (B); podaje przykłady zwierząt odżywiających się szczątkami glebowymi (B); wymienia przedstawicieli 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pasożytów (A); wyjaśnia nazwy ogniw łańcucha pokarmowego (B); wyjaśnia, co to jest sieć pokarmowa (B)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92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sposób wytwarzania pokarmu przez rośliny (B); określa rolę, jaką odgrywają w przyrodzie zwierzęta odżywiające się szczątkami glebowymi (C); wyjaśnia, na czym polega pasożytnictwo (B); omawia rolę </w:t>
            </w:r>
            <w:proofErr w:type="spellStart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destruentów</w:t>
            </w:r>
            <w:proofErr w:type="spellEnd"/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 łańcuchu pokarmowym (B)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0C0501" w:rsidRDefault="00630F9E" w:rsidP="00B32181">
            <w:pPr>
              <w:shd w:val="clear" w:color="auto" w:fill="FFFFFF"/>
              <w:ind w:right="82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prezentuje – w dowolnej formie – informacje na temat pasożytnictwa w świecie </w:t>
            </w: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roślin (D); podaje przykłady obrony przed wrogami w świecie roślin i zwierząt (C); </w:t>
            </w:r>
          </w:p>
          <w:p w:rsidR="00630F9E" w:rsidRPr="00C07DBF" w:rsidRDefault="00630F9E" w:rsidP="00B32181">
            <w:pPr>
              <w:shd w:val="clear" w:color="auto" w:fill="FFFFFF"/>
              <w:ind w:right="82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C05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uzasadnia, że zniszczenie jednego z ogniw łańcucha pokarmowego może doprowadzić do wyginięcia innych ogniw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91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zależności pokarmowe między organizmami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504CF" w:rsidRDefault="00630F9E" w:rsidP="00630F9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zależności pokarmowe</w:t>
            </w:r>
          </w:p>
          <w:p w:rsidR="00630F9E" w:rsidRPr="00C504CF" w:rsidRDefault="00630F9E" w:rsidP="00630F9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producenci i konsumenci</w:t>
            </w:r>
          </w:p>
          <w:p w:rsidR="00630F9E" w:rsidRPr="00C504CF" w:rsidRDefault="00630F9E" w:rsidP="00630F9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ogniwa łańcucha pokarmowego</w:t>
            </w:r>
          </w:p>
          <w:p w:rsidR="00630F9E" w:rsidRPr="00C504CF" w:rsidRDefault="00630F9E" w:rsidP="00630F9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rola </w:t>
            </w:r>
            <w:proofErr w:type="spellStart"/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</w:p>
          <w:p w:rsidR="00630F9E" w:rsidRPr="00C504CF" w:rsidRDefault="00630F9E" w:rsidP="00630F9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sieć pokarmowa </w:t>
            </w:r>
          </w:p>
          <w:p w:rsidR="00630F9E" w:rsidRPr="006C7408" w:rsidRDefault="00630F9E" w:rsidP="00630F9E">
            <w:pPr>
              <w:numPr>
                <w:ilvl w:val="0"/>
                <w:numId w:val="18"/>
              </w:numPr>
              <w:shd w:val="clear" w:color="auto" w:fill="FFFFFF"/>
              <w:spacing w:after="0" w:line="192" w:lineRule="exact"/>
              <w:ind w:left="197" w:right="34" w:hanging="28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04C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*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sposoby obrony przed naturalnymi wrogami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C07DBF" w:rsidTr="00630F9E">
        <w:trPr>
          <w:cantSplit/>
          <w:trHeight w:val="3933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Rośliny i zwierzęta wokół nas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Obserwujemy rośliny i zwierzęta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rośliny doniczkowe uprawiane w domu</w:t>
            </w:r>
          </w:p>
          <w:p w:rsidR="00630F9E" w:rsidRPr="006C7408" w:rsidRDefault="00630F9E" w:rsidP="00630F9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zwierzęta hodowane przez człowieka</w:t>
            </w:r>
          </w:p>
          <w:p w:rsidR="00630F9E" w:rsidRPr="006C7408" w:rsidRDefault="00630F9E" w:rsidP="00630F9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przykłady innych zwierząt występujących w domach</w:t>
            </w:r>
          </w:p>
          <w:p w:rsidR="00630F9E" w:rsidRPr="006C7408" w:rsidRDefault="00630F9E" w:rsidP="00630F9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rośliny i zwierzęta naszych ogrodów</w:t>
            </w:r>
          </w:p>
          <w:p w:rsidR="00630F9E" w:rsidRPr="006C7408" w:rsidRDefault="00630F9E" w:rsidP="00630F9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dzikie zwierzęta w mieście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21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korzyści wynikające z uprawy roślin w domu i ogrodzie (A); podaje przykłady zwierząt hodowanych w domach przez człowieka (A); podaje przykład drobnego zwierzęcia żyjącego w domach (A); rozpoznaje trzy zwierzęta żyjące w ogrodach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trzy przykłady roślin stosowanych jako przyprawy do potraw (B); wyjaśnia, dlaczego decyzja o hodowli zwierzęcia powinna być dokładnie przemyślana (B); omawia zasady opieki nad zwierzętami (B); podaje przykłady dzikich zwierząt żyjących w mieście (A) wykonuje zielnik (pięć okazów) (D)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72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 wybrane rośliny doniczkowe (C); wyjaśnia, jakie znaczenie ma znajomość wymagań życiowych uprawianych roślin (D); określa cel hodowania zwierząt w domu 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szkodliwość zwierząt zamieszkujących nasze domy (C); formułuje apel do osób mających zamiar hodować zwierzę lub podarować je w prezencie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16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 jedną egzotyczną roślinę (ozdobną lub przyprawową), omawiając jej wymagania życiowe (D); przygotowuje ciekawostki i dodatkowe informacje na temat zwierząt (np. najszybsze zwierzęta) (D)</w:t>
            </w:r>
          </w:p>
        </w:tc>
      </w:tr>
      <w:tr w:rsidR="00630F9E" w:rsidRPr="00C07DBF" w:rsidTr="00630F9E">
        <w:trPr>
          <w:gridAfter w:val="9"/>
          <w:wAfter w:w="3247" w:type="pct"/>
          <w:cantSplit/>
          <w:trHeight w:val="767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3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23.,Podsumowanie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działu: „Poznajemy świat organizmów”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 S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prawdzian z działu: „Poznajemy świat organizmów”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Trawienie i wchłanianie pokarmu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składniki pokarmu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podział składników pokarmowych</w:t>
            </w:r>
          </w:p>
          <w:p w:rsidR="00630F9E" w:rsidRPr="006C7408" w:rsidRDefault="00630F9E" w:rsidP="00630F9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źródła składników pokarmowych</w:t>
            </w:r>
          </w:p>
          <w:p w:rsidR="00630F9E" w:rsidRPr="006C7408" w:rsidRDefault="00630F9E" w:rsidP="00630F9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znaczenie poszczególnych składników pokarmowych dla organizmu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produktów bogatych w białka, cukry, tłuszcze, witaminy (A); omawia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znaczenie wody dla organizmu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składniki pokarmowe (A); przyporządkowuje podane pokarmy do wskazanej grupy pokarmowej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rolę składników pokarmowych w organizmie (B); wymienia produkty zawierające sole mineralne (A)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rolę witamin (B); wymienia wybrane objawy niedoboru jednej z poznanych witamin (B); omawia rolę soli mineralnych w organizmie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przedstawia krótkie informacje na temat sztucznych barwników, aromatów identycznych z naturalnymi, konserwantów znajdujących się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w żywności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Jak przebiega trawienie i wchłanianie pokarmu?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narządy budujące układ pokarmowy</w:t>
            </w:r>
          </w:p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 poszczególnych narządów przewodu pokarmowego</w:t>
            </w:r>
          </w:p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etapy trawienia pokarmu</w:t>
            </w:r>
          </w:p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wchłanianie pokarmu</w:t>
            </w:r>
          </w:p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podstawowe zasady higieny układu pokarmowego</w:t>
            </w:r>
          </w:p>
          <w:p w:rsidR="00630F9E" w:rsidRPr="006C7408" w:rsidRDefault="00630F9E" w:rsidP="00630F9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 narządów wspomagających trawienie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wskazuje na modelu położenie poszczególnych narządów przewodu pokarmowego (C); wyjaśnia, dlaczego należy dokładnie żuć pokarm (B);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uzasadnia konieczność mycia rąk przed każdym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posiłkiem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wymienia narządy budujące przewód pokarmowy (A); omawia rolę układu pokarmowego (B); podaje zasady higieny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układu pokarmowego (A)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wyjaśnia pojęcie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trawienie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opisuje drogę pokarmu w organizmie (B); omawia, co dzieje się w organizmie  po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zakończeniu trawienia pokarmu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wyjaśnia rolę enzymów trawiennych (B); wskazuje narządy, w których zachodzi mechaniczne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i chemiczne przekształcanie pokarmu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omawia rolę narządów wspomagających trawienie (B); wymienia czynniki, które mogą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szkodliwie wpłynąć na funkcjonowanie wątroby lub trzustki (A)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 Układ krwionośny transportuje krew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Jaką rolę odgrywa układ krwionośny?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3"/>
              </w:numPr>
              <w:shd w:val="clear" w:color="auto" w:fill="FFFFFF"/>
              <w:spacing w:after="0" w:line="192" w:lineRule="exact"/>
              <w:ind w:left="227" w:right="3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rodzaje i funkcje naczyń krwionośnych</w:t>
            </w:r>
          </w:p>
          <w:p w:rsidR="00630F9E" w:rsidRPr="006C7408" w:rsidRDefault="00630F9E" w:rsidP="00630F9E">
            <w:pPr>
              <w:numPr>
                <w:ilvl w:val="0"/>
                <w:numId w:val="23"/>
              </w:numPr>
              <w:shd w:val="clear" w:color="auto" w:fill="FFFFFF"/>
              <w:spacing w:after="0" w:line="192" w:lineRule="exact"/>
              <w:ind w:left="227" w:right="3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 serca</w:t>
            </w:r>
          </w:p>
          <w:p w:rsidR="00630F9E" w:rsidRPr="006C7408" w:rsidRDefault="00630F9E" w:rsidP="00630F9E">
            <w:pPr>
              <w:numPr>
                <w:ilvl w:val="0"/>
                <w:numId w:val="23"/>
              </w:numPr>
              <w:shd w:val="clear" w:color="auto" w:fill="FFFFFF"/>
              <w:spacing w:after="0" w:line="192" w:lineRule="exact"/>
              <w:ind w:left="227" w:right="3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tętno</w:t>
            </w:r>
          </w:p>
          <w:p w:rsidR="00630F9E" w:rsidRPr="006C7408" w:rsidRDefault="00630F9E" w:rsidP="00630F9E">
            <w:pPr>
              <w:numPr>
                <w:ilvl w:val="0"/>
                <w:numId w:val="23"/>
              </w:numPr>
              <w:shd w:val="clear" w:color="auto" w:fill="FFFFFF"/>
              <w:spacing w:after="0" w:line="192" w:lineRule="exact"/>
              <w:ind w:left="227" w:right="3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zadania układu krwionośnego</w:t>
            </w:r>
          </w:p>
          <w:p w:rsidR="00630F9E" w:rsidRPr="006C7408" w:rsidRDefault="00630F9E" w:rsidP="00630F9E">
            <w:pPr>
              <w:numPr>
                <w:ilvl w:val="0"/>
                <w:numId w:val="23"/>
              </w:numPr>
              <w:shd w:val="clear" w:color="auto" w:fill="FFFFFF"/>
              <w:spacing w:after="0" w:line="192" w:lineRule="exact"/>
              <w:ind w:left="227" w:right="3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higiena układu krwionośnego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na schemacie serce i naczynia krwionośne (C); wymienia rodzaje naczyń krwionośnych (A); mierzy puls (C); podaje dwa przykłady </w:t>
            </w:r>
            <w:proofErr w:type="spellStart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zachowań</w:t>
            </w:r>
            <w:proofErr w:type="spellEnd"/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korzystnie wpływających na pracę układu krążenia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rolę serca i naczyń krwionośnych (B); na schemacie pokazuje poszczególne rodzaje naczyń krwionośnych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funkcje układu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krwionośnego (B); wyjaśnia, czym jest tętno (B); omawia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rolę układu krwionośnego w transporcie substancji w organizmie (C); proponuje zestaw prostych ćwiczeń poprawiających funkcjonowanie układu krwionośnego (D)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jak należy dbać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 układ krwionośny (B); podaje przykłady produktów żywnościowych korzystnie wpływających na pracę układu krwionośnego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prezentuje, w dowolnej formie, informacje na temat; składników krwi (B)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grup krwi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Układ oddechowy zapewnia wymianę gazową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oddychamy?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 układu oddechowego</w:t>
            </w:r>
          </w:p>
          <w:p w:rsidR="00630F9E" w:rsidRPr="006C7408" w:rsidRDefault="00630F9E" w:rsidP="00630F9E">
            <w:pPr>
              <w:numPr>
                <w:ilvl w:val="0"/>
                <w:numId w:val="2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 układu oddechowego</w:t>
            </w:r>
          </w:p>
          <w:p w:rsidR="00630F9E" w:rsidRPr="006C7408" w:rsidRDefault="00630F9E" w:rsidP="00630F9E">
            <w:pPr>
              <w:numPr>
                <w:ilvl w:val="0"/>
                <w:numId w:val="2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 i rola płuc</w:t>
            </w:r>
          </w:p>
          <w:p w:rsidR="00630F9E" w:rsidRPr="006C7408" w:rsidRDefault="00630F9E" w:rsidP="00630F9E">
            <w:pPr>
              <w:numPr>
                <w:ilvl w:val="0"/>
                <w:numId w:val="2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wymiana gazowa w płucach</w:t>
            </w:r>
          </w:p>
          <w:p w:rsidR="00630F9E" w:rsidRPr="006C7408" w:rsidRDefault="00630F9E" w:rsidP="00630F9E">
            <w:pPr>
              <w:numPr>
                <w:ilvl w:val="0"/>
                <w:numId w:val="2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higiena układu oddechowego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pokazuje na modelu lub planszy dydaktycznej położenie narządów budujących układ oddechowy (C); wymienia zasady higieny układu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oddechowego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0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narządy budujące drogi oddechowe (A); wyjaśnia, co dzieje się z powietrzem podczas wędrówki przez drogi oddechowe (B); określa rolę układu oddechowego (A); opisuje zmiany w wyglądzie części piersiowej tułowia podczas wdechu i wydechu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 cel wymiany gazowej (B); omawia rolę poszczególnych narządów układu oddechowego (B); wyjaśnia, dlaczego drogi oddechowe są wyściełane przez komórki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z rzęskami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93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na czym polega współpraca układów pokarmowego, krwionośnego i oddechowego (B) wykonuje schematyczny rysunek ilustrujący wymianę gazową zachodzącą w płucach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630F9E" w:rsidRPr="00C07DBF" w:rsidTr="00630F9E">
        <w:trPr>
          <w:cantSplit/>
          <w:trHeight w:val="2547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Szkielet i mięśnie umożliwiają ruch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Jakie układy narządów umożliwiają organizmowi ruch?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elementy budujące układ ruchu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główne elementy budowy szkieletu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połączenia kości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kształty kości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 szkieletu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praca mięśni szkieletowych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higiena układu ruchu</w:t>
            </w:r>
          </w:p>
          <w:p w:rsidR="00630F9E" w:rsidRPr="006C7408" w:rsidRDefault="00630F9E" w:rsidP="00630F9E">
            <w:pPr>
              <w:numPr>
                <w:ilvl w:val="0"/>
                <w:numId w:val="25"/>
              </w:numPr>
              <w:shd w:val="clear" w:color="auto" w:fill="FFFFFF"/>
              <w:spacing w:after="0" w:line="192" w:lineRule="exact"/>
              <w:ind w:left="227" w:right="5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przykłady pracy mięśni budujących narządy wewnętrzne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43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na sobie, modelu lub planszy elementy szkieletu (C); wyjaśnia pojęcie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stawy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omawia dwie zasady higieny układu ruchu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elementy budujące układ ruchu (A); podaje nazwy i wskazuje główne elementy szkieletu (C); wymienia trzy funkcje szkieletu (A); wymienia zasady higieny układu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ruchu (A)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78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rozróżnia rodzaje połączeń kości (C); podaje nazwy głównych stawów u człowieka (A); wyjaśnia, w jaki sposób mięśnie są połączone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ze szkieletem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73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porównuje zakres ruchów stawów: barkowego, biodrowego i kolanowego (D); na modelu lub planszy wskazuje kości o różnych kształtach (C); omawia pracę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mięśni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szkieletowych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78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wyjaśnia, dlaczego w okresie szkolnym należy szczególnie dbać o prawidłową postawę ciała (B); omawia działanie mięśni budujących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narządy wewnętrzne (B)</w:t>
            </w:r>
          </w:p>
        </w:tc>
      </w:tr>
      <w:tr w:rsidR="00630F9E" w:rsidRPr="00C07DBF" w:rsidTr="00630F9E">
        <w:trPr>
          <w:cantSplit/>
          <w:trHeight w:val="1996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 Układ nerwowy kontroluje pracę organizmu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organizm odbiera informacje z otoczenia? Narząd wzroku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 układu nerwowego</w:t>
            </w:r>
          </w:p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zadania nerwów i mózgu</w:t>
            </w:r>
          </w:p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 narządów zmysłów</w:t>
            </w:r>
          </w:p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 oka</w:t>
            </w:r>
          </w:p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droga promieni świetlnych w oku</w:t>
            </w:r>
          </w:p>
          <w:p w:rsidR="00630F9E" w:rsidRPr="006C7408" w:rsidRDefault="00630F9E" w:rsidP="00630F9E">
            <w:pPr>
              <w:numPr>
                <w:ilvl w:val="0"/>
                <w:numId w:val="26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powstawanie obrazu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wskazuje, na planszy położenie układu nerwowego (C); wskazuje na planszy lub modelu położenie narządów zmysłów (C); wymienia zadania narządów smaku i powonienia (A); wymienia, podając przykłady, rodzaje smaków (A); wymienia dwa zachowania niekorzystnie wpływające na układ nerwowy (A)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rolę poszczególnych narządów zmysłów (B); omawia rolę skóry jako narządu zmysłu (B); wymienia zasady higieny oczu i uszu (B)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82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omawia, korzystając z planszy, w jaki sposób powstaje obraz oglądanego obiektu (C); wskazuje na planszy elementy budowy oka: soczewkę, siatkówkę i źrenicę (C); wskazuje na planszy małżowinę uszną, przewód słuchowy i błonę bębenkową (C); omawia zasady higieny układu nerwowego (B)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78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zadania mózgu, rdzenia kręgowego i nerwów (A); wyjaśnia, w jaki sposób układ nerwowy odbiera informacje z otoczenia (B)</w:t>
            </w:r>
          </w:p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wspólną cechę narządów zmysłu węchu i smaku (A); wskazuje na planszy drogę informacji dźwiękowych (C); uzasadnia, że układ nerwowy koordynuje pracę wszystkich narządów zmysłów (D); na podstawie doświadczenia formułuje wniosek dotyczący zależności między zmysłem smaku a zmysłem powonienia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skutków uszkodzenia układu nerwowego (A); prezentuje informacje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na temat wad wzroku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lub słuchu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organizm odbiera informacje z otoczenia? Narządy: węchu, smaku, słuchu i dotyku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7"/>
              </w:numPr>
              <w:shd w:val="clear" w:color="auto" w:fill="FFFFFF"/>
              <w:spacing w:after="0" w:line="192" w:lineRule="exact"/>
              <w:ind w:left="227" w:right="14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 i rola ucha</w:t>
            </w:r>
          </w:p>
          <w:p w:rsidR="00630F9E" w:rsidRPr="006C7408" w:rsidRDefault="00630F9E" w:rsidP="00630F9E">
            <w:pPr>
              <w:numPr>
                <w:ilvl w:val="0"/>
                <w:numId w:val="27"/>
              </w:numPr>
              <w:shd w:val="clear" w:color="auto" w:fill="FFFFFF"/>
              <w:spacing w:after="0" w:line="192" w:lineRule="exact"/>
              <w:ind w:left="227" w:right="14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droga dźwięku w uchu</w:t>
            </w:r>
          </w:p>
          <w:p w:rsidR="00630F9E" w:rsidRPr="006C7408" w:rsidRDefault="00630F9E" w:rsidP="00630F9E">
            <w:pPr>
              <w:numPr>
                <w:ilvl w:val="0"/>
                <w:numId w:val="27"/>
              </w:numPr>
              <w:shd w:val="clear" w:color="auto" w:fill="FFFFFF"/>
              <w:spacing w:after="0" w:line="192" w:lineRule="exact"/>
              <w:ind w:left="227" w:right="14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 skóry w procesie odbierania wrażeń czuciowych</w:t>
            </w:r>
          </w:p>
          <w:p w:rsidR="00630F9E" w:rsidRPr="006C7408" w:rsidRDefault="00630F9E" w:rsidP="00630F9E">
            <w:pPr>
              <w:numPr>
                <w:ilvl w:val="0"/>
                <w:numId w:val="27"/>
              </w:numPr>
              <w:shd w:val="clear" w:color="auto" w:fill="FFFFFF"/>
              <w:spacing w:after="0" w:line="192" w:lineRule="exact"/>
              <w:ind w:left="227" w:right="14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rola narządów odbierających wrażenia smakowe i węchowe</w:t>
            </w:r>
          </w:p>
          <w:p w:rsidR="00630F9E" w:rsidRPr="006C7408" w:rsidRDefault="00630F9E" w:rsidP="00630F9E">
            <w:pPr>
              <w:numPr>
                <w:ilvl w:val="0"/>
                <w:numId w:val="27"/>
              </w:numPr>
              <w:shd w:val="clear" w:color="auto" w:fill="FFFFFF"/>
              <w:spacing w:after="0" w:line="192" w:lineRule="exact"/>
              <w:ind w:left="227" w:right="14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higiena narządów zmysłów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Układ rozrodczy umożliwia wydawanie na świat potomstwa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jest zbudowany układ rozrodczy?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8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 i funkcje męskiego układu rozrodczego</w:t>
            </w:r>
          </w:p>
          <w:p w:rsidR="00630F9E" w:rsidRPr="006C7408" w:rsidRDefault="00630F9E" w:rsidP="00630F9E">
            <w:pPr>
              <w:numPr>
                <w:ilvl w:val="0"/>
                <w:numId w:val="28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budowa i funkcje żeńskiego układu rozrodczego</w:t>
            </w:r>
          </w:p>
          <w:p w:rsidR="00630F9E" w:rsidRPr="006C7408" w:rsidRDefault="00630F9E" w:rsidP="00630F9E">
            <w:pPr>
              <w:numPr>
                <w:ilvl w:val="0"/>
                <w:numId w:val="28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zapłodnienie i ciąża</w:t>
            </w:r>
          </w:p>
          <w:p w:rsidR="00630F9E" w:rsidRPr="006C7408" w:rsidRDefault="00630F9E" w:rsidP="00630F9E">
            <w:pPr>
              <w:numPr>
                <w:ilvl w:val="0"/>
                <w:numId w:val="28"/>
              </w:numPr>
              <w:shd w:val="clear" w:color="auto" w:fill="FFFFFF"/>
              <w:spacing w:after="0" w:line="192" w:lineRule="exact"/>
              <w:ind w:left="227" w:right="120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higiena układu rozrodczego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wskazuje na planszy położenie narządów układu rozrodczego (C); rozpoznaje komórki rozrodcze: męską i żeńską (C); wyjaśnia pojęcie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zapłodnienie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62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narządy tworzące żeński i męski układ rozrodczy (A); określa rolę układu rozrodczego (A); omawia zasady higieny układu rozrodczego (B); wskazuje na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planszy miejsce rozwoju nowego organizmu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39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omawia rolę poszczególnych narządów układu rozrodczego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5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przyczyny różnic w budowie układu rozrodczego żeńskiego i męskiego (C); omawia przebieg rozwoju nowego organizmu (A) wskazuje na planszy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narządy układu rozrodczego męskiego i żeńskiego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6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prezentuje informacje na temat roli kobiet i mężczyzn w rodzinie i społeczeństwie na przestrzeni kilku pokoleń (np. zajęcia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prababci, babci, mamy, starszej siostry, itp.)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7. Dojrzewanie to czas wielkich zmian 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Dojrzewanie to czas wielkich zmian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29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cechy kobiety i mężczyzny</w:t>
            </w:r>
          </w:p>
          <w:p w:rsidR="00630F9E" w:rsidRPr="006C7408" w:rsidRDefault="00630F9E" w:rsidP="00630F9E">
            <w:pPr>
              <w:numPr>
                <w:ilvl w:val="0"/>
                <w:numId w:val="29"/>
              </w:numPr>
              <w:shd w:val="clear" w:color="auto" w:fill="FFFFFF"/>
              <w:spacing w:after="0" w:line="192" w:lineRule="exact"/>
              <w:ind w:left="227" w:right="33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zmiany fizyczne w okresie dojrzewania u chłopców i dziewcząt</w:t>
            </w:r>
          </w:p>
          <w:p w:rsidR="00630F9E" w:rsidRPr="006C7408" w:rsidRDefault="00630F9E" w:rsidP="00630F9E">
            <w:pPr>
              <w:numPr>
                <w:ilvl w:val="0"/>
                <w:numId w:val="29"/>
              </w:numPr>
              <w:shd w:val="clear" w:color="auto" w:fill="FFFFFF"/>
              <w:spacing w:after="0" w:line="192" w:lineRule="exact"/>
              <w:ind w:left="227" w:right="14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dojrzewanie psychiczne i emocjonalne</w:t>
            </w:r>
          </w:p>
          <w:p w:rsidR="00630F9E" w:rsidRPr="006C7408" w:rsidRDefault="00630F9E" w:rsidP="00630F9E">
            <w:pPr>
              <w:numPr>
                <w:ilvl w:val="0"/>
                <w:numId w:val="29"/>
              </w:numPr>
              <w:shd w:val="clear" w:color="auto" w:fill="FFFFFF"/>
              <w:spacing w:after="0" w:line="192" w:lineRule="exact"/>
              <w:ind w:left="227" w:right="14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higiena okresu dojrzewania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zmian w organizmie świadczących o rozpoczęciu okresu dojrzewania u własnej płci (A); podaje dwa przykłady zmian w funkcjonowaniu skóry w okresie dojrzewania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413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zmiany fizyczne zachodzące w okresie dojrzewania u dziewcząt i chłopców (A); omawia zasady higieny, których należy przestrzegać w okresie dojrzewania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opisuje zmiany psychiczne zachodzące w okresie dojrzewania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wyjaśnia, na przykładach, czym jest odpowiedzialność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prezentuje informacje dotyczące zagrożeń, na które mogą być narażone dzieci w okresie dojrzewania (D)</w:t>
            </w: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4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34.Podsumowanie </w:t>
            </w:r>
            <w:r w:rsidRPr="008447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 działu: „Odkrywamy tajemnice ciała człowieka”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 S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prawdzian z działu: „Odkrywamy tajemnice ciała człowieka”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5C15C6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Zdrowy styl życia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dbać o higienę?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zasady zdrowego stylu życia</w:t>
            </w:r>
          </w:p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odpoczynek aktywny i bierny</w:t>
            </w:r>
          </w:p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racjonalne odżywianie się</w:t>
            </w:r>
          </w:p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znaczenie aktywności fizycznej w profilaktyce zdrowia</w:t>
            </w:r>
          </w:p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higiena jamy ustnej</w:t>
            </w:r>
          </w:p>
          <w:p w:rsidR="00630F9E" w:rsidRPr="005C15C6" w:rsidRDefault="00630F9E" w:rsidP="00630F9E">
            <w:pPr>
              <w:numPr>
                <w:ilvl w:val="0"/>
                <w:numId w:val="30"/>
              </w:numPr>
              <w:shd w:val="clear" w:color="auto" w:fill="FFFFFF"/>
              <w:spacing w:after="0" w:line="192" w:lineRule="exact"/>
              <w:ind w:left="227" w:right="7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pielęgnacja skóry, włosów i paznokci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sz w:val="16"/>
                <w:szCs w:val="16"/>
              </w:rPr>
              <w:t xml:space="preserve">wymienia co najmniej trzy zasady zdrowego stylu życia (A); korzystając z  piramidy zdrowego żywienia i aktywności fizycznej, wskazuje produkty, które należy spożywać w dużych i w małych ilościach (C);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dlaczego ważna jest czystość rąk (B); omawia sposób dbania o zęby (C); wymienia dwie zasady bezpieczeństwa podczas zabaw na świeżym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powietrzu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zasady prawidłowego odżywiania (A); wyjaśnia, dlaczego należy dbać o higienę skóry (B); opisuje sposób pielęgnacji paznokci (B); wyjaśnia, na czym polega właściwy dobór odzieży (B) podaje przykłady wypoczynku czynnego i biernego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wszystkie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zasady zdrowego stylu życia (A); wyjaśnia rolę aktywności fizycznej w zachowaniu zdrowia (B); opisuje sposób pielęgnacji</w:t>
            </w:r>
            <w:r w:rsidRPr="005C15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skóry ze szczególnym uwzględnieniem okresu dojrzewania (C); wyjaśnia, na czym polega higiena jamy ustnej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czym jest zdrowy styl życia (B); omawia skutki niewłaściwego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odżywiania się (B); wyjaśnia, na czym polega higiena osobista (B); podaje sposoby uniknięcia zakażenia się grzybicą (A)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 propozycję prawidłowego jadłospisu na trzy dni, odpowiedniego w okresie dojrzewania (D)</w:t>
            </w:r>
          </w:p>
        </w:tc>
      </w:tr>
      <w:tr w:rsidR="00630F9E" w:rsidRPr="005C15C6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1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2. Choroby,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zakaźne i pasożytnicze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choroby zakaźne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C15C6" w:rsidRDefault="00630F9E" w:rsidP="00630F9E">
            <w:pPr>
              <w:numPr>
                <w:ilvl w:val="0"/>
                <w:numId w:val="31"/>
              </w:numPr>
              <w:shd w:val="clear" w:color="auto" w:fill="FFFFFF"/>
              <w:spacing w:after="0" w:line="192" w:lineRule="exact"/>
              <w:ind w:left="227" w:right="163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przyczyny chorób zakaźnych i pasożytniczych</w:t>
            </w:r>
          </w:p>
          <w:p w:rsidR="00630F9E" w:rsidRPr="005C15C6" w:rsidRDefault="00630F9E" w:rsidP="00630F9E">
            <w:pPr>
              <w:numPr>
                <w:ilvl w:val="0"/>
                <w:numId w:val="31"/>
              </w:numPr>
              <w:shd w:val="clear" w:color="auto" w:fill="FFFFFF"/>
              <w:spacing w:after="0" w:line="192" w:lineRule="exact"/>
              <w:ind w:left="227" w:right="163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drogi wnikania drobnoustrojów chorobotwórczych</w:t>
            </w:r>
          </w:p>
          <w:p w:rsidR="00630F9E" w:rsidRPr="005C15C6" w:rsidRDefault="00630F9E" w:rsidP="00630F9E">
            <w:pPr>
              <w:numPr>
                <w:ilvl w:val="0"/>
                <w:numId w:val="31"/>
              </w:numPr>
              <w:shd w:val="clear" w:color="auto" w:fill="FFFFFF"/>
              <w:spacing w:after="0" w:line="192" w:lineRule="exact"/>
              <w:ind w:left="227" w:right="163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choroby przenoszone z wdychanym powietrzem i sposoby zapobiegania im</w:t>
            </w:r>
          </w:p>
          <w:p w:rsidR="00630F9E" w:rsidRPr="005C15C6" w:rsidRDefault="00630F9E" w:rsidP="00630F9E">
            <w:pPr>
              <w:numPr>
                <w:ilvl w:val="0"/>
                <w:numId w:val="31"/>
              </w:numPr>
              <w:shd w:val="clear" w:color="auto" w:fill="FFFFFF"/>
              <w:spacing w:after="0" w:line="192" w:lineRule="exact"/>
              <w:ind w:left="227" w:right="163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zatrucia pokarmowe, pasożyty przewodu pokarmowego i sposoby ich unikania</w:t>
            </w:r>
          </w:p>
          <w:p w:rsidR="00630F9E" w:rsidRPr="005C15C6" w:rsidRDefault="00630F9E" w:rsidP="00630F9E">
            <w:pPr>
              <w:numPr>
                <w:ilvl w:val="0"/>
                <w:numId w:val="31"/>
              </w:numPr>
              <w:shd w:val="clear" w:color="auto" w:fill="FFFFFF"/>
              <w:spacing w:after="0" w:line="192" w:lineRule="exact"/>
              <w:ind w:left="227" w:right="163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choroby wywoływane przez drobnoustroje wnikające do organizmu przez uszkodzoną skórę i zapobieganie im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drogi wnikania do organizmu człowieka drobnoustrojów chorobotwórczych (A); wymienia trzy zasady, których przestrzeganie pozwoli uniknąć chorób przenoszonych drogą oddechową (A); wymienia trzy zasady, których przestrzeganie pozwoli uniknąć chorób przenoszonych drogą pokarmową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67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przyczyny chorób zakaźnych (A); wymienia nazwy chorób przenoszonych drogą oddechową (A); omawia objawy wybranej choroby przenoszonej drogą oddechową (B); omawia przyczyny zatruć (B); określa zachowania zwierzęcia, które mogą świadczyć o tym,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że jest ono chore na  wściekliznę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14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czym są szczepionki (B); wymienia sposoby zapobiegania chorobom przenoszonym drogą oddechową (A); wymienia szkody, które pasożyty powodują w organizmie (A); omawia objawy zatruć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62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porównuje objawy przeziębienia z objawami grypy i anginy (C); klasyfikuje pasożyty na wewnętrzne i zewnętrze, podaje przykłady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pasożytów (C); charakteryzuje pasożyty wewnętrzne człowieka (C); opisuje objawy wybranych chorób zakaźnych (B); wymienia drobnoustroje mogące wnikać do organizmu przez uszkodzoną skórę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72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 informacje na temat objawów boreliozy i sposobów postępowania w przypadku zachorowania (D)</w:t>
            </w:r>
          </w:p>
        </w:tc>
      </w:tr>
      <w:tr w:rsidR="00630F9E" w:rsidRPr="005C15C6" w:rsidTr="00630F9E">
        <w:trPr>
          <w:cantSplit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Jak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postępować w niebezpiecznych sytuacjach 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uniknąć niebezpiecznych sytuacji w naszym otoczeniu?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C15C6" w:rsidRDefault="00630F9E" w:rsidP="00630F9E">
            <w:pPr>
              <w:numPr>
                <w:ilvl w:val="0"/>
                <w:numId w:val="32"/>
              </w:numPr>
              <w:shd w:val="clear" w:color="auto" w:fill="FFFFFF"/>
              <w:spacing w:after="0" w:line="192" w:lineRule="exact"/>
              <w:ind w:left="227" w:right="4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niebezpieczne zjawiska pogodowe i unikanie ich skutków</w:t>
            </w:r>
          </w:p>
          <w:p w:rsidR="00630F9E" w:rsidRPr="005C15C6" w:rsidRDefault="00630F9E" w:rsidP="00630F9E">
            <w:pPr>
              <w:numPr>
                <w:ilvl w:val="0"/>
                <w:numId w:val="32"/>
              </w:numPr>
              <w:shd w:val="clear" w:color="auto" w:fill="FFFFFF"/>
              <w:spacing w:after="0" w:line="192" w:lineRule="exact"/>
              <w:ind w:left="227" w:right="4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zagrożenia ze strony jadowitych zwierząt</w:t>
            </w:r>
          </w:p>
          <w:p w:rsidR="00630F9E" w:rsidRPr="005C15C6" w:rsidRDefault="00630F9E" w:rsidP="00630F9E">
            <w:pPr>
              <w:numPr>
                <w:ilvl w:val="0"/>
                <w:numId w:val="32"/>
              </w:numPr>
              <w:shd w:val="clear" w:color="auto" w:fill="FFFFFF"/>
              <w:spacing w:after="0" w:line="192" w:lineRule="exact"/>
              <w:ind w:left="227" w:right="4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pierwsza pomoc w przypadku użądlenia</w:t>
            </w:r>
          </w:p>
          <w:p w:rsidR="00630F9E" w:rsidRPr="005C15C6" w:rsidRDefault="00630F9E" w:rsidP="00630F9E">
            <w:pPr>
              <w:numPr>
                <w:ilvl w:val="0"/>
                <w:numId w:val="32"/>
              </w:numPr>
              <w:shd w:val="clear" w:color="auto" w:fill="FFFFFF"/>
              <w:spacing w:after="0" w:line="192" w:lineRule="exact"/>
              <w:ind w:left="227" w:right="4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postępowanie w przypadku ukąszenia przez żmiję</w:t>
            </w:r>
          </w:p>
          <w:p w:rsidR="00630F9E" w:rsidRPr="005C15C6" w:rsidRDefault="00630F9E" w:rsidP="00630F9E">
            <w:pPr>
              <w:numPr>
                <w:ilvl w:val="0"/>
                <w:numId w:val="32"/>
              </w:numPr>
              <w:shd w:val="clear" w:color="auto" w:fill="FFFFFF"/>
              <w:spacing w:after="0" w:line="192" w:lineRule="exact"/>
              <w:ind w:left="227" w:right="48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zatrucia grzybami</w:t>
            </w:r>
          </w:p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przykłady roślin trujących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sz w:val="16"/>
                <w:szCs w:val="16"/>
              </w:rPr>
              <w:t xml:space="preserve">wymienia zjawiska pogodowe, które mogą stanowić zagrożenie (A); odróżnia muchomora sromotnikowego od innych grzybów (C); określa sposób postępowania </w:t>
            </w:r>
            <w:r w:rsidRPr="005C15C6">
              <w:rPr>
                <w:rFonts w:ascii="Times New Roman" w:hAnsi="Times New Roman" w:cs="Times New Roman"/>
                <w:sz w:val="16"/>
                <w:szCs w:val="16"/>
              </w:rPr>
              <w:br/>
              <w:t>po użądleniu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sz w:val="16"/>
                <w:szCs w:val="16"/>
              </w:rPr>
              <w:t>określa zasady postępowania w czasie burzy, gdy przebywa się w domu lub poza nim (A); rozpoznaje owady, które mogą być groźne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sz w:val="16"/>
                <w:szCs w:val="16"/>
              </w:rPr>
              <w:t>wymienia charakterystyczne cechy muchomora sromotnikowego (A); wymienia objawy zatrucia grzybami (A)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sz w:val="16"/>
                <w:szCs w:val="16"/>
              </w:rPr>
              <w:t>omawia sposób postępowania po ukąszeniu przez żmiję (B); rozpoznaje dziko rosnące rośliny trujące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5C15C6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sz w:val="16"/>
                <w:szCs w:val="16"/>
              </w:rPr>
              <w:t>prezentuje plakat ostrzegający o niebezpieczeństwach w swoje okolicy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Niebezpieczeństwa i pierwsza pomoc w domu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C15C6" w:rsidRDefault="00630F9E" w:rsidP="00630F9E">
            <w:pPr>
              <w:numPr>
                <w:ilvl w:val="0"/>
                <w:numId w:val="33"/>
              </w:numPr>
              <w:shd w:val="clear" w:color="auto" w:fill="FFFFFF"/>
              <w:spacing w:after="0" w:line="192" w:lineRule="exact"/>
              <w:ind w:left="227" w:right="18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niebezpieczne substancje w domu</w:t>
            </w:r>
          </w:p>
          <w:p w:rsidR="00630F9E" w:rsidRDefault="00630F9E" w:rsidP="00630F9E">
            <w:pPr>
              <w:numPr>
                <w:ilvl w:val="0"/>
                <w:numId w:val="33"/>
              </w:numPr>
              <w:shd w:val="clear" w:color="auto" w:fill="FFFFFF"/>
              <w:spacing w:after="0" w:line="192" w:lineRule="exact"/>
              <w:ind w:left="227" w:right="18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zatrucia: znaczenie wybranych symboli umieszczanych na opakowaniach środków chemicznych używanych w domu</w:t>
            </w:r>
          </w:p>
          <w:p w:rsidR="00630F9E" w:rsidRPr="005C15C6" w:rsidRDefault="00630F9E" w:rsidP="00630F9E">
            <w:pPr>
              <w:numPr>
                <w:ilvl w:val="0"/>
                <w:numId w:val="33"/>
              </w:numPr>
              <w:shd w:val="clear" w:color="auto" w:fill="FFFFFF"/>
              <w:spacing w:after="0" w:line="192" w:lineRule="exact"/>
              <w:ind w:left="227" w:right="18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pierwsza pomoc w przypadku skaleczenia, oparzenia, użądlenia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omawia zasady postępowania podczas pielęgnacji roślin hodowanych w domu (B); podaje przykłady środków czystości, które stwarzają zagrożenia dla zdrowia (A); wymienia rodzaje urazów skóry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 xml:space="preserve">podaje przykłady trujących roślin hodowanych w domu (A); przyporządkowuje nazwę zagrożenia do symboli umieszczanych na opakowaniach (C); omawia sposób postępowania przy otarciach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>i skaleczeniach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omawia zasady pierwszej pomocy po kontakcie ze środkami czystości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omawia zasady postępowania w przypadku oparzeń (B)</w:t>
            </w: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9E" w:rsidRPr="005C15C6" w:rsidTr="00630F9E">
        <w:tc>
          <w:tcPr>
            <w:tcW w:w="51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Czym jest uzależnienie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Uzależnienia i ich skutki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5C15C6" w:rsidRDefault="00630F9E" w:rsidP="00630F9E">
            <w:pPr>
              <w:numPr>
                <w:ilvl w:val="0"/>
                <w:numId w:val="34"/>
              </w:numPr>
              <w:shd w:val="clear" w:color="auto" w:fill="FFFFFF"/>
              <w:spacing w:after="0" w:line="192" w:lineRule="exact"/>
              <w:ind w:left="227" w:right="19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uzależnienia</w:t>
            </w:r>
          </w:p>
          <w:p w:rsidR="00630F9E" w:rsidRPr="005C15C6" w:rsidRDefault="00630F9E" w:rsidP="00630F9E">
            <w:pPr>
              <w:numPr>
                <w:ilvl w:val="0"/>
                <w:numId w:val="34"/>
              </w:numPr>
              <w:shd w:val="clear" w:color="auto" w:fill="FFFFFF"/>
              <w:spacing w:after="0" w:line="192" w:lineRule="exact"/>
              <w:ind w:left="227" w:right="19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wpływ na organizm: dymu papierosowego, alkoholu, narkotyków</w:t>
            </w:r>
          </w:p>
          <w:p w:rsidR="00630F9E" w:rsidRPr="005C15C6" w:rsidRDefault="00630F9E" w:rsidP="00630F9E">
            <w:pPr>
              <w:numPr>
                <w:ilvl w:val="0"/>
                <w:numId w:val="34"/>
              </w:numPr>
              <w:shd w:val="clear" w:color="auto" w:fill="FFFFFF"/>
              <w:spacing w:after="0" w:line="192" w:lineRule="exact"/>
              <w:ind w:left="227" w:right="19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uzależnienie od </w:t>
            </w:r>
            <w:proofErr w:type="spell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internetu</w:t>
            </w:r>
            <w:proofErr w:type="spell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telefonu</w:t>
            </w:r>
          </w:p>
          <w:p w:rsidR="00630F9E" w:rsidRDefault="00630F9E" w:rsidP="00630F9E">
            <w:pPr>
              <w:numPr>
                <w:ilvl w:val="0"/>
                <w:numId w:val="34"/>
              </w:numPr>
              <w:shd w:val="clear" w:color="auto" w:fill="FFFFFF"/>
              <w:spacing w:after="0" w:line="192" w:lineRule="exact"/>
              <w:ind w:left="227" w:right="19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asertywność</w:t>
            </w:r>
          </w:p>
          <w:p w:rsidR="00630F9E" w:rsidRPr="005C15C6" w:rsidRDefault="00630F9E" w:rsidP="00630F9E">
            <w:pPr>
              <w:numPr>
                <w:ilvl w:val="0"/>
                <w:numId w:val="34"/>
              </w:numPr>
              <w:shd w:val="clear" w:color="auto" w:fill="FFFFFF"/>
              <w:spacing w:after="0" w:line="192" w:lineRule="exact"/>
              <w:ind w:left="227" w:right="19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wybrane sposoby </w:t>
            </w:r>
            <w:proofErr w:type="spellStart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>zachowań</w:t>
            </w:r>
            <w:proofErr w:type="spellEnd"/>
            <w:r w:rsidRPr="005C1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asertywnych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przynajmniej dwa przykłady negatywnego wpływu dymu tytoniowego i alkoholu na organizm człowieka (B); opisuje zachowanie świadczące o mogącym rozwinąć się uzależnieniu od komputera lub telefonu (B); prezentuje zachowanie asertywne w wybranej sytuacji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substancji, które mogą uzależniać (A); podaje przykłady skutków działania alkoholu na organizm (B); podaje przykłady sytuacji, w których należy zachować się asertywnie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na czym polega palenie bierne (B); wymienia skutki przyjmowania narkotyków (B); wyjaśnia, czym jest asertywność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czym jest uzależnienie (B); charakteryzuje substancje znajdujące się w dymie papierosowym (C); uzasadnia konieczność </w:t>
            </w:r>
            <w:proofErr w:type="spellStart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zachowań</w:t>
            </w:r>
            <w:proofErr w:type="spellEnd"/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asertywnych (D); uzasadnia, dlaczego napoje energetyzujące nie są obojętne dla zdrowia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5C15C6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C1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 informacje na temat pomocy osobom uzależnionym (D); prezentuje informacje na temat możliwych przyczyn, postaci i profilaktyki chorób nowotworowych (D)</w:t>
            </w: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5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Podsumowanie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działu „Odkrywamy tajemnice zdrowia”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 S</w:t>
            </w:r>
            <w:r w:rsidRPr="00D73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prawdzian z działu „Odkrywamy tajemnice zdrowia”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706163" w:rsidTr="00630F9E">
        <w:trPr>
          <w:cantSplit/>
          <w:trHeight w:val="1522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9736A3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Co pokazujemy na planach?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9736A3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Co to jest plan?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9736A3" w:rsidRDefault="00630F9E" w:rsidP="00630F9E">
            <w:pPr>
              <w:numPr>
                <w:ilvl w:val="0"/>
                <w:numId w:val="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plan przedmiotu</w:t>
            </w:r>
          </w:p>
          <w:p w:rsidR="00630F9E" w:rsidRPr="009736A3" w:rsidRDefault="00630F9E" w:rsidP="00630F9E">
            <w:pPr>
              <w:numPr>
                <w:ilvl w:val="0"/>
                <w:numId w:val="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przedstawianie przedmiotów i obiektów na planie</w:t>
            </w:r>
          </w:p>
          <w:p w:rsidR="00630F9E" w:rsidRPr="009736A3" w:rsidRDefault="00630F9E" w:rsidP="00630F9E">
            <w:pPr>
              <w:numPr>
                <w:ilvl w:val="0"/>
                <w:numId w:val="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plany niewielkich obszarów Ziemi</w:t>
            </w:r>
          </w:p>
          <w:p w:rsidR="00630F9E" w:rsidRPr="00706163" w:rsidRDefault="00630F9E" w:rsidP="00630F9E">
            <w:pPr>
              <w:numPr>
                <w:ilvl w:val="0"/>
                <w:numId w:val="7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3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rysowanie szkicu okolic szkoły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oblicza wymiary biurka w skali 1 : 10 (C); rysuje plan biurka w skali 1 : 10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jak powstaje plan (B); rysuje plan dowolnego przedmiotu (wymiary przedmiotu podzielne bez reszty przez 10) w skali 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 : 10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pojęcie 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skala liczbowa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oblicza wymiary przedmiotu w różnych skalach,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np. 1 : 5, 1 : 20, 1 : 50; wykonuje szkic terenu szkoły (D)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rysuje plan pokoju 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w skali 1 : 50 (C); dobiera skalę do wykonania planu dowolnego obiektu (D): wykonuje szkic okolic szkoły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pojęcia: 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skala mianowana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podziałka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br/>
              <w:t>liniowa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</w:t>
            </w:r>
          </w:p>
        </w:tc>
      </w:tr>
      <w:tr w:rsidR="00630F9E" w:rsidRPr="00706163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Jak czytamy plany i mapy?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Czytamy plan miasta i mapę turystyczną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740CC0" w:rsidRDefault="00630F9E" w:rsidP="00630F9E">
            <w:pPr>
              <w:numPr>
                <w:ilvl w:val="0"/>
                <w:numId w:val="8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mapa</w:t>
            </w:r>
          </w:p>
          <w:p w:rsidR="00630F9E" w:rsidRPr="00740CC0" w:rsidRDefault="00630F9E" w:rsidP="00630F9E">
            <w:pPr>
              <w:numPr>
                <w:ilvl w:val="0"/>
                <w:numId w:val="8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znaki kartograficzne na mapie</w:t>
            </w:r>
          </w:p>
          <w:p w:rsidR="00630F9E" w:rsidRPr="00740CC0" w:rsidRDefault="00630F9E" w:rsidP="00630F9E">
            <w:pPr>
              <w:numPr>
                <w:ilvl w:val="0"/>
                <w:numId w:val="8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elementy mapy: tytuł, skala, legenda</w:t>
            </w:r>
          </w:p>
          <w:p w:rsidR="00630F9E" w:rsidRPr="00740CC0" w:rsidRDefault="00630F9E" w:rsidP="00630F9E">
            <w:pPr>
              <w:numPr>
                <w:ilvl w:val="0"/>
                <w:numId w:val="8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rodzaje map: plan, mapa turystyczna</w:t>
            </w:r>
          </w:p>
          <w:p w:rsidR="00630F9E" w:rsidRPr="00706163" w:rsidRDefault="00630F9E" w:rsidP="00630F9E">
            <w:pPr>
              <w:numPr>
                <w:ilvl w:val="0"/>
                <w:numId w:val="8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zasady korzystania z planu miasta i mapy turystycznej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rodzaje map (A); odczytuje informacje zapisane w legendzie 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planu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pojęcia 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mapa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 </w:t>
            </w:r>
            <w:r w:rsidRPr="00740C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legenda</w:t>
            </w: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określa przeznaczenie planu miasta i mapy turystycznej (B); rozpoznaje obiekty przedstawione na planie lub mapie za pomocą znaków kartograficznych (C / D)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słowami fragment terenu przedstawiony na planie lub mapie (D); przygotowuje zbiór znaków kartograficznych dla planu lub mapy najbliższej okolicy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 dokładność planu miasta i mapy turystycznej (D); odszukuje na mapie wskazane obiekty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740CC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rysuje fragment drogi do szkoły, np. ulicy, zmniejszając jej wymiary (np. 1000 razy) i używając właściwych znaków kartograficznych (D)</w:t>
            </w:r>
          </w:p>
        </w:tc>
      </w:tr>
      <w:tr w:rsidR="00630F9E" w:rsidRPr="00706163" w:rsidTr="00630F9E">
        <w:trPr>
          <w:cantSplit/>
          <w:trHeight w:val="711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C13415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34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  Jak się orientować w terenie?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Jak się orientować </w:t>
            </w:r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w terenie?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740CC0" w:rsidRDefault="00630F9E" w:rsidP="00630F9E">
            <w:pPr>
              <w:numPr>
                <w:ilvl w:val="0"/>
                <w:numId w:val="9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kierunek północny i pozostałe kierunki geograficzne na mapie</w:t>
            </w:r>
          </w:p>
          <w:p w:rsidR="00630F9E" w:rsidRPr="00706163" w:rsidRDefault="00630F9E" w:rsidP="00630F9E">
            <w:pPr>
              <w:numPr>
                <w:ilvl w:val="0"/>
                <w:numId w:val="9"/>
              </w:numPr>
              <w:spacing w:after="0" w:line="240" w:lineRule="auto"/>
              <w:ind w:left="339" w:hanging="28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40C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sposoby orientowania mapy: za pomocą kompasu, za pomocą obiektów w terenie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na czym polega orientowanie planu lub mapy (B); orientuje plan lub mapę za pomocą kompasu (C)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orientuje mapę za pomocą obiektów w terenie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dostosowuje sposób orientowania mapy do otaczającego terenu (D)</w:t>
            </w:r>
          </w:p>
        </w:tc>
      </w:tr>
      <w:tr w:rsidR="00630F9E" w:rsidRPr="00706163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607FF4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  <w:r w:rsidRPr="00607F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.Ćwiczymy orientowanie się w terenie – lekcja w terenie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30F9E" w:rsidRPr="00706163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6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025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Podsumowanie  działu: „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Orientujemy się w terenie”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7" w:type="pct"/>
            <w:gridSpan w:val="9"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30F9E" w:rsidRPr="00706163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025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Sprawdzian z działu:” „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Orientujemy się w terenie”</w:t>
            </w:r>
          </w:p>
          <w:p w:rsidR="00630F9E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F9E" w:rsidRPr="00025CB0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47" w:type="pct"/>
            <w:gridSpan w:val="9"/>
            <w:shd w:val="clear" w:color="auto" w:fill="FFFFFF" w:themeFill="background1"/>
          </w:tcPr>
          <w:p w:rsidR="00630F9E" w:rsidRPr="00706163" w:rsidRDefault="00630F9E" w:rsidP="00B3218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30F9E" w:rsidRPr="001E7A09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Rodzaje krajobrazów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</w:t>
            </w: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Co to jest krajobraz?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1E7A09" w:rsidRDefault="00630F9E" w:rsidP="00630F9E">
            <w:pPr>
              <w:numPr>
                <w:ilvl w:val="0"/>
                <w:numId w:val="35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elementy krajobrazu: naturalne i antropogeniczne</w:t>
            </w:r>
          </w:p>
          <w:p w:rsidR="00630F9E" w:rsidRPr="001E7A09" w:rsidRDefault="00630F9E" w:rsidP="00630F9E">
            <w:pPr>
              <w:numPr>
                <w:ilvl w:val="0"/>
                <w:numId w:val="35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zmiany w krajobrazie</w:t>
            </w:r>
          </w:p>
          <w:p w:rsidR="00630F9E" w:rsidRPr="001E7A09" w:rsidRDefault="00630F9E" w:rsidP="00630F9E">
            <w:pPr>
              <w:numPr>
                <w:ilvl w:val="0"/>
                <w:numId w:val="35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rodzaje krajobrazu: naturalny i kulturowy</w:t>
            </w:r>
          </w:p>
          <w:p w:rsidR="00630F9E" w:rsidRPr="001E7A09" w:rsidRDefault="00630F9E" w:rsidP="00630F9E">
            <w:pPr>
              <w:numPr>
                <w:ilvl w:val="0"/>
                <w:numId w:val="35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rodzaje krajobrazów kulturowych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sz w:val="16"/>
                <w:szCs w:val="16"/>
              </w:rPr>
              <w:t>rozpoznaje na zdjęciach rodzaje krajobrazów (C); podaje przykłady krajobrazu naturalnego (B); wymienia nazwy krajobrazów kulturowych (B); określa rodzaj krajobrazu najbliższej okolicy (D)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wyjaśnia, do czego odnoszą się nazwy krajobrazów (B); wymienia rodzaje krajobrazów (naturalny, kulturowy) (A); wyjaśnia pojęcie: </w:t>
            </w:r>
            <w:r w:rsidRPr="001E7A09">
              <w:rPr>
                <w:rFonts w:ascii="Times New Roman" w:hAnsi="Times New Roman" w:cs="Times New Roman"/>
                <w:i/>
                <w:sz w:val="16"/>
                <w:szCs w:val="16"/>
              </w:rPr>
              <w:t>krajobraz kulturowy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(B); wskazuje w krajobrazie najbliższej okolicy składniki, które są wytworami człowieka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wyjaśnia pojęcie: </w:t>
            </w:r>
            <w:r w:rsidRPr="001E7A09">
              <w:rPr>
                <w:rFonts w:ascii="Times New Roman" w:hAnsi="Times New Roman" w:cs="Times New Roman"/>
                <w:i/>
                <w:sz w:val="16"/>
                <w:szCs w:val="16"/>
              </w:rPr>
              <w:t>krajobraz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t xml:space="preserve"> (B); wymienia składniki, które należy uwzględnić, opisując krajobraz (A); omawia cechy poszczególnych krajobrazów kulturowych (B); wskazuje składniki naturalne w krajobrazie najbliższej okolicy (D)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sz w:val="16"/>
                <w:szCs w:val="16"/>
              </w:rPr>
              <w:t>opisuje krajobraz najbliższej okolicy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1E7A09" w:rsidRDefault="00630F9E" w:rsidP="00B32181">
            <w:pPr>
              <w:tabs>
                <w:tab w:val="left" w:pos="19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sz w:val="16"/>
                <w:szCs w:val="16"/>
              </w:rPr>
              <w:t>wskazuje pozytywne i negatywne skutki przekształcenia krajobrazu najbliższej okolicy (D)</w:t>
            </w:r>
          </w:p>
        </w:tc>
      </w:tr>
      <w:tr w:rsidR="00630F9E" w:rsidRPr="001E7A09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2.Ukształtowanie terenu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formy terenu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1E7A09" w:rsidRDefault="00630F9E" w:rsidP="00630F9E">
            <w:pPr>
              <w:numPr>
                <w:ilvl w:val="0"/>
                <w:numId w:val="36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formy terenu</w:t>
            </w:r>
          </w:p>
          <w:p w:rsidR="00630F9E" w:rsidRPr="001E7A09" w:rsidRDefault="00630F9E" w:rsidP="00630F9E">
            <w:pPr>
              <w:numPr>
                <w:ilvl w:val="0"/>
                <w:numId w:val="36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rodzaje form terenu: wypukłe i wklęsłe</w:t>
            </w:r>
          </w:p>
          <w:p w:rsidR="00630F9E" w:rsidRPr="001E7A09" w:rsidRDefault="00630F9E" w:rsidP="00630F9E">
            <w:pPr>
              <w:numPr>
                <w:ilvl w:val="0"/>
                <w:numId w:val="36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elementy wzniesienia oraz doliny rzecznej</w:t>
            </w:r>
          </w:p>
          <w:p w:rsidR="00630F9E" w:rsidRDefault="00630F9E" w:rsidP="00630F9E">
            <w:pPr>
              <w:numPr>
                <w:ilvl w:val="0"/>
                <w:numId w:val="36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równiny</w:t>
            </w:r>
          </w:p>
          <w:p w:rsidR="00630F9E" w:rsidRPr="008E7FAD" w:rsidRDefault="00630F9E" w:rsidP="00630F9E">
            <w:pPr>
              <w:numPr>
                <w:ilvl w:val="0"/>
                <w:numId w:val="36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FAD">
              <w:rPr>
                <w:rFonts w:ascii="Times New Roman" w:hAnsi="Times New Roman"/>
                <w:color w:val="000000"/>
                <w:sz w:val="16"/>
                <w:szCs w:val="16"/>
              </w:rPr>
              <w:t>wykonywanie modeli wzniesienia i doliny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rozpoznaje na ilustracji formy terenu (C); wyjaśnia, czym są równiny (B); 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wykonuje modele wzniesienia i doliny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omawia na podstawie ilustracji elementy wzniesienia (C); wskazuje formy terenu 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 krajobrazie najbliższej okolicy (D)  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opisuje wklęsłe formy terenu (B); opisuje formy terenu dominujące w 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krajobrazie najbliższej okolicy (D)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klasyfikuje wzniesienia na podstawie ich wysokości (A); 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omawia elementy doliny (A)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1E7A09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przygotuje krótką prezentację o najciekawszych formach terenu (w </w:t>
            </w:r>
            <w:r w:rsidRPr="001E7A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Polsce, w Europie, na świecie) (D)</w:t>
            </w:r>
          </w:p>
        </w:tc>
      </w:tr>
      <w:tr w:rsidR="00630F9E" w:rsidRPr="001E7A09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 Czy wszystkie skały są twarde?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Czy wszystkie skały są twarde?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1E7A09" w:rsidRDefault="00630F9E" w:rsidP="00630F9E">
            <w:pPr>
              <w:numPr>
                <w:ilvl w:val="0"/>
                <w:numId w:val="37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składniki skał – minerały</w:t>
            </w:r>
          </w:p>
          <w:p w:rsidR="00630F9E" w:rsidRPr="001E7A09" w:rsidRDefault="00630F9E" w:rsidP="00630F9E">
            <w:pPr>
              <w:numPr>
                <w:ilvl w:val="0"/>
                <w:numId w:val="37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podział skał</w:t>
            </w:r>
          </w:p>
          <w:p w:rsidR="00630F9E" w:rsidRPr="001E7A09" w:rsidRDefault="00630F9E" w:rsidP="00630F9E">
            <w:pPr>
              <w:numPr>
                <w:ilvl w:val="0"/>
                <w:numId w:val="37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cechy oraz przykłady skał litych, zwięzłych i luźnych</w:t>
            </w:r>
          </w:p>
          <w:p w:rsidR="00630F9E" w:rsidRDefault="00630F9E" w:rsidP="00630F9E">
            <w:pPr>
              <w:numPr>
                <w:ilvl w:val="0"/>
                <w:numId w:val="37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A09">
              <w:rPr>
                <w:rFonts w:ascii="Times New Roman" w:hAnsi="Times New Roman"/>
                <w:color w:val="000000"/>
                <w:sz w:val="16"/>
                <w:szCs w:val="16"/>
              </w:rPr>
              <w:t>gleba i jej składniki</w:t>
            </w:r>
          </w:p>
          <w:p w:rsidR="00630F9E" w:rsidRPr="0028726D" w:rsidRDefault="00630F9E" w:rsidP="00630F9E">
            <w:pPr>
              <w:numPr>
                <w:ilvl w:val="0"/>
                <w:numId w:val="37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726D">
              <w:rPr>
                <w:rFonts w:ascii="Times New Roman" w:hAnsi="Times New Roman"/>
                <w:color w:val="000000"/>
                <w:sz w:val="16"/>
                <w:szCs w:val="16"/>
              </w:rPr>
              <w:t>znaczenie gleby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 jedną – dwie okazane skały do poszczególnych grup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nazwy grup skał (A); podaje przykłady skał litych, zwięzłych i luźnych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budowę skał litych, zwięzłych i luźnych (C); rozpoznaje co najmniej jedną skałę występującą w najbliższej okolicy (C/D)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skały występujące w najbliższej okolicy (D); omawia proces powstawania gleby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1E7A09" w:rsidRDefault="00630F9E" w:rsidP="00B32181">
            <w:pPr>
              <w:shd w:val="clear" w:color="auto" w:fill="FFFFFF"/>
              <w:ind w:right="115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1E7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 kolekcję skał z najbliższej okolicy wraz z ich opisem (D)</w:t>
            </w:r>
          </w:p>
        </w:tc>
      </w:tr>
      <w:tr w:rsidR="00630F9E" w:rsidRPr="009E033B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Wody słodkie 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wody słone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Wody słodkie 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wody słone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9E033B" w:rsidRDefault="00630F9E" w:rsidP="00630F9E">
            <w:pPr>
              <w:numPr>
                <w:ilvl w:val="0"/>
                <w:numId w:val="38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>występowanie wód słonych i słodkich na Ziemi</w:t>
            </w:r>
          </w:p>
          <w:p w:rsidR="00630F9E" w:rsidRPr="009E033B" w:rsidRDefault="00630F9E" w:rsidP="00630F9E">
            <w:pPr>
              <w:numPr>
                <w:ilvl w:val="0"/>
                <w:numId w:val="38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>klasyfikacja wód słonych</w:t>
            </w:r>
          </w:p>
          <w:p w:rsidR="00630F9E" w:rsidRPr="009E033B" w:rsidRDefault="00630F9E" w:rsidP="00630F9E">
            <w:pPr>
              <w:numPr>
                <w:ilvl w:val="0"/>
                <w:numId w:val="38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>klasyfikacja wód słodkich</w:t>
            </w:r>
          </w:p>
          <w:p w:rsidR="00630F9E" w:rsidRDefault="00630F9E" w:rsidP="00630F9E">
            <w:pPr>
              <w:numPr>
                <w:ilvl w:val="0"/>
                <w:numId w:val="38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>wody stojące i płynące</w:t>
            </w:r>
          </w:p>
          <w:p w:rsidR="00630F9E" w:rsidRPr="009E033B" w:rsidRDefault="00630F9E" w:rsidP="00630F9E">
            <w:pPr>
              <w:numPr>
                <w:ilvl w:val="0"/>
                <w:numId w:val="38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033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9E033B">
              <w:rPr>
                <w:rFonts w:ascii="Times New Roman" w:hAnsi="Times New Roman"/>
                <w:color w:val="000000"/>
                <w:sz w:val="16"/>
                <w:szCs w:val="16"/>
              </w:rPr>
              <w:t>lądolody i lodowce górskie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wód słonych (B); wskazuje na mapie przykład wód stojących i płynących w najbliższej okolicy (D)</w:t>
            </w:r>
          </w:p>
        </w:tc>
        <w:tc>
          <w:tcPr>
            <w:tcW w:w="664" w:type="pct"/>
            <w:gridSpan w:val="2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wód słodkich (w tym wód powierzchniowych) (B); wskazuje różnice między oceanem a morzem (B); na podstawie ilustracji rozróżnia rodzaje wód stojących 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płynących (C / D); wymienia różnice między jeziorem a stawem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10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pojęcia: </w:t>
            </w:r>
            <w:r w:rsidRPr="009E033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wody słodkie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E033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wody słone</w:t>
            </w: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wykonuje schemat podziału wód  powierzchniowych (C); omawia warunki niezbędne do powstania jeziora (B); porównuje rzekę z kanałem śródlądowym (C)</w:t>
            </w:r>
          </w:p>
        </w:tc>
        <w:tc>
          <w:tcPr>
            <w:tcW w:w="608" w:type="pct"/>
            <w:gridSpan w:val="2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556" w:type="pct"/>
            <w:gridSpan w:val="2"/>
            <w:shd w:val="clear" w:color="auto" w:fill="FFFFFF" w:themeFill="background1"/>
          </w:tcPr>
          <w:p w:rsidR="00630F9E" w:rsidRPr="009E033B" w:rsidRDefault="00630F9E" w:rsidP="00B32181">
            <w:pPr>
              <w:shd w:val="clear" w:color="auto" w:fill="FFFFFF"/>
              <w:ind w:right="163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9E03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 informacje typu „naj” (najdłuższa rzeka, największe jezioro, największa głębia oceaniczna) (D); wyjaśnia, czym są lodowce i lądolody (B)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Krajobraz wczoraj i dziś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Krajobraz wczoraj i dziś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39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krajobraz kulturowy</w:t>
            </w:r>
          </w:p>
          <w:p w:rsidR="00630F9E" w:rsidRPr="006C7408" w:rsidRDefault="00630F9E" w:rsidP="00630F9E">
            <w:pPr>
              <w:numPr>
                <w:ilvl w:val="0"/>
                <w:numId w:val="39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zmiany w krajobrazie kulturowym spowodowane działalnością człowieka</w:t>
            </w:r>
          </w:p>
          <w:p w:rsidR="00630F9E" w:rsidRPr="006C7408" w:rsidRDefault="00630F9E" w:rsidP="00630F9E">
            <w:pPr>
              <w:numPr>
                <w:ilvl w:val="0"/>
                <w:numId w:val="39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pochodzenie nazw miejscowości</w:t>
            </w:r>
          </w:p>
          <w:p w:rsidR="00630F9E" w:rsidRPr="006C7408" w:rsidRDefault="00630F9E" w:rsidP="00630F9E">
            <w:pPr>
              <w:numPr>
                <w:ilvl w:val="0"/>
                <w:numId w:val="39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najbliższa okolica w przeszłości i obecnie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rozpoznaje na zdjęciach krajobraz kulturowy (C); podaje dwa-trzy przykłady zmian w krajobrazie najbliższej okolicy (D)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wymienia, podając przykłady, od czego pochodzą nazwy miejscowości (A); podaje przykłady zmian w krajobrazach kulturowych  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omawia zmiany w krajobrazie wynikające z rozwoju rolnictwa (B); omawia zmiany w krajobrazie związane z rozwojem przemysłu (A); wyjaśnia pochodzenie nazwy swojej miejscowości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podaje przykłady działalności człowieka, które prowadzą do przekształcenia krajobrazu (B); wskazuje źródła, z których można uzyskać informacje o historii swojej miejscowości (A)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t>przygotowuje plakat lub prezentację multimedialną na temat zmian krajobrazu na przestrzeni dziejów (A); przygotuje prezentację multimedialną lub plakat „Moja miejscowość dawniej i dziś”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Obszary i obiekty chronione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Obszary i obiekty chronione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6C7408" w:rsidRDefault="00630F9E" w:rsidP="00630F9E">
            <w:pPr>
              <w:numPr>
                <w:ilvl w:val="0"/>
                <w:numId w:val="40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sposoby ochrony obszarów cennych przyrodniczo</w:t>
            </w:r>
          </w:p>
          <w:p w:rsidR="00630F9E" w:rsidRPr="006C7408" w:rsidRDefault="00630F9E" w:rsidP="00630F9E">
            <w:pPr>
              <w:numPr>
                <w:ilvl w:val="0"/>
                <w:numId w:val="40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ochrona całkowita i częściowa</w:t>
            </w:r>
          </w:p>
          <w:p w:rsidR="00630F9E" w:rsidRPr="006C7408" w:rsidRDefault="00630F9E" w:rsidP="00630F9E">
            <w:pPr>
              <w:numPr>
                <w:ilvl w:val="0"/>
                <w:numId w:val="40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t>obiekty i obszary chronione w Polsce</w:t>
            </w:r>
          </w:p>
          <w:p w:rsidR="00630F9E" w:rsidRPr="006C7408" w:rsidRDefault="00630F9E" w:rsidP="00630F9E">
            <w:pPr>
              <w:numPr>
                <w:ilvl w:val="0"/>
                <w:numId w:val="40"/>
              </w:numPr>
              <w:shd w:val="clear" w:color="auto" w:fill="FFFFFF"/>
              <w:spacing w:after="0" w:line="192" w:lineRule="exact"/>
              <w:ind w:left="227" w:right="96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740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zasady zachowywania na obszarze chronionym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wymienia dwie-trzy formy ochrony przyrody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Polsce (A); podaje dwa-trzy przykłady ograniczeń obowiązujących na obszarach chronionych (B); wyjaśnia, na czym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polega ochrona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>ścisła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wyjaśnia, co to są parki narodowe (B); podaje przykłady obiektów, które są pomnikami przyrody (B); omawia sposób zachowania się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na obszarach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chronionych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wyjaśnia cel ochrony przyrody (B); wyjaśnia, co to są rezerwaty przyrody (B); wyjaśnia różnice między ochroną ścisłą a ochroną czynną (B); podaje przykład obszaru chronionego lub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pomnika przyrody znajdującego się w najbliższej okolicy (A)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wskazuje różnice między parkiem narodowym a parkiem krajobrazowym (C);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na podstawie mapy w podręczniku lub atlasie podaje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przykłady pomników przyrody ożywionej i nieożywionej na terenie Polski i swojego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br/>
              <w:t>województwa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prezentuje w dowolnej formie informacje na temat ochrony przyrody w najbliższej okolicy (gminie, powiecie </w:t>
            </w:r>
            <w:r w:rsidRPr="00C07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lub województwie) (D)</w:t>
            </w: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Podsumowanie działu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4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  <w:r w:rsidRPr="00D14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i sprawdzian z działu „Poznajemy krajobraz najbliższej okolicy”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D14212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56.S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prawdzian z działu „Poznajemy krajobraz najbliższej okolicy”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AD5B52" w:rsidTr="00630F9E">
        <w:trPr>
          <w:cantSplit/>
          <w:trHeight w:val="2059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AD5B52" w:rsidRDefault="00630F9E" w:rsidP="00B32181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5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Warunki życia w wodzie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AD5B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5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AD5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warunki życia w wodzie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czynniki warunkujące życie w wodzie</w:t>
            </w:r>
          </w:p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opór wody</w:t>
            </w:r>
          </w:p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ruch wody</w:t>
            </w:r>
          </w:p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zasoby tlenowe wód</w:t>
            </w:r>
          </w:p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zmiany temperatury w środowisku wodnym</w:t>
            </w:r>
          </w:p>
          <w:p w:rsidR="00630F9E" w:rsidRPr="00AD5B52" w:rsidRDefault="00630F9E" w:rsidP="00630F9E">
            <w:pPr>
              <w:numPr>
                <w:ilvl w:val="0"/>
                <w:numId w:val="41"/>
              </w:numPr>
              <w:shd w:val="clear" w:color="auto" w:fill="FFFFFF"/>
              <w:spacing w:after="0" w:line="192" w:lineRule="exact"/>
              <w:ind w:left="227" w:right="14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B52">
              <w:rPr>
                <w:rFonts w:ascii="Times New Roman" w:hAnsi="Times New Roman"/>
                <w:color w:val="000000"/>
                <w:sz w:val="16"/>
                <w:szCs w:val="16"/>
              </w:rPr>
              <w:t>warunki świetlne panujące w wodzie i ich wpływ na występowanie organizmów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AD5B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B52">
              <w:rPr>
                <w:rFonts w:ascii="Times New Roman" w:hAnsi="Times New Roman" w:cs="Times New Roman"/>
                <w:sz w:val="16"/>
                <w:szCs w:val="16"/>
              </w:rPr>
              <w:t>podaje trzy przystosowania ryb do życia w wodzie (A); wymienia dwa przykłady innych przystosowań organizmów do życia w wodzie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AD5B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B52">
              <w:rPr>
                <w:rFonts w:ascii="Times New Roman" w:hAnsi="Times New Roman" w:cs="Times New Roman"/>
                <w:sz w:val="16"/>
                <w:szCs w:val="16"/>
              </w:rPr>
              <w:t>omawia, popierając przykładami, przystosowania zwierząt do życia w wodzie (B); wyjaśnia, dzięki czemu zwierzęta wodne mogą przetrwać zimę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AD5B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B52">
              <w:rPr>
                <w:rFonts w:ascii="Times New Roman" w:hAnsi="Times New Roman" w:cs="Times New Roman"/>
                <w:sz w:val="16"/>
                <w:szCs w:val="16"/>
              </w:rPr>
              <w:t xml:space="preserve">omawia, na przykładach, przystosowania roślin do ruchu wód (B); omawia sposób pobierania tlenu przez organizmy </w:t>
            </w:r>
            <w:r w:rsidRPr="00AD5B52">
              <w:rPr>
                <w:rFonts w:ascii="Times New Roman" w:hAnsi="Times New Roman" w:cs="Times New Roman"/>
                <w:sz w:val="16"/>
                <w:szCs w:val="16"/>
              </w:rPr>
              <w:br/>
              <w:t>wodne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AD5B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B52">
              <w:rPr>
                <w:rFonts w:ascii="Times New Roman" w:hAnsi="Times New Roman" w:cs="Times New Roman"/>
                <w:sz w:val="16"/>
                <w:szCs w:val="16"/>
              </w:rPr>
              <w:t xml:space="preserve">wyjaśnia pojęcie </w:t>
            </w:r>
            <w:r w:rsidRPr="00AD5B52">
              <w:rPr>
                <w:rFonts w:ascii="Times New Roman" w:hAnsi="Times New Roman" w:cs="Times New Roman"/>
                <w:i/>
                <w:sz w:val="16"/>
                <w:szCs w:val="16"/>
              </w:rPr>
              <w:t>plankton</w:t>
            </w:r>
            <w:r w:rsidRPr="00AD5B52">
              <w:rPr>
                <w:rFonts w:ascii="Times New Roman" w:hAnsi="Times New Roman" w:cs="Times New Roman"/>
                <w:sz w:val="16"/>
                <w:szCs w:val="16"/>
              </w:rPr>
              <w:t xml:space="preserve"> (B); charakteryzuje, na przykładach, przystosowania zwierząt do ruchu wody (B)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AD5B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B52">
              <w:rPr>
                <w:rFonts w:ascii="Times New Roman" w:hAnsi="Times New Roman" w:cs="Times New Roman"/>
                <w:sz w:val="16"/>
                <w:szCs w:val="16"/>
              </w:rPr>
              <w:t xml:space="preserve">prezentuje informacje o największych organizmach żyjących w środowisku </w:t>
            </w:r>
            <w:r w:rsidRPr="00AD5B52">
              <w:rPr>
                <w:rFonts w:ascii="Times New Roman" w:hAnsi="Times New Roman" w:cs="Times New Roman"/>
                <w:sz w:val="16"/>
                <w:szCs w:val="16"/>
              </w:rPr>
              <w:br/>
              <w:t>wodnym (D)</w:t>
            </w:r>
          </w:p>
        </w:tc>
      </w:tr>
      <w:tr w:rsidR="00630F9E" w:rsidRPr="00B14F52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Z biegiem rzeki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rzekę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B14F52" w:rsidRDefault="00630F9E" w:rsidP="00630F9E">
            <w:pPr>
              <w:numPr>
                <w:ilvl w:val="0"/>
                <w:numId w:val="42"/>
              </w:numPr>
              <w:shd w:val="clear" w:color="auto" w:fill="FFFFFF"/>
              <w:spacing w:after="0" w:line="192" w:lineRule="exact"/>
              <w:ind w:left="227" w:right="2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elementy rzeki: bieg górny, bieg środkowy, bieg dolny</w:t>
            </w:r>
          </w:p>
          <w:p w:rsidR="00630F9E" w:rsidRPr="00B14F52" w:rsidRDefault="00630F9E" w:rsidP="00630F9E">
            <w:pPr>
              <w:numPr>
                <w:ilvl w:val="0"/>
                <w:numId w:val="42"/>
              </w:numPr>
              <w:shd w:val="clear" w:color="auto" w:fill="FFFFFF"/>
              <w:spacing w:after="0" w:line="192" w:lineRule="exact"/>
              <w:ind w:left="227" w:right="2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przystosowania organizmów do życia w poszczególnych odcinkach rzeki</w:t>
            </w:r>
          </w:p>
          <w:p w:rsidR="00630F9E" w:rsidRPr="00B14F52" w:rsidRDefault="00630F9E" w:rsidP="00630F9E">
            <w:pPr>
              <w:numPr>
                <w:ilvl w:val="0"/>
                <w:numId w:val="42"/>
              </w:numPr>
              <w:shd w:val="clear" w:color="auto" w:fill="FFFFFF"/>
              <w:spacing w:after="0" w:line="192" w:lineRule="exact"/>
              <w:ind w:left="227" w:right="29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organizmy charakterystyczne dla poszczególnych biegów rzeki 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 na ilustracji elementy rzeki: źródło, bieg górny, środkowy, dolny, ujście (C / D)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po dwie-trzy nazwy organizmów żyjących w  górnym, środkowym i dolnym biegu rzeki (A); omawia warunki panujące w górnym biegu rzeki (A)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cechy, którymi różnią się poszczególne odcinki rzeki (B); porównuje warunki życia w poszczególnych biegach rzeki (C); omawia przystosowania organizmów żyjących w górnym, środkowym i dolnym biegu rzeki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right="610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porównuje świat roślin i zwierząt w górnym, środkowym i dolnym biegu rzeki (C); rozpoznaje na ilustracjach organizmy charakterystyczne dla </w:t>
            </w: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każdego z biegów rzeki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podaje przykłady pozytywnego i negatywnego wpływu rzek na życie i gospodarkę człowieka (D)</w:t>
            </w:r>
          </w:p>
        </w:tc>
      </w:tr>
      <w:tr w:rsidR="00630F9E" w:rsidRPr="00B14F52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Życie w jeziorze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warunki życia w jeziorze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B14F52" w:rsidRDefault="00630F9E" w:rsidP="00630F9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strefy życia w jeziorze: przybrzeżna, otwartej toni wodnej, wód głębokich</w:t>
            </w:r>
          </w:p>
          <w:p w:rsidR="00630F9E" w:rsidRPr="00B14F52" w:rsidRDefault="00630F9E" w:rsidP="00630F9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czynniki warunkujące życie w poszczególnych strefach jeziora</w:t>
            </w:r>
          </w:p>
          <w:p w:rsidR="00630F9E" w:rsidRPr="00B14F52" w:rsidRDefault="00630F9E" w:rsidP="00630F9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cechy charakterystyczne organizmów żyjących w poszczególnych strefach</w:t>
            </w:r>
          </w:p>
          <w:p w:rsidR="00630F9E" w:rsidRPr="00B14F52" w:rsidRDefault="00630F9E" w:rsidP="00630F9E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4F52">
              <w:rPr>
                <w:rFonts w:ascii="Times New Roman" w:hAnsi="Times New Roman"/>
                <w:color w:val="000000"/>
                <w:sz w:val="16"/>
                <w:szCs w:val="16"/>
              </w:rPr>
              <w:t>organizmy charakterystyczne dla poszczególnych stref życia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 na schematycznym rysunku nazwy do stref życia w jeziorze (C); odczytuje z ilustracji nazwy dwóch–trzech organizmów żyjących w poszczególnych strefach jeziora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right="41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nazwy stref życia w jeziorze (A); wymienia grupy roślin żyjących w strefie przybrzeżnej (A); rozpoznaje na ilustracjach pospolite rośliny wodne przytwierdzone do podłoża (C) 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 przystosowania roślin do życia w strefie przybrzeżnej (C); wymienia czynniki warunkujące życie w poszczególnych strefach jeziora (A); wymienia zwierzęta żyjące w strefie przybrzeżnej (A) charakteryzuje przystosowania ptaków i ssaków do życia w strefie przybrzeżnej (C)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B14F52" w:rsidRDefault="00630F9E" w:rsidP="00B32181">
            <w:pPr>
              <w:shd w:val="clear" w:color="auto" w:fill="FFFFFF"/>
              <w:ind w:right="48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pojęcie </w:t>
            </w:r>
            <w:r w:rsidRPr="00B14F5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plankton</w:t>
            </w:r>
            <w:r w:rsidRPr="00B14F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charakteryzuje poszczególne strefy jeziora (C); rozpoznaje na ilustracjach pospolite zwierzęta związane z jeziorami (C); układa z poznanych organizmów łańcuch pokarmowy występujący w jeziorze (C) 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B14F52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F52">
              <w:rPr>
                <w:rFonts w:ascii="Times New Roman" w:hAnsi="Times New Roman" w:cs="Times New Roman"/>
                <w:sz w:val="16"/>
                <w:szCs w:val="16"/>
              </w:rPr>
              <w:t xml:space="preserve">przygotowuje prezentację na temat trzech–czterech organizmów tworzących plankton (D); prezentuje informacje „naj-” na temat jezior w Polsce, w Europie </w:t>
            </w:r>
            <w:r w:rsidRPr="00B14F52">
              <w:rPr>
                <w:rFonts w:ascii="Times New Roman" w:hAnsi="Times New Roman" w:cs="Times New Roman"/>
                <w:sz w:val="16"/>
                <w:szCs w:val="16"/>
              </w:rPr>
              <w:br/>
              <w:t>i na świecie (D)</w:t>
            </w:r>
          </w:p>
        </w:tc>
      </w:tr>
      <w:tr w:rsidR="00630F9E" w:rsidRPr="00F54E2A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Warunki życia na lądzie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Warunki życia na lądzie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czynniki warunkujące życie na lądzie</w:t>
            </w:r>
          </w:p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przystosowania organizmów lądowych do oszczędnego gospodarowania wodą</w:t>
            </w:r>
          </w:p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przystosowania organizmów do zmian temperatury</w:t>
            </w:r>
          </w:p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wpływ wiatru na życie organizmów</w:t>
            </w:r>
          </w:p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wymiana gazowa</w:t>
            </w:r>
          </w:p>
          <w:p w:rsidR="00630F9E" w:rsidRPr="00F54E2A" w:rsidRDefault="00630F9E" w:rsidP="00630F9E">
            <w:pPr>
              <w:numPr>
                <w:ilvl w:val="0"/>
                <w:numId w:val="44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E2A">
              <w:rPr>
                <w:rFonts w:ascii="Times New Roman" w:hAnsi="Times New Roman"/>
                <w:color w:val="000000"/>
                <w:sz w:val="16"/>
                <w:szCs w:val="16"/>
              </w:rPr>
              <w:t>dostęp do światła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czynniki warunkujące życie na lądzie (A); omawia przystosowania zwierząt do zmian temperatury (B)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250"/>
              <w:rPr>
                <w:rFonts w:ascii="Times New Roman" w:hAnsi="Times New Roman" w:cs="Times New Roman"/>
                <w:sz w:val="16"/>
                <w:szCs w:val="16"/>
              </w:rPr>
            </w:pPr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przystosowania roślin do niskiej lub wysokiej temperatury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 przystosowania roślin i zwierząt zabezpieczające przed utratą wody (B); wymienia przykłady przystosowań chroniących zwierzęta przed działaniem wiatru (A); opisuje sposoby wymiany gazowej u zwierząt lądowych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negatywną i pozytywną rolę wiatru w życiu roślin (B); charakteryzuje wymianę gazową u roślin (B); wymienia przystosowania roślin do wykorzystania światła (A)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F54E2A" w:rsidRDefault="00630F9E" w:rsidP="00B32181">
            <w:pPr>
              <w:shd w:val="clear" w:color="auto" w:fill="FFFFFF"/>
              <w:ind w:right="25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F54E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 informacje na temat przystosowań dwóch–trzech gatunków zwierząt lub roślin do życia w ekstremalnych warunkach lądowych (C)</w:t>
            </w:r>
          </w:p>
        </w:tc>
      </w:tr>
      <w:tr w:rsidR="00630F9E" w:rsidRPr="008E6443" w:rsidTr="00630F9E">
        <w:trPr>
          <w:cantSplit/>
          <w:trHeight w:val="1131"/>
        </w:trPr>
        <w:tc>
          <w:tcPr>
            <w:tcW w:w="513" w:type="pct"/>
            <w:gridSpan w:val="2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Las ma budowę warstwową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Poznajemy budowę lasu i panujące w nim warunki 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znaczenie lasu</w:t>
            </w:r>
          </w:p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budowa lasu</w:t>
            </w:r>
          </w:p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charakterystyka warunków panujących w poszczególnych warstwach lasu</w:t>
            </w:r>
          </w:p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przykładowe organizmy żyjące w poszczególnych warstwach</w:t>
            </w:r>
          </w:p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pospolite grzyby jadalne</w:t>
            </w:r>
          </w:p>
          <w:p w:rsidR="00630F9E" w:rsidRPr="008E6443" w:rsidRDefault="00630F9E" w:rsidP="00630F9E">
            <w:pPr>
              <w:numPr>
                <w:ilvl w:val="0"/>
                <w:numId w:val="45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6443">
              <w:rPr>
                <w:rFonts w:ascii="Times New Roman" w:hAnsi="Times New Roman"/>
                <w:color w:val="000000"/>
                <w:sz w:val="16"/>
                <w:szCs w:val="16"/>
              </w:rPr>
              <w:t>zasady zachowywania się w lesie</w:t>
            </w:r>
          </w:p>
        </w:tc>
        <w:tc>
          <w:tcPr>
            <w:tcW w:w="756" w:type="pct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 warstwy lasu na planszy dydaktycznej lub ilustracji (C); wymienia po dwa gatunki organizmów żyjących w dwóch wybranych warstwach lasu (A); podaje trzy zasady zachowania się w lesie (A)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nazwy warstw lasu (A); omawia zasady zachowania się w lesie (B); rozpoznaje pospolite organizmy żyjące w poszczególnych warstwach lasu (C); rozpoznaje pospolite grzyby jadalne (C)</w:t>
            </w:r>
          </w:p>
        </w:tc>
        <w:tc>
          <w:tcPr>
            <w:tcW w:w="663" w:type="pct"/>
            <w:gridSpan w:val="2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wymagania środowiskowe wybranych gatunków zwierząt żyjących w poszczególnych warstwach lasu (C)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 poszczególne warstwy lasu, uwzględniając czynniki abiotyczne oraz rośliny i zwierzęta żyjące w tych warstwach (C)</w:t>
            </w:r>
          </w:p>
        </w:tc>
        <w:tc>
          <w:tcPr>
            <w:tcW w:w="568" w:type="pct"/>
            <w:gridSpan w:val="3"/>
            <w:vMerge w:val="restart"/>
            <w:shd w:val="clear" w:color="auto" w:fill="FFFFFF" w:themeFill="background1"/>
          </w:tcPr>
          <w:p w:rsidR="00630F9E" w:rsidRPr="008E6443" w:rsidRDefault="00630F9E" w:rsidP="00B32181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8E6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 informacje o życiu wybranych organizmów leśnych (innych niż omawiane na lekcji) z uwzględnieniem ich przystosowań do życia w danej warstwie lasu (C)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Jakie organizmy 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spotykamy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 lesie? – lekcja w terenie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8F000D" w:rsidRDefault="00630F9E" w:rsidP="00630F9E">
            <w:pPr>
              <w:pStyle w:val="Akapitzlist"/>
              <w:numPr>
                <w:ilvl w:val="0"/>
                <w:numId w:val="46"/>
              </w:numPr>
              <w:tabs>
                <w:tab w:val="left" w:pos="447"/>
              </w:tabs>
              <w:spacing w:after="0" w:line="240" w:lineRule="auto"/>
              <w:ind w:hanging="54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obserwacja</w:t>
            </w:r>
          </w:p>
          <w:p w:rsidR="00630F9E" w:rsidRPr="008F000D" w:rsidRDefault="00630F9E" w:rsidP="00B32181">
            <w:pPr>
              <w:tabs>
                <w:tab w:val="left" w:pos="447"/>
              </w:tabs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organizmów poszczególnych warstw lasu</w:t>
            </w:r>
          </w:p>
        </w:tc>
        <w:tc>
          <w:tcPr>
            <w:tcW w:w="756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gridSpan w:val="3"/>
            <w:vMerge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8F000D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8F000D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Jakie drzewa rosną w lesie?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różne drzewa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8F000D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>cechy drzew liściastych i iglastych</w:t>
            </w:r>
          </w:p>
          <w:p w:rsidR="00630F9E" w:rsidRPr="008F000D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>typy lasów w Polsce</w:t>
            </w:r>
          </w:p>
          <w:p w:rsidR="00630F9E" w:rsidRPr="008F000D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>cechy budowy wybranych drzew iglastych</w:t>
            </w:r>
          </w:p>
          <w:p w:rsidR="00630F9E" w:rsidRPr="008F000D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>cechy budowy wybranych drzew liściastych</w:t>
            </w:r>
          </w:p>
          <w:p w:rsidR="00630F9E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charakterystyczne drzewa lasów liściastych i iglastych w Polsce </w:t>
            </w:r>
          </w:p>
          <w:p w:rsidR="00630F9E" w:rsidRPr="008F000D" w:rsidRDefault="00630F9E" w:rsidP="00630F9E">
            <w:pPr>
              <w:numPr>
                <w:ilvl w:val="0"/>
                <w:numId w:val="47"/>
              </w:numPr>
              <w:shd w:val="clear" w:color="auto" w:fill="FFFFFF"/>
              <w:spacing w:after="0" w:line="192" w:lineRule="exact"/>
              <w:ind w:left="227" w:right="2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8F000D">
              <w:rPr>
                <w:rFonts w:ascii="Times New Roman" w:hAnsi="Times New Roman"/>
                <w:color w:val="000000"/>
                <w:sz w:val="16"/>
                <w:szCs w:val="16"/>
              </w:rPr>
              <w:t>odmiany lasów występujących w Polsce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po dwa przykłady drzew iglastych i liściastych (A); rozpoznaje dwa drzewa iglaste i dwa liściaste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 wygląd igieł sosny i świerka (C); wymienia cechy budowy roślin iglastych ułatwiające ich rozpoznawanie, np. kształt i liczba igieł, kształt i wielkość szyszek (B); wymienia cechy ułatwiające rozpoznawanie drzew liściastych (B)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 drzewa liściaste z iglastymi (C); rozpoznaje rosnące w Polsce rośliny iglaste (C); rozpoznaje przynajmniej sześć gatunków drzew liściastych (C); wymienia typy lasów rosnących w Polsce (A)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drzew rosnących w lasach liściastych, iglastych i mieszanych (A)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8F000D" w:rsidRDefault="00630F9E" w:rsidP="00B32181">
            <w:pPr>
              <w:shd w:val="clear" w:color="auto" w:fill="FFFFFF"/>
              <w:ind w:right="2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8F0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 informacje na temat roślin iglastych pochodzących z innych regionów świata, uprawianych w ogrodach (D)</w:t>
            </w:r>
          </w:p>
        </w:tc>
      </w:tr>
      <w:tr w:rsidR="00630F9E" w:rsidRPr="00241052" w:rsidTr="00630F9E">
        <w:trPr>
          <w:cantSplit/>
          <w:trHeight w:val="2832"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Na łące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Na łące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241052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wygląd łąki w różnych porach roku</w:t>
            </w:r>
          </w:p>
          <w:p w:rsidR="00630F9E" w:rsidRPr="00241052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przykłady roślin łąkowych</w:t>
            </w:r>
          </w:p>
          <w:p w:rsidR="00630F9E" w:rsidRPr="00241052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cechy budowy wybranych roślin łąkowych</w:t>
            </w:r>
          </w:p>
          <w:p w:rsidR="00630F9E" w:rsidRPr="00241052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zwierzęta żyjące na łące</w:t>
            </w:r>
          </w:p>
          <w:p w:rsidR="00630F9E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znaczenie łąk</w:t>
            </w:r>
          </w:p>
          <w:p w:rsidR="00630F9E" w:rsidRPr="00241052" w:rsidRDefault="00630F9E" w:rsidP="00630F9E">
            <w:pPr>
              <w:numPr>
                <w:ilvl w:val="0"/>
                <w:numId w:val="48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052">
              <w:rPr>
                <w:rFonts w:ascii="Times New Roman" w:hAnsi="Times New Roman"/>
                <w:color w:val="000000"/>
                <w:sz w:val="16"/>
                <w:szCs w:val="16"/>
              </w:rPr>
              <w:t>zagrożenia dla organizmów łąkowych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dwa przykłady znaczenia łąki (A); wyjaśnia, dlaczego nie wolno wypalać traw (B); rozpoznaje przynajmniej trzy gatunki poznanych roślin łąkowych (C)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cechy łąki (A); wymienia zwierzęta mieszkające na łące i żerujące na niej (A); przedstawia w formie łańcucha pokarmowego proste zależności pokarmowe między organizmami żyjącymi na łące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ind w:right="53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zmiany zachodzące na łące w różnych porach roku (B); rozpoznaje przynajmniej pięć gatunków roślin występujących na łące (C); wyjaśnia, w jaki sposób ludzie wykorzystują łąki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 nazwy gatunków roślin do charakterystycznych barw łąki (C); uzasadnia, że łąka jest środowiskiem życia wielu zwierząt (C)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241052" w:rsidRDefault="00630F9E" w:rsidP="00B32181">
            <w:pPr>
              <w:shd w:val="clear" w:color="auto" w:fill="FFFFFF"/>
              <w:ind w:right="118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241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wykonuje zielnik z roślin łąkowych poznanych na lekcji (C) lub innych (D)</w:t>
            </w:r>
          </w:p>
        </w:tc>
      </w:tr>
      <w:tr w:rsidR="00630F9E" w:rsidRPr="00C07DBF" w:rsidTr="00630F9E">
        <w:trPr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Na polu uprawnym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Na polu uprawnym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uprawy zbożowe</w:t>
            </w:r>
          </w:p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cechy budowy zbóż</w:t>
            </w:r>
          </w:p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warzywa uprawiane na polach i ich wykorzystanie</w:t>
            </w:r>
          </w:p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rośliny oleiste</w:t>
            </w:r>
          </w:p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chwasty i szkodniki</w:t>
            </w:r>
          </w:p>
          <w:p w:rsidR="00630F9E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ochrona upraw</w:t>
            </w:r>
          </w:p>
          <w:p w:rsidR="00630F9E" w:rsidRPr="003A73F0" w:rsidRDefault="00630F9E" w:rsidP="00630F9E">
            <w:pPr>
              <w:numPr>
                <w:ilvl w:val="0"/>
                <w:numId w:val="49"/>
              </w:numPr>
              <w:shd w:val="clear" w:color="auto" w:fill="FFFFFF"/>
              <w:spacing w:after="0" w:line="192" w:lineRule="exact"/>
              <w:ind w:left="227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3F0">
              <w:rPr>
                <w:rFonts w:ascii="Times New Roman" w:hAnsi="Times New Roman"/>
                <w:color w:val="000000"/>
                <w:sz w:val="16"/>
                <w:szCs w:val="16"/>
              </w:rPr>
              <w:t>zależności pokarmowe między organizmami żyjącymi na polu</w:t>
            </w:r>
          </w:p>
        </w:tc>
        <w:tc>
          <w:tcPr>
            <w:tcW w:w="756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nazwy zbóż (A); rozpoznaje na ilustracjach owies, pszenicę i żyto (C); podaje przykłady warzyw uprawianych na polach (A); wymienia dwa szkodniki upraw polowych (A)</w:t>
            </w:r>
          </w:p>
        </w:tc>
        <w:tc>
          <w:tcPr>
            <w:tcW w:w="662" w:type="pct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sposoby wykorzystywania roślin zbożowych (B); rozpoznaje nasiona trzech zbóż (C); wyjaśnia, które rośliny nazywamy chwastami (B); uzupełnia brakujące ogniwa w łańcuchach pokarmowych organizmów żyjących na polu (C)</w:t>
            </w:r>
          </w:p>
        </w:tc>
        <w:tc>
          <w:tcPr>
            <w:tcW w:w="66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pojęcia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zboża ozime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C07D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zboża jare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podaje przykłady wykorzystywania uprawianych warzyw (B); wymienia sprzymierzeńców człowieka w walce ze szkodnikami upraw polowych (B)</w:t>
            </w: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innych upraw niż zboża i warzywa, wskazując sposoby ich wykorzystywania (B); przedstawia zależności występujące na polu w formie co najmniej dwóch łańcuchów pokarmowych (C); rozpoznaje zboża rosnące w najbliższej okolicy (D)</w:t>
            </w:r>
          </w:p>
        </w:tc>
        <w:tc>
          <w:tcPr>
            <w:tcW w:w="568" w:type="pct"/>
            <w:gridSpan w:val="3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czym jest walka biologiczna (B); prezentuje informacje na temat korzyści i zagrożeń wynikających ze stosowania chemicznych środków zwalczających szkodniki (D)</w:t>
            </w:r>
          </w:p>
        </w:tc>
      </w:tr>
      <w:tr w:rsidR="00630F9E" w:rsidRPr="00C07DBF" w:rsidTr="00630F9E">
        <w:trPr>
          <w:gridAfter w:val="9"/>
          <w:wAfter w:w="324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Podsumowanie działu 8</w:t>
            </w: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i sprawdzian z działu „Odkrywamy tajemnice życia w wodzie i na lądzie”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1"/>
          <w:wAfter w:w="3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S</w:t>
            </w:r>
            <w:r w:rsidRPr="00C07D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prawdzian z działu „Odkrywamy tajemnice życia w wodzie i na lądzie”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0F9E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F9E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F9E" w:rsidRPr="00C004A5" w:rsidRDefault="00630F9E" w:rsidP="00B32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0" w:type="pct"/>
            <w:gridSpan w:val="8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F9E" w:rsidRPr="00C07DBF" w:rsidTr="00630F9E">
        <w:trPr>
          <w:gridAfter w:val="1"/>
          <w:wAfter w:w="37" w:type="pct"/>
          <w:cantSplit/>
        </w:trPr>
        <w:tc>
          <w:tcPr>
            <w:tcW w:w="513" w:type="pct"/>
            <w:gridSpan w:val="2"/>
            <w:shd w:val="clear" w:color="auto" w:fill="FFFFFF" w:themeFill="background1"/>
          </w:tcPr>
          <w:p w:rsidR="00630F9E" w:rsidRPr="00C07DBF" w:rsidRDefault="00630F9E" w:rsidP="00B3218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68. </w:t>
            </w:r>
            <w:r w:rsidRPr="00E95C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Diagno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 z Nową Erą - test na wyjście.</w:t>
            </w:r>
          </w:p>
        </w:tc>
        <w:tc>
          <w:tcPr>
            <w:tcW w:w="731" w:type="pct"/>
            <w:shd w:val="clear" w:color="auto" w:fill="FFFFFF" w:themeFill="background1"/>
          </w:tcPr>
          <w:p w:rsidR="00630F9E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0" w:type="pct"/>
            <w:gridSpan w:val="8"/>
            <w:shd w:val="clear" w:color="auto" w:fill="FFFFFF" w:themeFill="background1"/>
          </w:tcPr>
          <w:p w:rsidR="00630F9E" w:rsidRPr="00C07DBF" w:rsidRDefault="00630F9E" w:rsidP="00B321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30F9E" w:rsidRPr="0064443C" w:rsidRDefault="00630F9E" w:rsidP="00630F9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textWrapping" w:clear="all"/>
      </w:r>
      <w:r w:rsidRPr="0064443C">
        <w:rPr>
          <w:rFonts w:ascii="Times New Roman" w:hAnsi="Times New Roman" w:cs="Times New Roman"/>
          <w:b/>
          <w:sz w:val="16"/>
          <w:szCs w:val="16"/>
        </w:rPr>
        <w:t>*</w:t>
      </w:r>
      <w:r w:rsidRPr="0064443C">
        <w:rPr>
          <w:rFonts w:ascii="Times New Roman" w:hAnsi="Times New Roman" w:cs="Times New Roman"/>
          <w:sz w:val="16"/>
          <w:szCs w:val="16"/>
        </w:rPr>
        <w:t xml:space="preserve"> Treści nadobowiązkowe, wykraczające poza podstawę programową.</w:t>
      </w:r>
    </w:p>
    <w:p w:rsidR="00630F9E" w:rsidRPr="00C07DBF" w:rsidRDefault="00630F9E" w:rsidP="00630F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FB3" w:rsidRDefault="004A5FB3"/>
    <w:sectPr w:rsidR="004A5FB3" w:rsidSect="00D76DCD">
      <w:headerReference w:type="default" r:id="rId5"/>
      <w:pgSz w:w="16839" w:h="11907" w:orient="landscape" w:code="9"/>
      <w:pgMar w:top="720" w:right="1246" w:bottom="720" w:left="720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87" w:rsidRDefault="00630F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813"/>
    <w:multiLevelType w:val="hybridMultilevel"/>
    <w:tmpl w:val="6E6C8D9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50701E1"/>
    <w:multiLevelType w:val="hybridMultilevel"/>
    <w:tmpl w:val="9ABCB1B2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7A14936"/>
    <w:multiLevelType w:val="hybridMultilevel"/>
    <w:tmpl w:val="CF7C7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449"/>
    <w:multiLevelType w:val="hybridMultilevel"/>
    <w:tmpl w:val="12D82BD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0E0E7487"/>
    <w:multiLevelType w:val="hybridMultilevel"/>
    <w:tmpl w:val="7006153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0FD17DAF"/>
    <w:multiLevelType w:val="hybridMultilevel"/>
    <w:tmpl w:val="E0245350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15C96D75"/>
    <w:multiLevelType w:val="hybridMultilevel"/>
    <w:tmpl w:val="D7D8FA1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165A23EF"/>
    <w:multiLevelType w:val="hybridMultilevel"/>
    <w:tmpl w:val="64048C6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17066E1D"/>
    <w:multiLevelType w:val="hybridMultilevel"/>
    <w:tmpl w:val="4170C41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172A6A49"/>
    <w:multiLevelType w:val="hybridMultilevel"/>
    <w:tmpl w:val="74AC530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19C00246"/>
    <w:multiLevelType w:val="hybridMultilevel"/>
    <w:tmpl w:val="AD42323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22B822E1"/>
    <w:multiLevelType w:val="hybridMultilevel"/>
    <w:tmpl w:val="87DEB74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230F351F"/>
    <w:multiLevelType w:val="hybridMultilevel"/>
    <w:tmpl w:val="26944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6235"/>
    <w:multiLevelType w:val="hybridMultilevel"/>
    <w:tmpl w:val="9D3E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5156D"/>
    <w:multiLevelType w:val="hybridMultilevel"/>
    <w:tmpl w:val="667058F0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29D17533"/>
    <w:multiLevelType w:val="hybridMultilevel"/>
    <w:tmpl w:val="08945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A33BB"/>
    <w:multiLevelType w:val="hybridMultilevel"/>
    <w:tmpl w:val="7B085A3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2B255520"/>
    <w:multiLevelType w:val="hybridMultilevel"/>
    <w:tmpl w:val="D23851C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35C15F9B"/>
    <w:multiLevelType w:val="hybridMultilevel"/>
    <w:tmpl w:val="349490A4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9" w15:restartNumberingAfterBreak="0">
    <w:nsid w:val="37696697"/>
    <w:multiLevelType w:val="hybridMultilevel"/>
    <w:tmpl w:val="F362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509C6"/>
    <w:multiLevelType w:val="hybridMultilevel"/>
    <w:tmpl w:val="2DC2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72BAE"/>
    <w:multiLevelType w:val="hybridMultilevel"/>
    <w:tmpl w:val="EA56625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3E1728CD"/>
    <w:multiLevelType w:val="hybridMultilevel"/>
    <w:tmpl w:val="0B16C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26FFB"/>
    <w:multiLevelType w:val="hybridMultilevel"/>
    <w:tmpl w:val="744A968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4" w15:restartNumberingAfterBreak="0">
    <w:nsid w:val="45B564C2"/>
    <w:multiLevelType w:val="hybridMultilevel"/>
    <w:tmpl w:val="5C3E0F0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5" w15:restartNumberingAfterBreak="0">
    <w:nsid w:val="4811050E"/>
    <w:multiLevelType w:val="hybridMultilevel"/>
    <w:tmpl w:val="16D8AE8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4E457690"/>
    <w:multiLevelType w:val="hybridMultilevel"/>
    <w:tmpl w:val="6E6806A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 w15:restartNumberingAfterBreak="0">
    <w:nsid w:val="4EFD1868"/>
    <w:multiLevelType w:val="hybridMultilevel"/>
    <w:tmpl w:val="258A941C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8" w15:restartNumberingAfterBreak="0">
    <w:nsid w:val="57D66E83"/>
    <w:multiLevelType w:val="hybridMultilevel"/>
    <w:tmpl w:val="F432DD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 w15:restartNumberingAfterBreak="0">
    <w:nsid w:val="5A9A187E"/>
    <w:multiLevelType w:val="hybridMultilevel"/>
    <w:tmpl w:val="A2562CA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0" w15:restartNumberingAfterBreak="0">
    <w:nsid w:val="5C574A9F"/>
    <w:multiLevelType w:val="hybridMultilevel"/>
    <w:tmpl w:val="EC204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D3813"/>
    <w:multiLevelType w:val="hybridMultilevel"/>
    <w:tmpl w:val="D0BE9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C4AAA"/>
    <w:multiLevelType w:val="hybridMultilevel"/>
    <w:tmpl w:val="1A7EAC1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 w15:restartNumberingAfterBreak="0">
    <w:nsid w:val="5FA15BC3"/>
    <w:multiLevelType w:val="hybridMultilevel"/>
    <w:tmpl w:val="001C8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D72EC"/>
    <w:multiLevelType w:val="hybridMultilevel"/>
    <w:tmpl w:val="4948D8F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5" w15:restartNumberingAfterBreak="0">
    <w:nsid w:val="61D610EE"/>
    <w:multiLevelType w:val="hybridMultilevel"/>
    <w:tmpl w:val="5E9299A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6" w15:restartNumberingAfterBreak="0">
    <w:nsid w:val="62301170"/>
    <w:multiLevelType w:val="hybridMultilevel"/>
    <w:tmpl w:val="43B6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83C5F"/>
    <w:multiLevelType w:val="hybridMultilevel"/>
    <w:tmpl w:val="8D4876E8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8" w15:restartNumberingAfterBreak="0">
    <w:nsid w:val="6817750B"/>
    <w:multiLevelType w:val="hybridMultilevel"/>
    <w:tmpl w:val="CDCCAA36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9" w15:restartNumberingAfterBreak="0">
    <w:nsid w:val="68A677D1"/>
    <w:multiLevelType w:val="hybridMultilevel"/>
    <w:tmpl w:val="7A7A153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0" w15:restartNumberingAfterBreak="0">
    <w:nsid w:val="68D20381"/>
    <w:multiLevelType w:val="hybridMultilevel"/>
    <w:tmpl w:val="233E804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691643C4"/>
    <w:multiLevelType w:val="hybridMultilevel"/>
    <w:tmpl w:val="D6F4D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42D54"/>
    <w:multiLevelType w:val="hybridMultilevel"/>
    <w:tmpl w:val="7A48999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3" w15:restartNumberingAfterBreak="0">
    <w:nsid w:val="6B2D701C"/>
    <w:multiLevelType w:val="hybridMultilevel"/>
    <w:tmpl w:val="5B2C237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4" w15:restartNumberingAfterBreak="0">
    <w:nsid w:val="729A441E"/>
    <w:multiLevelType w:val="hybridMultilevel"/>
    <w:tmpl w:val="F872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F2E5F"/>
    <w:multiLevelType w:val="hybridMultilevel"/>
    <w:tmpl w:val="4628042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6" w15:restartNumberingAfterBreak="0">
    <w:nsid w:val="7AE162F2"/>
    <w:multiLevelType w:val="hybridMultilevel"/>
    <w:tmpl w:val="00029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03D44"/>
    <w:multiLevelType w:val="hybridMultilevel"/>
    <w:tmpl w:val="39AA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67369"/>
    <w:multiLevelType w:val="hybridMultilevel"/>
    <w:tmpl w:val="9280CFA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9"/>
  </w:num>
  <w:num w:numId="3">
    <w:abstractNumId w:val="29"/>
  </w:num>
  <w:num w:numId="4">
    <w:abstractNumId w:val="11"/>
  </w:num>
  <w:num w:numId="5">
    <w:abstractNumId w:val="18"/>
  </w:num>
  <w:num w:numId="6">
    <w:abstractNumId w:val="14"/>
  </w:num>
  <w:num w:numId="7">
    <w:abstractNumId w:val="4"/>
  </w:num>
  <w:num w:numId="8">
    <w:abstractNumId w:val="45"/>
  </w:num>
  <w:num w:numId="9">
    <w:abstractNumId w:val="16"/>
  </w:num>
  <w:num w:numId="10">
    <w:abstractNumId w:val="2"/>
  </w:num>
  <w:num w:numId="11">
    <w:abstractNumId w:val="33"/>
  </w:num>
  <w:num w:numId="12">
    <w:abstractNumId w:val="12"/>
  </w:num>
  <w:num w:numId="13">
    <w:abstractNumId w:val="46"/>
  </w:num>
  <w:num w:numId="14">
    <w:abstractNumId w:val="39"/>
  </w:num>
  <w:num w:numId="15">
    <w:abstractNumId w:val="8"/>
  </w:num>
  <w:num w:numId="16">
    <w:abstractNumId w:val="28"/>
  </w:num>
  <w:num w:numId="17">
    <w:abstractNumId w:val="26"/>
  </w:num>
  <w:num w:numId="18">
    <w:abstractNumId w:val="23"/>
  </w:num>
  <w:num w:numId="19">
    <w:abstractNumId w:val="31"/>
  </w:num>
  <w:num w:numId="20">
    <w:abstractNumId w:val="13"/>
  </w:num>
  <w:num w:numId="21">
    <w:abstractNumId w:val="41"/>
  </w:num>
  <w:num w:numId="22">
    <w:abstractNumId w:val="15"/>
  </w:num>
  <w:num w:numId="23">
    <w:abstractNumId w:val="32"/>
  </w:num>
  <w:num w:numId="24">
    <w:abstractNumId w:val="43"/>
  </w:num>
  <w:num w:numId="25">
    <w:abstractNumId w:val="42"/>
  </w:num>
  <w:num w:numId="26">
    <w:abstractNumId w:val="25"/>
  </w:num>
  <w:num w:numId="27">
    <w:abstractNumId w:val="35"/>
  </w:num>
  <w:num w:numId="28">
    <w:abstractNumId w:val="44"/>
  </w:num>
  <w:num w:numId="29">
    <w:abstractNumId w:val="34"/>
  </w:num>
  <w:num w:numId="30">
    <w:abstractNumId w:val="30"/>
  </w:num>
  <w:num w:numId="31">
    <w:abstractNumId w:val="21"/>
  </w:num>
  <w:num w:numId="32">
    <w:abstractNumId w:val="24"/>
  </w:num>
  <w:num w:numId="33">
    <w:abstractNumId w:val="3"/>
  </w:num>
  <w:num w:numId="34">
    <w:abstractNumId w:val="40"/>
  </w:num>
  <w:num w:numId="35">
    <w:abstractNumId w:val="37"/>
  </w:num>
  <w:num w:numId="36">
    <w:abstractNumId w:val="38"/>
  </w:num>
  <w:num w:numId="37">
    <w:abstractNumId w:val="6"/>
  </w:num>
  <w:num w:numId="38">
    <w:abstractNumId w:val="0"/>
  </w:num>
  <w:num w:numId="39">
    <w:abstractNumId w:val="17"/>
  </w:num>
  <w:num w:numId="40">
    <w:abstractNumId w:val="27"/>
  </w:num>
  <w:num w:numId="41">
    <w:abstractNumId w:val="7"/>
  </w:num>
  <w:num w:numId="42">
    <w:abstractNumId w:val="1"/>
  </w:num>
  <w:num w:numId="43">
    <w:abstractNumId w:val="47"/>
  </w:num>
  <w:num w:numId="44">
    <w:abstractNumId w:val="9"/>
  </w:num>
  <w:num w:numId="45">
    <w:abstractNumId w:val="36"/>
  </w:num>
  <w:num w:numId="46">
    <w:abstractNumId w:val="20"/>
  </w:num>
  <w:num w:numId="47">
    <w:abstractNumId w:val="10"/>
  </w:num>
  <w:num w:numId="48">
    <w:abstractNumId w:val="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9E"/>
    <w:rsid w:val="004A5FB3"/>
    <w:rsid w:val="0063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1BCAC-4CE4-47C3-BF45-0EBA861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F9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0F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F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0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0F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F9E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a-Siatka">
    <w:name w:val="Table Grid"/>
    <w:basedOn w:val="Standardowy"/>
    <w:uiPriority w:val="59"/>
    <w:rsid w:val="0063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30F9E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30F9E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F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F9E"/>
  </w:style>
  <w:style w:type="paragraph" w:styleId="Stopka">
    <w:name w:val="footer"/>
    <w:basedOn w:val="Normalny"/>
    <w:link w:val="StopkaZnak"/>
    <w:uiPriority w:val="99"/>
    <w:unhideWhenUsed/>
    <w:rsid w:val="0063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F9E"/>
  </w:style>
  <w:style w:type="paragraph" w:styleId="Akapitzlist">
    <w:name w:val="List Paragraph"/>
    <w:basedOn w:val="Normalny"/>
    <w:uiPriority w:val="34"/>
    <w:qFormat/>
    <w:rsid w:val="00630F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F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F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7145</Words>
  <Characters>42873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2020-09-11T09:27:00Z</dcterms:created>
  <dcterms:modified xsi:type="dcterms:W3CDTF">2020-09-11T09:29:00Z</dcterms:modified>
</cp:coreProperties>
</file>