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85" w:rsidRDefault="007B3A8D">
      <w:bookmarkStart w:id="0" w:name="_GoBack"/>
      <w:bookmarkEnd w:id="0"/>
      <w:r>
        <w:t>Wymagania edukacyjne niezbędne do otrzymania poszczególnych śródrocznych i rocznych ocen klasyfikacyjnych z matematyki dla klasy VII</w:t>
      </w:r>
    </w:p>
    <w:tbl>
      <w:tblPr>
        <w:tblStyle w:val="TableGrid"/>
        <w:tblW w:w="15930" w:type="dxa"/>
        <w:tblInd w:w="-944" w:type="dxa"/>
        <w:tblCellMar>
          <w:top w:w="14" w:type="dxa"/>
          <w:left w:w="109" w:type="dxa"/>
          <w:right w:w="109" w:type="dxa"/>
        </w:tblCellMar>
        <w:tblLook w:val="04A0"/>
      </w:tblPr>
      <w:tblGrid>
        <w:gridCol w:w="224"/>
        <w:gridCol w:w="1898"/>
        <w:gridCol w:w="2745"/>
        <w:gridCol w:w="2746"/>
        <w:gridCol w:w="2754"/>
        <w:gridCol w:w="2723"/>
        <w:gridCol w:w="2616"/>
        <w:gridCol w:w="224"/>
      </w:tblGrid>
      <w:tr w:rsidR="00CC3985">
        <w:trPr>
          <w:trHeight w:val="308"/>
        </w:trPr>
        <w:tc>
          <w:tcPr>
            <w:tcW w:w="2038" w:type="dxa"/>
            <w:gridSpan w:val="2"/>
            <w:vMerge w:val="restart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shd w:val="clear" w:color="auto" w:fill="EEEEEE"/>
            <w:vAlign w:val="center"/>
          </w:tcPr>
          <w:p w:rsidR="00CC3985" w:rsidRDefault="007B3A8D">
            <w:pPr>
              <w:ind w:left="1"/>
            </w:pPr>
            <w:r>
              <w:rPr>
                <w:sz w:val="26"/>
              </w:rPr>
              <w:t>Temat</w:t>
            </w:r>
          </w:p>
        </w:tc>
        <w:tc>
          <w:tcPr>
            <w:tcW w:w="5550" w:type="dxa"/>
            <w:gridSpan w:val="2"/>
            <w:tcBorders>
              <w:top w:val="single" w:sz="5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CC3985" w:rsidRDefault="007B3A8D">
            <w:r>
              <w:rPr>
                <w:sz w:val="26"/>
              </w:rPr>
              <w:t>Umiejętności podstawowe</w:t>
            </w:r>
          </w:p>
        </w:tc>
        <w:tc>
          <w:tcPr>
            <w:tcW w:w="8342" w:type="dxa"/>
            <w:gridSpan w:val="4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CC3985" w:rsidRDefault="007B3A8D">
            <w:pPr>
              <w:ind w:right="2"/>
            </w:pPr>
            <w:r>
              <w:rPr>
                <w:sz w:val="26"/>
              </w:rPr>
              <w:t>Umiejętności ponadpodstawowe</w:t>
            </w:r>
          </w:p>
        </w:tc>
      </w:tr>
      <w:tr w:rsidR="00CC3985">
        <w:trPr>
          <w:trHeight w:val="31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CC3985" w:rsidRDefault="007B3A8D">
            <w:pPr>
              <w:ind w:left="92"/>
              <w:jc w:val="left"/>
            </w:pPr>
            <w:r>
              <w:rPr>
                <w:sz w:val="26"/>
              </w:rPr>
              <w:t>Ocena dopuszczająca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CC3985" w:rsidRDefault="007B3A8D">
            <w:pPr>
              <w:ind w:left="2"/>
            </w:pPr>
            <w:r>
              <w:rPr>
                <w:sz w:val="26"/>
              </w:rPr>
              <w:t>Ocena dostateczna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CC3985" w:rsidRDefault="007B3A8D">
            <w:pPr>
              <w:ind w:left="6"/>
            </w:pPr>
            <w:r>
              <w:rPr>
                <w:sz w:val="26"/>
              </w:rPr>
              <w:t>Ocena dobra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shd w:val="clear" w:color="auto" w:fill="EEEEEE"/>
          </w:tcPr>
          <w:p w:rsidR="00CC3985" w:rsidRDefault="007B3A8D">
            <w:pPr>
              <w:ind w:left="141"/>
              <w:jc w:val="left"/>
            </w:pPr>
            <w:r>
              <w:rPr>
                <w:sz w:val="26"/>
              </w:rPr>
              <w:t>Ocena bardzo dobra</w:t>
            </w: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CC3985" w:rsidRDefault="007B3A8D">
            <w:pPr>
              <w:ind w:right="1"/>
            </w:pPr>
            <w:r>
              <w:rPr>
                <w:sz w:val="26"/>
              </w:rPr>
              <w:t>Ocena celująca</w:t>
            </w:r>
          </w:p>
        </w:tc>
      </w:tr>
      <w:tr w:rsidR="00CC3985">
        <w:trPr>
          <w:trHeight w:val="285"/>
        </w:trPr>
        <w:tc>
          <w:tcPr>
            <w:tcW w:w="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9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3783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4912"/>
              <w:jc w:val="left"/>
            </w:pPr>
            <w:r>
              <w:rPr>
                <w:sz w:val="24"/>
              </w:rPr>
              <w:t>Liczby i działania</w:t>
            </w:r>
          </w:p>
        </w:tc>
        <w:tc>
          <w:tcPr>
            <w:tcW w:w="1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702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pPr>
              <w:ind w:left="2"/>
            </w:pPr>
            <w:r>
              <w:rPr>
                <w:b w:val="0"/>
                <w:sz w:val="20"/>
              </w:rPr>
              <w:t>1. Liczby.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porównuje liczby wymierne; zaznacza na osi liczbowej liczbę wymierną;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odczytuje liczby wymierne zaznaczone na osi liczbowej;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"/>
              </w:numPr>
              <w:jc w:val="left"/>
            </w:pPr>
            <w:r>
              <w:rPr>
                <w:b w:val="0"/>
                <w:sz w:val="20"/>
              </w:rPr>
              <w:t>znajduje liczby spełniające określone warunki;</w:t>
            </w:r>
          </w:p>
          <w:p w:rsidR="00CC3985" w:rsidRDefault="007B3A8D">
            <w:pPr>
              <w:numPr>
                <w:ilvl w:val="0"/>
                <w:numId w:val="1"/>
              </w:numPr>
              <w:jc w:val="left"/>
            </w:pPr>
            <w:r>
              <w:rPr>
                <w:b w:val="0"/>
                <w:sz w:val="20"/>
              </w:rPr>
              <w:t>porządkuje liczby wymierne;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1628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t>2. Rozwinięcia dziesiętne liczb wymiernych.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2"/>
              </w:numPr>
              <w:spacing w:after="1" w:line="239" w:lineRule="auto"/>
              <w:ind w:right="199"/>
              <w:jc w:val="left"/>
            </w:pPr>
            <w:r>
              <w:rPr>
                <w:b w:val="0"/>
                <w:sz w:val="20"/>
              </w:rPr>
              <w:t>definiuje pojęcia: rozwinięcie dziesiętne skończone, rozwinięcie dziesiętne nieskończone, okres;</w:t>
            </w:r>
          </w:p>
          <w:p w:rsidR="00CC3985" w:rsidRDefault="007B3A8D">
            <w:pPr>
              <w:numPr>
                <w:ilvl w:val="0"/>
                <w:numId w:val="2"/>
              </w:numPr>
              <w:ind w:right="199"/>
              <w:jc w:val="left"/>
            </w:pPr>
            <w:r>
              <w:rPr>
                <w:b w:val="0"/>
                <w:sz w:val="20"/>
              </w:rPr>
              <w:t>zapisuje liczby wymierne w postaci rozwinięć dziesiętnych skończonych;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149"/>
              <w:jc w:val="left"/>
            </w:pPr>
            <w:r>
              <w:rPr>
                <w:b w:val="0"/>
                <w:sz w:val="20"/>
              </w:rPr>
              <w:t>• zna warunek konieczny zamiany ułamka zwykłego na ułamek dziesiętny skończony; • zapisuje liczby wymierne w postaci rozwinięć dziesiętnych nieskończonych okresowych;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spacing w:after="2" w:line="238" w:lineRule="auto"/>
              <w:jc w:val="left"/>
            </w:pPr>
            <w:r>
              <w:rPr>
                <w:b w:val="0"/>
                <w:sz w:val="20"/>
              </w:rPr>
              <w:t xml:space="preserve">• określa na podstawie rozwinięcia dziesiętnego, czy </w:t>
            </w:r>
          </w:p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 xml:space="preserve">dana liczba jest liczbą </w:t>
            </w:r>
          </w:p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wymierną;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left="1"/>
              <w:jc w:val="left"/>
            </w:pPr>
            <w:r>
              <w:rPr>
                <w:b w:val="0"/>
                <w:sz w:val="20"/>
              </w:rPr>
              <w:t>• wyznacza cyfrę znajdującą się na podanym miejscu po przecinku w rozwinięciu dziesiętnym liczby;</w:t>
            </w: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przedstawia rozwinięcia dziesiętne nieskończone okresowe w postaci ułamka zwykłego;</w:t>
            </w:r>
          </w:p>
        </w:tc>
      </w:tr>
      <w:tr w:rsidR="00CC3985">
        <w:trPr>
          <w:trHeight w:val="702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t>3. Zaokrąglanie liczb. Szacowanie wyników.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potrafi zaokrąglać liczby;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561"/>
              <w:jc w:val="left"/>
            </w:pPr>
            <w:r>
              <w:rPr>
                <w:b w:val="0"/>
                <w:sz w:val="20"/>
              </w:rPr>
              <w:t>• rozumie potrzebę zaokrąglania liczb; • szacuje wyniki działań;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dokonuje porównań poprzez szacowanie w zadaniach tekstowych;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1166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t>4. Działania na liczbach wymiernych.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3"/>
              </w:numPr>
              <w:spacing w:after="2" w:line="238" w:lineRule="auto"/>
              <w:ind w:right="255"/>
              <w:jc w:val="left"/>
            </w:pPr>
            <w:r>
              <w:rPr>
                <w:b w:val="0"/>
                <w:sz w:val="20"/>
              </w:rPr>
              <w:t>stosuje kolejność wykonywania działań;</w:t>
            </w:r>
          </w:p>
          <w:p w:rsidR="00CC3985" w:rsidRDefault="007B3A8D">
            <w:pPr>
              <w:numPr>
                <w:ilvl w:val="0"/>
                <w:numId w:val="3"/>
              </w:numPr>
              <w:ind w:right="255"/>
              <w:jc w:val="left"/>
            </w:pPr>
            <w:r>
              <w:rPr>
                <w:b w:val="0"/>
                <w:sz w:val="20"/>
              </w:rPr>
              <w:t>stosuje prawa działań; • definiuje pojęcie liczby: przeciwnej, odwrotnej;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4"/>
              </w:numPr>
              <w:spacing w:after="2" w:line="238" w:lineRule="auto"/>
              <w:jc w:val="left"/>
            </w:pPr>
            <w:r>
              <w:rPr>
                <w:b w:val="0"/>
                <w:sz w:val="20"/>
              </w:rPr>
              <w:t>oblicza kwadraty i sześciany liczb wymiernych;</w:t>
            </w:r>
          </w:p>
          <w:p w:rsidR="00CC3985" w:rsidRDefault="007B3A8D">
            <w:pPr>
              <w:numPr>
                <w:ilvl w:val="0"/>
                <w:numId w:val="4"/>
              </w:numPr>
              <w:jc w:val="left"/>
            </w:pPr>
            <w:r>
              <w:rPr>
                <w:b w:val="0"/>
                <w:sz w:val="20"/>
              </w:rPr>
              <w:t>wykonuje działania na liczbach ujemnych;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wartości wyrażeń arytmetycznych wymagających stosowania kilku działań arytmetycznych na liczbach wymiernych;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left="1"/>
              <w:jc w:val="left"/>
            </w:pPr>
            <w:r>
              <w:rPr>
                <w:b w:val="0"/>
                <w:sz w:val="20"/>
              </w:rPr>
              <w:t>• rozwiązuje nietypowe zadania na zastosowanie działań na liczbach wymiernych;</w:t>
            </w: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right="339"/>
              <w:jc w:val="left"/>
            </w:pPr>
            <w:r>
              <w:rPr>
                <w:b w:val="0"/>
                <w:sz w:val="20"/>
              </w:rPr>
              <w:t>• wstawia nawiasy tak, aby otrzymać żądany wynik; • oblicza wartości ułamków piętrowych;</w:t>
            </w:r>
          </w:p>
        </w:tc>
      </w:tr>
      <w:tr w:rsidR="00CC3985">
        <w:trPr>
          <w:trHeight w:val="1165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pPr>
              <w:ind w:left="4"/>
            </w:pPr>
            <w:r>
              <w:rPr>
                <w:b w:val="0"/>
                <w:sz w:val="20"/>
              </w:rPr>
              <w:t>5. Oś liczbowa.</w:t>
            </w:r>
          </w:p>
          <w:p w:rsidR="00CC3985" w:rsidRDefault="007B3A8D">
            <w:r>
              <w:rPr>
                <w:b w:val="0"/>
                <w:sz w:val="20"/>
              </w:rPr>
              <w:t>Odległość liczb na osi liczbowej.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5"/>
              </w:numPr>
              <w:spacing w:after="1" w:line="239" w:lineRule="auto"/>
              <w:jc w:val="left"/>
            </w:pPr>
            <w:r>
              <w:rPr>
                <w:b w:val="0"/>
                <w:sz w:val="20"/>
              </w:rPr>
              <w:t>zaznacza na osi liczbowej zbiory liczb spełniających określony warunek;</w:t>
            </w:r>
          </w:p>
          <w:p w:rsidR="00CC3985" w:rsidRDefault="007B3A8D">
            <w:pPr>
              <w:numPr>
                <w:ilvl w:val="0"/>
                <w:numId w:val="5"/>
              </w:numPr>
              <w:jc w:val="left"/>
            </w:pPr>
            <w:r>
              <w:rPr>
                <w:b w:val="0"/>
                <w:sz w:val="20"/>
              </w:rPr>
              <w:t>opisuje zbiór liczb za pomocą nierówności;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odległość pomiędzy liczbami wymiernymi na osi liczbowej;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285"/>
        </w:trPr>
        <w:tc>
          <w:tcPr>
            <w:tcW w:w="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9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3783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5362"/>
              <w:jc w:val="left"/>
            </w:pPr>
            <w:r>
              <w:rPr>
                <w:sz w:val="24"/>
              </w:rPr>
              <w:t>Procenty</w:t>
            </w:r>
          </w:p>
        </w:tc>
        <w:tc>
          <w:tcPr>
            <w:tcW w:w="1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704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pPr>
              <w:ind w:left="3"/>
            </w:pPr>
            <w:r>
              <w:rPr>
                <w:b w:val="0"/>
                <w:sz w:val="20"/>
              </w:rPr>
              <w:t>1. Procenty i ułamki.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192"/>
              <w:jc w:val="left"/>
            </w:pPr>
            <w:r>
              <w:rPr>
                <w:b w:val="0"/>
                <w:sz w:val="20"/>
              </w:rPr>
              <w:t>• definiuje pojęcie procentu; • zamienia procent na ułamek i ułamek na procent;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definiuje pojęcie promila;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sz w:val="20"/>
              </w:rPr>
              <w:t xml:space="preserve">• </w:t>
            </w:r>
            <w:r>
              <w:rPr>
                <w:b w:val="0"/>
                <w:sz w:val="20"/>
              </w:rPr>
              <w:t>zamienia ułamki i procenty na promile i odwrotnie;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1165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lastRenderedPageBreak/>
              <w:t>2. Diagramy procentowe.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6"/>
              </w:numPr>
              <w:ind w:right="302"/>
              <w:jc w:val="left"/>
            </w:pPr>
            <w:r>
              <w:rPr>
                <w:b w:val="0"/>
                <w:sz w:val="20"/>
              </w:rPr>
              <w:t>odczytuje informacje z diagramu;</w:t>
            </w:r>
          </w:p>
          <w:p w:rsidR="00CC3985" w:rsidRDefault="007B3A8D">
            <w:pPr>
              <w:numPr>
                <w:ilvl w:val="0"/>
                <w:numId w:val="6"/>
              </w:numPr>
              <w:ind w:right="302"/>
              <w:jc w:val="left"/>
            </w:pPr>
            <w:r>
              <w:rPr>
                <w:b w:val="0"/>
                <w:sz w:val="20"/>
              </w:rPr>
              <w:t>rozumie potrzebę stosowania diagramów do wizualizacji informacji;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interpretuje informacje z diagramu;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left="1"/>
              <w:jc w:val="left"/>
            </w:pPr>
            <w:r>
              <w:rPr>
                <w:b w:val="0"/>
                <w:sz w:val="20"/>
              </w:rPr>
              <w:t>• tworzy diagram obrazujący wybrane informacje;</w:t>
            </w:r>
          </w:p>
        </w:tc>
        <w:tc>
          <w:tcPr>
            <w:tcW w:w="277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</w:tbl>
    <w:p w:rsidR="00CC3985" w:rsidRDefault="00CC3985">
      <w:pPr>
        <w:ind w:left="-1440" w:right="15400"/>
        <w:jc w:val="left"/>
      </w:pPr>
    </w:p>
    <w:tbl>
      <w:tblPr>
        <w:tblStyle w:val="TableGrid"/>
        <w:tblW w:w="15930" w:type="dxa"/>
        <w:tblInd w:w="-943" w:type="dxa"/>
        <w:tblCellMar>
          <w:top w:w="12" w:type="dxa"/>
          <w:left w:w="109" w:type="dxa"/>
          <w:right w:w="113" w:type="dxa"/>
        </w:tblCellMar>
        <w:tblLook w:val="04A0"/>
      </w:tblPr>
      <w:tblGrid>
        <w:gridCol w:w="228"/>
        <w:gridCol w:w="1901"/>
        <w:gridCol w:w="2746"/>
        <w:gridCol w:w="2719"/>
        <w:gridCol w:w="2747"/>
        <w:gridCol w:w="2732"/>
        <w:gridCol w:w="2629"/>
        <w:gridCol w:w="228"/>
      </w:tblGrid>
      <w:tr w:rsidR="00CC3985">
        <w:trPr>
          <w:trHeight w:val="2088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t>3. Obliczenia procentowe.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7"/>
              </w:numPr>
              <w:spacing w:after="1" w:line="239" w:lineRule="auto"/>
              <w:ind w:right="182"/>
              <w:jc w:val="left"/>
            </w:pPr>
            <w:r>
              <w:rPr>
                <w:b w:val="0"/>
                <w:sz w:val="20"/>
              </w:rPr>
              <w:t>przedstawia część wielkości jako procent tej wielkości i odwrotnie;</w:t>
            </w:r>
          </w:p>
          <w:p w:rsidR="00CC3985" w:rsidRDefault="007B3A8D">
            <w:pPr>
              <w:numPr>
                <w:ilvl w:val="0"/>
                <w:numId w:val="7"/>
              </w:numPr>
              <w:spacing w:after="1" w:line="239" w:lineRule="auto"/>
              <w:ind w:right="182"/>
              <w:jc w:val="left"/>
            </w:pPr>
            <w:r>
              <w:rPr>
                <w:b w:val="0"/>
                <w:sz w:val="20"/>
              </w:rPr>
              <w:t xml:space="preserve">oblicza liczbę </w:t>
            </w:r>
            <w:r>
              <w:rPr>
                <w:b w:val="0"/>
                <w:i/>
                <w:sz w:val="20"/>
              </w:rPr>
              <w:t xml:space="preserve">a </w:t>
            </w:r>
            <w:r>
              <w:rPr>
                <w:b w:val="0"/>
                <w:sz w:val="20"/>
              </w:rPr>
              <w:t xml:space="preserve">równą </w:t>
            </w:r>
            <w:r>
              <w:rPr>
                <w:b w:val="0"/>
                <w:i/>
                <w:sz w:val="20"/>
              </w:rPr>
              <w:t>p</w:t>
            </w:r>
            <w:r>
              <w:rPr>
                <w:b w:val="0"/>
                <w:sz w:val="20"/>
              </w:rPr>
              <w:t xml:space="preserve"> procent danej liczby </w:t>
            </w:r>
            <w:r>
              <w:rPr>
                <w:b w:val="0"/>
                <w:i/>
                <w:sz w:val="20"/>
              </w:rPr>
              <w:t xml:space="preserve">b; • </w:t>
            </w:r>
            <w:r>
              <w:rPr>
                <w:b w:val="0"/>
                <w:sz w:val="20"/>
              </w:rPr>
              <w:t xml:space="preserve">oblicza liczbę </w:t>
            </w:r>
            <w:r>
              <w:rPr>
                <w:b w:val="0"/>
                <w:i/>
                <w:sz w:val="20"/>
              </w:rPr>
              <w:t xml:space="preserve">b, </w:t>
            </w:r>
            <w:r>
              <w:rPr>
                <w:b w:val="0"/>
                <w:sz w:val="20"/>
              </w:rPr>
              <w:t xml:space="preserve">której </w:t>
            </w:r>
            <w:r>
              <w:rPr>
                <w:b w:val="0"/>
                <w:i/>
                <w:sz w:val="20"/>
              </w:rPr>
              <w:t xml:space="preserve">p </w:t>
            </w:r>
            <w:r>
              <w:rPr>
                <w:b w:val="0"/>
                <w:sz w:val="20"/>
              </w:rPr>
              <w:t xml:space="preserve">procent jest równe </w:t>
            </w:r>
            <w:r>
              <w:rPr>
                <w:b w:val="0"/>
                <w:i/>
                <w:sz w:val="20"/>
              </w:rPr>
              <w:t>a</w:t>
            </w:r>
            <w:r>
              <w:rPr>
                <w:b w:val="0"/>
                <w:sz w:val="20"/>
              </w:rPr>
              <w:t>;</w:t>
            </w:r>
          </w:p>
          <w:p w:rsidR="00CC3985" w:rsidRDefault="007B3A8D">
            <w:pPr>
              <w:numPr>
                <w:ilvl w:val="0"/>
                <w:numId w:val="7"/>
              </w:numPr>
              <w:ind w:right="182"/>
              <w:jc w:val="left"/>
            </w:pPr>
            <w:r>
              <w:rPr>
                <w:b w:val="0"/>
                <w:sz w:val="20"/>
              </w:rPr>
              <w:t xml:space="preserve">oblicza, jaki procent danej liczby </w:t>
            </w:r>
            <w:r>
              <w:rPr>
                <w:b w:val="0"/>
                <w:i/>
                <w:sz w:val="20"/>
              </w:rPr>
              <w:t>b</w:t>
            </w:r>
            <w:r>
              <w:rPr>
                <w:b w:val="0"/>
                <w:sz w:val="20"/>
              </w:rPr>
              <w:t xml:space="preserve"> stanowi liczba </w:t>
            </w:r>
            <w:r>
              <w:rPr>
                <w:b w:val="0"/>
                <w:i/>
                <w:sz w:val="20"/>
              </w:rPr>
              <w:t>a;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spacing w:after="1" w:line="239" w:lineRule="auto"/>
              <w:ind w:right="23"/>
              <w:jc w:val="left"/>
            </w:pPr>
            <w:r>
              <w:rPr>
                <w:b w:val="0"/>
                <w:sz w:val="20"/>
              </w:rPr>
              <w:t xml:space="preserve">• stosuje obliczenia procentowe w zadaniach tekstowych w kontekście praktycznym </w:t>
            </w:r>
          </w:p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(obniżki, podwyżki);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right="133"/>
              <w:jc w:val="left"/>
            </w:pPr>
            <w:r>
              <w:rPr>
                <w:b w:val="0"/>
                <w:sz w:val="20"/>
              </w:rPr>
              <w:t>• rozwiązuje zadania tekstowe o podwyższonym stopniu trudności również w przypadkach wielokrotnych podwyżek lub obniżek danej wielkości;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odróżnia pojęcie punktu procentowego od procentu;</w:t>
            </w:r>
          </w:p>
        </w:tc>
      </w:tr>
      <w:tr w:rsidR="00CC3985">
        <w:trPr>
          <w:trHeight w:val="285"/>
        </w:trPr>
        <w:tc>
          <w:tcPr>
            <w:tcW w:w="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571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8"/>
            </w:pPr>
            <w:r>
              <w:rPr>
                <w:sz w:val="24"/>
              </w:rPr>
              <w:t>Figury geometryczne</w:t>
            </w:r>
          </w:p>
        </w:tc>
        <w:tc>
          <w:tcPr>
            <w:tcW w:w="1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2552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t>1. Podstawowe figury geometryczne.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171"/>
              <w:jc w:val="left"/>
            </w:pPr>
            <w:r>
              <w:rPr>
                <w:b w:val="0"/>
                <w:sz w:val="20"/>
              </w:rPr>
              <w:t>• przedstawia na płaszczyźnie dwie proste (odcinki) w różnych położeniach względem siebie; • stosuje twierdzenia o równości kątów wierzchołkowych z wykorzystaniem zależności między kątami przyległymi; • zna i stosuje cechy przystawania trójkątów;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konstruuje na płaszczyźnie dwie proste (odcinki) prostopadłe, równoległe (w tym przechodzące przez dany punkt);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 xml:space="preserve">• oblicza na podstawie rysunku </w:t>
            </w:r>
          </w:p>
          <w:p w:rsidR="00CC3985" w:rsidRDefault="007B3A8D">
            <w:pPr>
              <w:spacing w:after="1" w:line="239" w:lineRule="auto"/>
              <w:jc w:val="left"/>
            </w:pPr>
            <w:r>
              <w:rPr>
                <w:b w:val="0"/>
                <w:sz w:val="20"/>
              </w:rPr>
              <w:t xml:space="preserve">miary kątów (wierzchołkowych, naprzemianległych, </w:t>
            </w:r>
          </w:p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przyległych, odpowiadających);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rozwiązuje zadania tekstowe dotyczące kątów;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1627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pPr>
              <w:ind w:left="3"/>
            </w:pPr>
            <w:r>
              <w:rPr>
                <w:b w:val="0"/>
                <w:sz w:val="20"/>
              </w:rPr>
              <w:t>2. Wielokąty i ich pola.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8"/>
              </w:numPr>
              <w:jc w:val="left"/>
            </w:pPr>
            <w:r>
              <w:rPr>
                <w:b w:val="0"/>
                <w:sz w:val="20"/>
              </w:rPr>
              <w:t>definiuje pojęcia: wielokąt, wielokąt foremny;</w:t>
            </w:r>
          </w:p>
          <w:p w:rsidR="00CC3985" w:rsidRDefault="007B3A8D">
            <w:pPr>
              <w:numPr>
                <w:ilvl w:val="0"/>
                <w:numId w:val="8"/>
              </w:numPr>
              <w:jc w:val="left"/>
            </w:pPr>
            <w:r>
              <w:rPr>
                <w:b w:val="0"/>
                <w:sz w:val="20"/>
              </w:rPr>
              <w:t>stosuje wzory na pola: trójkąta, prostokąta, kwadratu, równoległoboku, rombu, trapezu;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193"/>
              <w:jc w:val="left"/>
            </w:pPr>
            <w:r>
              <w:rPr>
                <w:b w:val="0"/>
                <w:sz w:val="20"/>
              </w:rPr>
              <w:t>• wymienia własności wielokątów foremnych; • zna wzory na pola wielokątów i wykorzystuje je w zadaniach;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9"/>
              </w:numPr>
              <w:spacing w:after="1" w:line="239" w:lineRule="auto"/>
              <w:jc w:val="left"/>
            </w:pPr>
            <w:r>
              <w:rPr>
                <w:b w:val="0"/>
                <w:sz w:val="20"/>
              </w:rPr>
              <w:t>stosuje własności wielokątów foremnych w zadaniach (w tym oblicza ich pola);</w:t>
            </w:r>
          </w:p>
          <w:p w:rsidR="00CC3985" w:rsidRDefault="007B3A8D">
            <w:pPr>
              <w:numPr>
                <w:ilvl w:val="0"/>
                <w:numId w:val="9"/>
              </w:numPr>
              <w:spacing w:line="239" w:lineRule="auto"/>
              <w:jc w:val="left"/>
            </w:pPr>
            <w:r>
              <w:rPr>
                <w:b w:val="0"/>
                <w:sz w:val="20"/>
              </w:rPr>
              <w:t>wybiera z danego zbioru odcinki, z których można zbudować trójkąt;</w:t>
            </w:r>
          </w:p>
          <w:p w:rsidR="00CC3985" w:rsidRDefault="007B3A8D">
            <w:pPr>
              <w:numPr>
                <w:ilvl w:val="0"/>
                <w:numId w:val="9"/>
              </w:numPr>
              <w:jc w:val="left"/>
            </w:pPr>
            <w:r>
              <w:rPr>
                <w:b w:val="0"/>
                <w:sz w:val="20"/>
              </w:rPr>
              <w:t>stosuje klasyfikację trójkątów;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rozwiązuje problemowe zadania tekstowe z wielokątami foremnymi;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konstruuje wybrane wielokąty foremne;</w:t>
            </w:r>
          </w:p>
        </w:tc>
      </w:tr>
      <w:tr w:rsidR="00CC3985">
        <w:trPr>
          <w:trHeight w:val="285"/>
        </w:trPr>
        <w:tc>
          <w:tcPr>
            <w:tcW w:w="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571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3"/>
            </w:pPr>
            <w:r>
              <w:rPr>
                <w:sz w:val="24"/>
              </w:rPr>
              <w:t>Wyrażenia algebraiczne</w:t>
            </w:r>
          </w:p>
        </w:tc>
        <w:tc>
          <w:tcPr>
            <w:tcW w:w="1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2552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pPr>
              <w:spacing w:after="2" w:line="238" w:lineRule="auto"/>
            </w:pPr>
            <w:r>
              <w:rPr>
                <w:b w:val="0"/>
                <w:sz w:val="20"/>
              </w:rPr>
              <w:lastRenderedPageBreak/>
              <w:t>1. Tworzenie wyrażeń algebraicznych z</w:t>
            </w:r>
          </w:p>
          <w:p w:rsidR="00CC3985" w:rsidRDefault="007B3A8D">
            <w:r>
              <w:rPr>
                <w:b w:val="0"/>
                <w:sz w:val="20"/>
              </w:rPr>
              <w:t>jedną i z wieloma zmiennymi.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0"/>
              </w:numPr>
              <w:spacing w:after="1" w:line="239" w:lineRule="auto"/>
              <w:jc w:val="left"/>
            </w:pPr>
            <w:r>
              <w:rPr>
                <w:b w:val="0"/>
                <w:sz w:val="20"/>
              </w:rPr>
              <w:t>zapisuje wyniki podanych działań w postaci wyrażeń algebraicznych jednej zmiennej;</w:t>
            </w:r>
          </w:p>
          <w:p w:rsidR="00CC3985" w:rsidRDefault="007B3A8D">
            <w:pPr>
              <w:numPr>
                <w:ilvl w:val="0"/>
                <w:numId w:val="10"/>
              </w:numPr>
              <w:jc w:val="left"/>
            </w:pPr>
            <w:r>
              <w:rPr>
                <w:b w:val="0"/>
                <w:sz w:val="20"/>
              </w:rPr>
              <w:t xml:space="preserve">oblicza wartości liczbowe </w:t>
            </w:r>
          </w:p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prostych wyrażeń algebraicznych;</w:t>
            </w:r>
          </w:p>
          <w:p w:rsidR="00CC3985" w:rsidRDefault="007B3A8D">
            <w:pPr>
              <w:numPr>
                <w:ilvl w:val="0"/>
                <w:numId w:val="10"/>
              </w:numPr>
              <w:jc w:val="left"/>
            </w:pPr>
            <w:r>
              <w:rPr>
                <w:b w:val="0"/>
                <w:sz w:val="20"/>
              </w:rPr>
              <w:t xml:space="preserve">zapisuje rozwiązania zadań w postaci wyrażeń </w:t>
            </w:r>
          </w:p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algebraicznych jednej lub kilku zmiennych;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zapisuje wyniki podanych działań w postaci wyrażeń algebraicznych kilku zmiennych;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wartość liczbową bardziej złożonego wyrażenia algebraicznego;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buduje i odczytuje wyrażenia o konstrukcji wielodziałaniowej;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przeprowadza proste dowody;</w:t>
            </w:r>
          </w:p>
        </w:tc>
      </w:tr>
      <w:tr w:rsidR="00CC3985">
        <w:trPr>
          <w:trHeight w:val="935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r>
              <w:rPr>
                <w:b w:val="0"/>
                <w:sz w:val="20"/>
              </w:rPr>
              <w:t>2. Przekształcanie wyrażeń</w:t>
            </w:r>
          </w:p>
          <w:p w:rsidR="00CC3985" w:rsidRDefault="007B3A8D">
            <w:r>
              <w:rPr>
                <w:b w:val="0"/>
                <w:sz w:val="20"/>
              </w:rPr>
              <w:t>algebraicznych. Sumy algebraiczne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right="103"/>
              <w:jc w:val="left"/>
            </w:pPr>
            <w:r>
              <w:rPr>
                <w:b w:val="0"/>
                <w:sz w:val="20"/>
              </w:rPr>
              <w:t xml:space="preserve">• porządkuje jednomiany i dodaje jednomiany podobne; • dodaje i odejmuje sumy algebraiczne, redukuje wyrazy 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odejmuje sumy algebraiczne; także w wyrażeniach zawierających nawiasy;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rozpoznaje równe wyrażenia algebraiczne;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161"/>
              <w:jc w:val="left"/>
            </w:pPr>
            <w:r>
              <w:rPr>
                <w:b w:val="0"/>
                <w:sz w:val="20"/>
              </w:rPr>
              <w:t xml:space="preserve">• zapisuje zależności przedstawione w zadaniach w postaci wyrażeń algebraicznych kilku 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1"/>
              </w:numPr>
              <w:spacing w:after="1" w:line="239" w:lineRule="auto"/>
              <w:jc w:val="left"/>
            </w:pPr>
            <w:r>
              <w:rPr>
                <w:b w:val="0"/>
                <w:sz w:val="20"/>
              </w:rPr>
              <w:t>wykorzystuje mnożenie sum algebraicznych do dowodzenia własności liczb;</w:t>
            </w:r>
          </w:p>
          <w:p w:rsidR="00CC3985" w:rsidRDefault="007B3A8D">
            <w:pPr>
              <w:numPr>
                <w:ilvl w:val="0"/>
                <w:numId w:val="11"/>
              </w:numPr>
              <w:jc w:val="left"/>
            </w:pPr>
            <w:r>
              <w:rPr>
                <w:b w:val="0"/>
                <w:sz w:val="20"/>
              </w:rPr>
              <w:t xml:space="preserve">interpretuje geometrycznie </w:t>
            </w:r>
          </w:p>
        </w:tc>
      </w:tr>
    </w:tbl>
    <w:p w:rsidR="00CC3985" w:rsidRDefault="00CC3985">
      <w:pPr>
        <w:ind w:left="-1440" w:right="15400"/>
        <w:jc w:val="left"/>
      </w:pPr>
    </w:p>
    <w:tbl>
      <w:tblPr>
        <w:tblStyle w:val="TableGrid"/>
        <w:tblW w:w="15930" w:type="dxa"/>
        <w:tblInd w:w="-943" w:type="dxa"/>
        <w:tblCellMar>
          <w:top w:w="12" w:type="dxa"/>
          <w:left w:w="109" w:type="dxa"/>
          <w:right w:w="113" w:type="dxa"/>
        </w:tblCellMar>
        <w:tblLook w:val="04A0"/>
      </w:tblPr>
      <w:tblGrid>
        <w:gridCol w:w="228"/>
        <w:gridCol w:w="1901"/>
        <w:gridCol w:w="2759"/>
        <w:gridCol w:w="2728"/>
        <w:gridCol w:w="2729"/>
        <w:gridCol w:w="2733"/>
        <w:gridCol w:w="2624"/>
        <w:gridCol w:w="228"/>
      </w:tblGrid>
      <w:tr w:rsidR="00CC3985">
        <w:trPr>
          <w:trHeight w:val="2088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left="5"/>
            </w:pPr>
            <w:r>
              <w:rPr>
                <w:b w:val="0"/>
                <w:sz w:val="20"/>
              </w:rPr>
              <w:t>i działania na nich.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podobne;</w:t>
            </w:r>
          </w:p>
          <w:p w:rsidR="00CC3985" w:rsidRDefault="007B3A8D">
            <w:pPr>
              <w:numPr>
                <w:ilvl w:val="0"/>
                <w:numId w:val="12"/>
              </w:numPr>
              <w:spacing w:line="239" w:lineRule="auto"/>
              <w:jc w:val="left"/>
            </w:pPr>
            <w:r>
              <w:rPr>
                <w:b w:val="0"/>
                <w:sz w:val="20"/>
              </w:rPr>
              <w:t>mnoży sumy algebraiczne przez jednomian, dodaje wyrażenia powstałe z mnożenia sum algebraicznych przez jednomian;</w:t>
            </w:r>
          </w:p>
          <w:p w:rsidR="00CC3985" w:rsidRDefault="007B3A8D">
            <w:pPr>
              <w:numPr>
                <w:ilvl w:val="0"/>
                <w:numId w:val="12"/>
              </w:numPr>
              <w:jc w:val="left"/>
            </w:pPr>
            <w:r>
              <w:rPr>
                <w:b w:val="0"/>
                <w:sz w:val="20"/>
              </w:rPr>
              <w:t>mnoży dwumian przez dwumian, dokonując redukcji wyrazów podobnych;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zmiennych;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iloczyny sum algebraicznych;</w:t>
            </w:r>
          </w:p>
        </w:tc>
      </w:tr>
      <w:tr w:rsidR="00CC3985">
        <w:trPr>
          <w:trHeight w:val="285"/>
        </w:trPr>
        <w:tc>
          <w:tcPr>
            <w:tcW w:w="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571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5"/>
            </w:pPr>
            <w:r>
              <w:rPr>
                <w:sz w:val="24"/>
              </w:rPr>
              <w:t>Równania</w:t>
            </w:r>
          </w:p>
        </w:tc>
        <w:tc>
          <w:tcPr>
            <w:tcW w:w="109" w:type="dxa"/>
            <w:tcBorders>
              <w:top w:val="single" w:sz="4" w:space="0" w:color="00000A"/>
              <w:left w:val="nil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934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t>1. Do czego służą równania? Liczby spełniające równania.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both"/>
            </w:pPr>
            <w:r>
              <w:rPr>
                <w:b w:val="0"/>
                <w:sz w:val="20"/>
              </w:rPr>
              <w:t>• sprawdza, czy dana liczba jest rozwiązaniem równania;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układa równanie do prostego zadania tekstowego;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2"/>
              <w:jc w:val="left"/>
            </w:pPr>
            <w:r>
              <w:rPr>
                <w:b w:val="0"/>
                <w:sz w:val="20"/>
              </w:rPr>
              <w:t>• układa równanie do bardziej złożonego zadania tekstowego; • buduje równanie o podanym rozwiązaniu;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buduje zadanie dla podanego równania;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1858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pPr>
              <w:spacing w:after="2" w:line="238" w:lineRule="auto"/>
            </w:pPr>
            <w:r>
              <w:rPr>
                <w:b w:val="0"/>
                <w:sz w:val="20"/>
              </w:rPr>
              <w:t>2. Rozwiązywanie zadań tekstowych</w:t>
            </w:r>
          </w:p>
          <w:p w:rsidR="00CC3985" w:rsidRDefault="007B3A8D">
            <w:r>
              <w:rPr>
                <w:b w:val="0"/>
                <w:sz w:val="20"/>
              </w:rPr>
              <w:t>z wykorzystaniem równań.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3"/>
              </w:numPr>
              <w:spacing w:after="1" w:line="239" w:lineRule="auto"/>
              <w:ind w:right="238"/>
              <w:jc w:val="left"/>
            </w:pPr>
            <w:r>
              <w:rPr>
                <w:b w:val="0"/>
                <w:sz w:val="20"/>
              </w:rPr>
              <w:t>rozwiązuje równania pierwszego stopnia z jedną niewiadomą metodą równań równoważnych;</w:t>
            </w:r>
          </w:p>
          <w:p w:rsidR="00CC3985" w:rsidRDefault="007B3A8D">
            <w:pPr>
              <w:numPr>
                <w:ilvl w:val="0"/>
                <w:numId w:val="13"/>
              </w:numPr>
              <w:ind w:right="238"/>
              <w:jc w:val="left"/>
            </w:pPr>
            <w:r>
              <w:rPr>
                <w:b w:val="0"/>
                <w:sz w:val="20"/>
              </w:rPr>
              <w:t>analizuje treść zadania o prostej konstrukcji;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4"/>
              </w:numPr>
              <w:spacing w:line="239" w:lineRule="auto"/>
              <w:ind w:right="39"/>
              <w:jc w:val="left"/>
            </w:pPr>
            <w:r>
              <w:rPr>
                <w:b w:val="0"/>
                <w:sz w:val="20"/>
              </w:rPr>
              <w:t>stosuje pojęcia równania sprzecznego i równania tożsamościowego;</w:t>
            </w:r>
          </w:p>
          <w:p w:rsidR="00CC3985" w:rsidRDefault="007B3A8D">
            <w:pPr>
              <w:numPr>
                <w:ilvl w:val="0"/>
                <w:numId w:val="14"/>
              </w:numPr>
              <w:ind w:right="39"/>
              <w:jc w:val="left"/>
            </w:pPr>
            <w:r>
              <w:rPr>
                <w:b w:val="0"/>
                <w:sz w:val="20"/>
              </w:rPr>
              <w:t>rozwiązuje proste zadania tekstowe za pomocą równania i sprawdza poprawność rozwiązania (w tym zadania z wykorzystaniem procentów);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2"/>
              <w:jc w:val="left"/>
            </w:pPr>
            <w:r>
              <w:rPr>
                <w:b w:val="0"/>
                <w:sz w:val="20"/>
              </w:rPr>
              <w:t>• rozwiązuje zadania tekstowe o podniesionym stopniu trudności za pomocą równań pierwszego stopnia z jedną niewiadomą;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rozwiązuje zadania tekstowe o podniesionym stopniu trudności za pomocą równań pierwszego stopnia z jedną niewiadomą i interpretuje rozwiązanie;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502"/>
              <w:jc w:val="left"/>
            </w:pPr>
            <w:r>
              <w:rPr>
                <w:b w:val="0"/>
                <w:sz w:val="20"/>
              </w:rPr>
              <w:t>• rozwiązuje równania z wartością bezwzględną;</w:t>
            </w:r>
          </w:p>
        </w:tc>
      </w:tr>
      <w:tr w:rsidR="00CC3985">
        <w:trPr>
          <w:trHeight w:val="473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r>
              <w:rPr>
                <w:b w:val="0"/>
                <w:sz w:val="20"/>
              </w:rPr>
              <w:lastRenderedPageBreak/>
              <w:t>3. Przekształcanie wzorów.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przekształca proste wzory;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przekształca bardziej złożone wzory;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przy przekształcaniu wzorów podaje konieczne założenia;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285"/>
        </w:trPr>
        <w:tc>
          <w:tcPr>
            <w:tcW w:w="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571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5"/>
            </w:pPr>
            <w:r>
              <w:rPr>
                <w:sz w:val="24"/>
              </w:rPr>
              <w:t>Potęgi i pierwiastki</w:t>
            </w:r>
          </w:p>
        </w:tc>
        <w:tc>
          <w:tcPr>
            <w:tcW w:w="109" w:type="dxa"/>
            <w:tcBorders>
              <w:top w:val="single" w:sz="4" w:space="0" w:color="00000A"/>
              <w:left w:val="nil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2552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pPr>
              <w:ind w:left="8" w:right="5"/>
            </w:pPr>
            <w:r>
              <w:rPr>
                <w:b w:val="0"/>
                <w:sz w:val="20"/>
              </w:rPr>
              <w:t>1. Potęgi o podstawach wymiernych.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5"/>
              </w:numPr>
              <w:spacing w:after="1" w:line="239" w:lineRule="auto"/>
              <w:ind w:right="257"/>
              <w:jc w:val="left"/>
            </w:pPr>
            <w:r>
              <w:rPr>
                <w:b w:val="0"/>
                <w:sz w:val="20"/>
              </w:rPr>
              <w:t>zapisuje iloczyn jednakowychczynników w postaci potęgi o wykładniku całkowitym dodatnim;</w:t>
            </w:r>
          </w:p>
          <w:p w:rsidR="00CC3985" w:rsidRDefault="007B3A8D">
            <w:pPr>
              <w:numPr>
                <w:ilvl w:val="0"/>
                <w:numId w:val="15"/>
              </w:numPr>
              <w:spacing w:line="239" w:lineRule="auto"/>
              <w:ind w:right="257"/>
              <w:jc w:val="left"/>
            </w:pPr>
            <w:r>
              <w:rPr>
                <w:b w:val="0"/>
                <w:sz w:val="20"/>
              </w:rPr>
              <w:t>mnoży i dzieli potęgi o wykładnikach całkowitych dodatnich;</w:t>
            </w:r>
          </w:p>
          <w:p w:rsidR="00CC3985" w:rsidRDefault="007B3A8D">
            <w:pPr>
              <w:numPr>
                <w:ilvl w:val="0"/>
                <w:numId w:val="15"/>
              </w:numPr>
              <w:ind w:right="257"/>
              <w:jc w:val="left"/>
            </w:pPr>
            <w:r>
              <w:rPr>
                <w:b w:val="0"/>
                <w:sz w:val="20"/>
              </w:rPr>
              <w:t>podnosi potęgę do potęgi;• odczytuje i zapisuje liczby zapisane w postaci notacji wykładniczej;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6"/>
              </w:numPr>
              <w:spacing w:after="2" w:line="238" w:lineRule="auto"/>
              <w:jc w:val="left"/>
            </w:pPr>
            <w:r>
              <w:rPr>
                <w:b w:val="0"/>
                <w:sz w:val="20"/>
              </w:rPr>
              <w:t>zapisuje liczbę w postaci potęgi;</w:t>
            </w:r>
          </w:p>
          <w:p w:rsidR="00CC3985" w:rsidRDefault="007B3A8D">
            <w:pPr>
              <w:numPr>
                <w:ilvl w:val="0"/>
                <w:numId w:val="16"/>
              </w:numPr>
              <w:jc w:val="left"/>
            </w:pPr>
            <w:r>
              <w:rPr>
                <w:b w:val="0"/>
                <w:sz w:val="20"/>
              </w:rPr>
              <w:t>porównuje potęgi;</w:t>
            </w:r>
          </w:p>
          <w:p w:rsidR="00CC3985" w:rsidRDefault="007B3A8D">
            <w:pPr>
              <w:numPr>
                <w:ilvl w:val="0"/>
                <w:numId w:val="16"/>
              </w:numPr>
              <w:jc w:val="left"/>
            </w:pPr>
            <w:r>
              <w:rPr>
                <w:b w:val="0"/>
                <w:sz w:val="20"/>
              </w:rPr>
              <w:t>oblicza wartości wyrażeń arytmetycznych zawierających potęgi;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7"/>
              </w:numPr>
              <w:spacing w:after="2" w:line="238" w:lineRule="auto"/>
              <w:jc w:val="left"/>
            </w:pPr>
            <w:r>
              <w:rPr>
                <w:b w:val="0"/>
                <w:sz w:val="20"/>
              </w:rPr>
              <w:t>określa znak potęgi, nie wykonując obliczeń;</w:t>
            </w:r>
          </w:p>
          <w:p w:rsidR="00CC3985" w:rsidRDefault="007B3A8D">
            <w:pPr>
              <w:numPr>
                <w:ilvl w:val="0"/>
                <w:numId w:val="17"/>
              </w:numPr>
              <w:jc w:val="left"/>
            </w:pPr>
            <w:r>
              <w:rPr>
                <w:b w:val="0"/>
                <w:sz w:val="20"/>
              </w:rPr>
              <w:t>stosuje prawa działań na potęgach do obliczania wartości bardziej złożonych wyrażeń arytmetycznych;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18"/>
              </w:numPr>
              <w:spacing w:after="1" w:line="239" w:lineRule="auto"/>
              <w:ind w:right="92"/>
              <w:jc w:val="left"/>
            </w:pPr>
            <w:r>
              <w:rPr>
                <w:b w:val="0"/>
                <w:sz w:val="20"/>
              </w:rPr>
              <w:t>rozwiązuje zadania tekstowe o podwyższonym stopniu trudności z wykorzystaniem potęg;</w:t>
            </w:r>
          </w:p>
          <w:p w:rsidR="00CC3985" w:rsidRDefault="007B3A8D">
            <w:pPr>
              <w:numPr>
                <w:ilvl w:val="0"/>
                <w:numId w:val="18"/>
              </w:numPr>
              <w:ind w:right="92"/>
              <w:jc w:val="left"/>
            </w:pPr>
            <w:r>
              <w:rPr>
                <w:b w:val="0"/>
                <w:sz w:val="20"/>
              </w:rPr>
              <w:t>podaje cyfrę jedności liczny podanej w postaci potęgi; • stosuje zapis notacji wykładniczej w zadaniach praktycznych;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478"/>
              <w:jc w:val="left"/>
            </w:pPr>
            <w:r>
              <w:rPr>
                <w:b w:val="0"/>
                <w:sz w:val="20"/>
              </w:rPr>
              <w:t>• przeprowadza dowody z wykorzystaniem potęg;</w:t>
            </w:r>
          </w:p>
        </w:tc>
      </w:tr>
      <w:tr w:rsidR="00CC3985">
        <w:trPr>
          <w:trHeight w:val="1859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pPr>
              <w:ind w:left="5"/>
            </w:pPr>
            <w:r>
              <w:rPr>
                <w:b w:val="0"/>
                <w:sz w:val="20"/>
              </w:rPr>
              <w:t>2. Pierwiastki.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19"/>
              </w:numPr>
              <w:ind w:right="5"/>
              <w:jc w:val="left"/>
            </w:pPr>
            <w:r>
              <w:rPr>
                <w:b w:val="0"/>
                <w:sz w:val="20"/>
              </w:rPr>
              <w:t>oblicza pierwiastki kwadratowe i sześcienne;</w:t>
            </w:r>
          </w:p>
          <w:p w:rsidR="00CC3985" w:rsidRDefault="007B3A8D">
            <w:pPr>
              <w:numPr>
                <w:ilvl w:val="0"/>
                <w:numId w:val="19"/>
              </w:numPr>
              <w:ind w:right="5"/>
              <w:jc w:val="left"/>
            </w:pPr>
            <w:r>
              <w:rPr>
                <w:b w:val="0"/>
                <w:sz w:val="20"/>
              </w:rPr>
              <w:t>oblicza pierwiastek z iloczynui ilorazu dwóch liczb, wyłącza liczbę przed znak pierwiastka; • Mnoży i dzieli pierwiastki tego samego stopnia;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wartości wyrażeń arytmetycznych, w których występują pierwiastki kwadratowe i sześcienne, pamiętając o zasadach dotyczących kolejności wykonywania działań;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right="60"/>
              <w:jc w:val="left"/>
            </w:pPr>
            <w:r>
              <w:rPr>
                <w:b w:val="0"/>
                <w:sz w:val="20"/>
              </w:rPr>
              <w:t>• szacuje wartości wyrażeń zawierających pierwiastki; • stosuje wzory na obliczanie pierwiastka z iloczynu i ilorazu do obliczania wartości liczbowej wyrażeń;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szacuje i porównuje liczby niewymierne;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474"/>
              <w:jc w:val="left"/>
            </w:pPr>
            <w:r>
              <w:rPr>
                <w:b w:val="0"/>
                <w:sz w:val="20"/>
              </w:rPr>
              <w:t>• stosuje twierdzenia o pierwiastkach do rozwiązywania złożonych zadań;</w:t>
            </w:r>
          </w:p>
        </w:tc>
      </w:tr>
    </w:tbl>
    <w:p w:rsidR="00CC3985" w:rsidRDefault="00CC3985">
      <w:pPr>
        <w:ind w:left="-1440" w:right="15400"/>
        <w:jc w:val="left"/>
      </w:pPr>
    </w:p>
    <w:tbl>
      <w:tblPr>
        <w:tblStyle w:val="TableGrid"/>
        <w:tblW w:w="15930" w:type="dxa"/>
        <w:tblInd w:w="-943" w:type="dxa"/>
        <w:tblCellMar>
          <w:top w:w="14" w:type="dxa"/>
          <w:left w:w="109" w:type="dxa"/>
          <w:right w:w="115" w:type="dxa"/>
        </w:tblCellMar>
        <w:tblLook w:val="04A0"/>
      </w:tblPr>
      <w:tblGrid>
        <w:gridCol w:w="230"/>
        <w:gridCol w:w="1903"/>
        <w:gridCol w:w="2730"/>
        <w:gridCol w:w="2731"/>
        <w:gridCol w:w="2742"/>
        <w:gridCol w:w="2739"/>
        <w:gridCol w:w="2625"/>
        <w:gridCol w:w="230"/>
      </w:tblGrid>
      <w:tr w:rsidR="00CC3985">
        <w:trPr>
          <w:trHeight w:val="284"/>
        </w:trPr>
        <w:tc>
          <w:tcPr>
            <w:tcW w:w="107" w:type="dxa"/>
            <w:tcBorders>
              <w:top w:val="single" w:sz="5" w:space="0" w:color="00000A"/>
              <w:left w:val="single" w:sz="5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5714" w:type="dxa"/>
            <w:gridSpan w:val="6"/>
            <w:tcBorders>
              <w:top w:val="single" w:sz="5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9"/>
            </w:pPr>
            <w:r>
              <w:rPr>
                <w:sz w:val="24"/>
              </w:rPr>
              <w:t>Geometria przestrzenna</w:t>
            </w:r>
          </w:p>
        </w:tc>
        <w:tc>
          <w:tcPr>
            <w:tcW w:w="109" w:type="dxa"/>
            <w:tcBorders>
              <w:top w:val="single" w:sz="5" w:space="0" w:color="00000A"/>
              <w:left w:val="nil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1626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pPr>
              <w:ind w:left="6"/>
            </w:pPr>
            <w:r>
              <w:rPr>
                <w:b w:val="0"/>
                <w:sz w:val="20"/>
              </w:rPr>
              <w:t>1. Graniastosłupy.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right="57"/>
              <w:jc w:val="left"/>
            </w:pPr>
            <w:r>
              <w:rPr>
                <w:b w:val="0"/>
                <w:sz w:val="20"/>
              </w:rPr>
              <w:t>• rozpoznaje graniastosłupy (w szczególności prostopadłościany i sześciany); • rozumie sposób tworzenia nazw graniastosłupów;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20"/>
              </w:numPr>
              <w:spacing w:after="1" w:line="239" w:lineRule="auto"/>
              <w:ind w:right="20"/>
              <w:jc w:val="left"/>
            </w:pPr>
            <w:r>
              <w:rPr>
                <w:b w:val="0"/>
                <w:sz w:val="20"/>
              </w:rPr>
              <w:t>definiuje pojęcie graniastosłupa prostego i graniastosłupa prawidłowego; • oblicza sumę długości krawędzi graniastosłupa;</w:t>
            </w:r>
          </w:p>
          <w:p w:rsidR="00CC3985" w:rsidRDefault="007B3A8D">
            <w:pPr>
              <w:numPr>
                <w:ilvl w:val="0"/>
                <w:numId w:val="20"/>
              </w:numPr>
              <w:ind w:right="20"/>
              <w:jc w:val="left"/>
            </w:pPr>
            <w:r>
              <w:rPr>
                <w:b w:val="0"/>
                <w:sz w:val="20"/>
              </w:rPr>
              <w:t>rysuje graniastosłup w rzucie równoległym;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12"/>
              <w:jc w:val="left"/>
            </w:pPr>
            <w:r>
              <w:rPr>
                <w:b w:val="0"/>
                <w:sz w:val="20"/>
              </w:rPr>
              <w:t>• rozwiązuje zadania tekstowe z wykorzystaniem sumy długości krawędzi;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rozwiązuje nietypowe zadania z wykorzystaniem rzutów graniastosłupów;</w:t>
            </w:r>
          </w:p>
        </w:tc>
      </w:tr>
      <w:tr w:rsidR="00CC3985">
        <w:trPr>
          <w:trHeight w:val="1629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3985" w:rsidRDefault="007B3A8D">
            <w:pPr>
              <w:spacing w:after="1" w:line="239" w:lineRule="auto"/>
              <w:ind w:left="18" w:right="12"/>
            </w:pPr>
            <w:r>
              <w:rPr>
                <w:b w:val="0"/>
                <w:sz w:val="20"/>
              </w:rPr>
              <w:t>2. Obliczanie objętości i pola powierzchni</w:t>
            </w:r>
          </w:p>
          <w:p w:rsidR="00CC3985" w:rsidRDefault="007B3A8D">
            <w:r>
              <w:rPr>
                <w:b w:val="0"/>
                <w:sz w:val="20"/>
              </w:rPr>
              <w:t>graniastosłupów prostych.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numPr>
                <w:ilvl w:val="0"/>
                <w:numId w:val="21"/>
              </w:numPr>
              <w:spacing w:line="239" w:lineRule="auto"/>
              <w:jc w:val="left"/>
            </w:pPr>
            <w:r>
              <w:rPr>
                <w:b w:val="0"/>
                <w:sz w:val="20"/>
              </w:rPr>
              <w:t>oblicza objętości pola i powierzchni graniastosłupów prostych, prawidłowych;</w:t>
            </w:r>
          </w:p>
          <w:p w:rsidR="00CC3985" w:rsidRDefault="007B3A8D">
            <w:pPr>
              <w:numPr>
                <w:ilvl w:val="0"/>
                <w:numId w:val="21"/>
              </w:numPr>
              <w:jc w:val="left"/>
            </w:pPr>
            <w:r>
              <w:rPr>
                <w:b w:val="0"/>
                <w:sz w:val="20"/>
              </w:rPr>
              <w:t>definiuje pojęcie siatki i pola figur;</w:t>
            </w:r>
          </w:p>
          <w:p w:rsidR="00CC3985" w:rsidRDefault="007B3A8D">
            <w:pPr>
              <w:numPr>
                <w:ilvl w:val="0"/>
                <w:numId w:val="21"/>
              </w:numPr>
              <w:jc w:val="left"/>
            </w:pPr>
            <w:r>
              <w:rPr>
                <w:b w:val="0"/>
                <w:sz w:val="20"/>
              </w:rPr>
              <w:t>zna jednostki objętości  pojemności;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numPr>
                <w:ilvl w:val="0"/>
                <w:numId w:val="22"/>
              </w:numPr>
              <w:spacing w:after="1" w:line="239" w:lineRule="auto"/>
              <w:jc w:val="left"/>
            </w:pPr>
            <w:r>
              <w:rPr>
                <w:b w:val="0"/>
                <w:sz w:val="20"/>
              </w:rPr>
              <w:t>rozwiązuje zadania tekstowe związane z polem powierzchni, objętości graniastosłupa prostego;</w:t>
            </w:r>
          </w:p>
          <w:p w:rsidR="00CC3985" w:rsidRDefault="007B3A8D">
            <w:pPr>
              <w:numPr>
                <w:ilvl w:val="0"/>
                <w:numId w:val="22"/>
              </w:numPr>
              <w:jc w:val="left"/>
            </w:pPr>
            <w:r>
              <w:rPr>
                <w:b w:val="0"/>
                <w:sz w:val="20"/>
              </w:rPr>
              <w:t>rozpoznaje siatkę graniastosłupa prostego;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rozpoznaje siatkę graniastosłupa;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wykorzystuje w zadaniach zamianę jednostek pól powierzchni i objętości;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rozwiązuje nietypowe zadania tekstowe z wykorzystaniem pola powierzchni i objętości graniastosłupów prostych;</w:t>
            </w:r>
          </w:p>
        </w:tc>
      </w:tr>
      <w:tr w:rsidR="00CC3985">
        <w:trPr>
          <w:trHeight w:val="285"/>
        </w:trPr>
        <w:tc>
          <w:tcPr>
            <w:tcW w:w="107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nil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1571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DDDDD"/>
          </w:tcPr>
          <w:p w:rsidR="00CC3985" w:rsidRDefault="007B3A8D">
            <w:pPr>
              <w:ind w:left="6"/>
            </w:pPr>
            <w:r>
              <w:rPr>
                <w:sz w:val="24"/>
              </w:rPr>
              <w:t>Statystyka</w:t>
            </w:r>
          </w:p>
        </w:tc>
        <w:tc>
          <w:tcPr>
            <w:tcW w:w="109" w:type="dxa"/>
            <w:tcBorders>
              <w:top w:val="single" w:sz="4" w:space="0" w:color="00000A"/>
              <w:left w:val="nil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934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lastRenderedPageBreak/>
              <w:t>1. Czytanie danych statystycznych.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interpretuje dane przedstawione za pomocą tabel, diagramów słupkowych i kołowych, wykresów;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472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r>
              <w:rPr>
                <w:b w:val="0"/>
                <w:sz w:val="20"/>
              </w:rPr>
              <w:t xml:space="preserve">2. Opracowywanie </w:t>
            </w:r>
            <w:r>
              <w:rPr>
                <w:b w:val="0"/>
                <w:sz w:val="19"/>
              </w:rPr>
              <w:t>danych statystycznych.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32"/>
              <w:jc w:val="both"/>
            </w:pPr>
            <w:r>
              <w:rPr>
                <w:b w:val="0"/>
                <w:sz w:val="20"/>
              </w:rPr>
              <w:t>• tworzy diagramy słupkowe i kołowe oraz wykresy liniowe;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CC3985">
            <w:pPr>
              <w:spacing w:after="160"/>
              <w:jc w:val="left"/>
            </w:pPr>
          </w:p>
        </w:tc>
      </w:tr>
      <w:tr w:rsidR="00CC3985">
        <w:trPr>
          <w:trHeight w:val="934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r>
              <w:rPr>
                <w:b w:val="0"/>
                <w:sz w:val="20"/>
              </w:rPr>
              <w:t>3. Średnia arytmetyczna.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średnią arytmetyczną dwóch liczb;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średnią arytmetyczną kilku liczb;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134"/>
              <w:jc w:val="left"/>
            </w:pPr>
            <w:r>
              <w:rPr>
                <w:b w:val="0"/>
                <w:sz w:val="20"/>
              </w:rPr>
              <w:t>• rozwiązuje typowe zadania z wykorzystaniem średniej arytmetycznej;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right="300"/>
              <w:jc w:val="left"/>
            </w:pPr>
            <w:r>
              <w:rPr>
                <w:b w:val="0"/>
                <w:sz w:val="20"/>
              </w:rPr>
              <w:t>• rozwiązuje zadania o podwyższonym stopniu trudności z wykorzystaniem średniej arytmetycznej;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rozwiązuje zadania problemowe z wykorzystaniem średniej;</w:t>
            </w:r>
          </w:p>
        </w:tc>
      </w:tr>
      <w:tr w:rsidR="00CC3985">
        <w:trPr>
          <w:trHeight w:val="703"/>
        </w:trPr>
        <w:tc>
          <w:tcPr>
            <w:tcW w:w="2038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CC3985" w:rsidRDefault="007B3A8D">
            <w:pPr>
              <w:ind w:left="5"/>
            </w:pPr>
            <w:r>
              <w:rPr>
                <w:b w:val="0"/>
                <w:sz w:val="20"/>
              </w:rPr>
              <w:t>4. Zdarzenia losowe.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definiuje pojęcie zdarzenia losowego;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ind w:right="226"/>
              <w:jc w:val="left"/>
            </w:pPr>
            <w:r>
              <w:rPr>
                <w:b w:val="0"/>
                <w:sz w:val="20"/>
              </w:rPr>
              <w:t>• określa zdarzenia losowe w doświadczeniu;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ind w:right="244"/>
              <w:jc w:val="left"/>
            </w:pPr>
            <w:r>
              <w:rPr>
                <w:b w:val="0"/>
                <w:sz w:val="20"/>
              </w:rPr>
              <w:t>• określa zdarzenia losowe w bardziej złożonym doświadczeniu;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prawdopodobieństwo w prostych doświadczeniach;</w:t>
            </w:r>
          </w:p>
        </w:tc>
        <w:tc>
          <w:tcPr>
            <w:tcW w:w="2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CC3985" w:rsidRDefault="007B3A8D">
            <w:pPr>
              <w:jc w:val="left"/>
            </w:pPr>
            <w:r>
              <w:rPr>
                <w:b w:val="0"/>
                <w:sz w:val="20"/>
              </w:rPr>
              <w:t>• oblicza prawdopodobieństwo złożonych zdarzeń;</w:t>
            </w:r>
          </w:p>
        </w:tc>
      </w:tr>
    </w:tbl>
    <w:p w:rsidR="007B3A8D" w:rsidRDefault="007B3A8D"/>
    <w:sectPr w:rsidR="007B3A8D" w:rsidSect="008D021E">
      <w:pgSz w:w="16840" w:h="11900" w:orient="landscape"/>
      <w:pgMar w:top="741" w:right="1440" w:bottom="824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0A0"/>
    <w:multiLevelType w:val="hybridMultilevel"/>
    <w:tmpl w:val="FE6C2B36"/>
    <w:lvl w:ilvl="0" w:tplc="07C2F3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8781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615D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94CC2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0068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C44D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6F52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FC0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8AB28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497246"/>
    <w:multiLevelType w:val="hybridMultilevel"/>
    <w:tmpl w:val="703AC504"/>
    <w:lvl w:ilvl="0" w:tplc="CD3042A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0BA5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CC376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CA9D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44B8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0A05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905C6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2E28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42D9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D0523D"/>
    <w:multiLevelType w:val="hybridMultilevel"/>
    <w:tmpl w:val="4F66861E"/>
    <w:lvl w:ilvl="0" w:tplc="8F8A346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1E809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40F53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2B6B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70DC5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4AA1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C486C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E677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A2350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E06F71"/>
    <w:multiLevelType w:val="hybridMultilevel"/>
    <w:tmpl w:val="3620D07E"/>
    <w:lvl w:ilvl="0" w:tplc="09F2F81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1EDC1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24BC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EB8B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E373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CA6E1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C63AB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EBC0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2FB9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F569F2"/>
    <w:multiLevelType w:val="hybridMultilevel"/>
    <w:tmpl w:val="8A60E54A"/>
    <w:lvl w:ilvl="0" w:tplc="EE887DE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8E51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04DF5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8B5D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C0B14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C68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C2C1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922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A6132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930435"/>
    <w:multiLevelType w:val="hybridMultilevel"/>
    <w:tmpl w:val="4C26A230"/>
    <w:lvl w:ilvl="0" w:tplc="AD8A2E6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A9DC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8822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30E16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285F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2CA0E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62616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8FA9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89CE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6E7BF2"/>
    <w:multiLevelType w:val="hybridMultilevel"/>
    <w:tmpl w:val="79A8B31A"/>
    <w:lvl w:ilvl="0" w:tplc="8FF412E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38074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2A0E6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237E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AC62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80DE8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EF3C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82555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06494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170459"/>
    <w:multiLevelType w:val="hybridMultilevel"/>
    <w:tmpl w:val="DE8E757E"/>
    <w:lvl w:ilvl="0" w:tplc="CEAE92D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4ECE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0D29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CEE5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C67C7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4C4B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14B2A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8E65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A0BB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D65562"/>
    <w:multiLevelType w:val="hybridMultilevel"/>
    <w:tmpl w:val="A834717A"/>
    <w:lvl w:ilvl="0" w:tplc="E7EC0A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893D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69742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014F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30738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1BC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6FAA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D4319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662A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4B394D"/>
    <w:multiLevelType w:val="hybridMultilevel"/>
    <w:tmpl w:val="E17AAE2E"/>
    <w:lvl w:ilvl="0" w:tplc="C362143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A2490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32A47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C635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BE6BD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AC4E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E347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66B5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FC436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B81181"/>
    <w:multiLevelType w:val="hybridMultilevel"/>
    <w:tmpl w:val="79B0C4CC"/>
    <w:lvl w:ilvl="0" w:tplc="67D4857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4816C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AE4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2250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0BD9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A9BA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D06B6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479A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AA92B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4162465"/>
    <w:multiLevelType w:val="hybridMultilevel"/>
    <w:tmpl w:val="02B05292"/>
    <w:lvl w:ilvl="0" w:tplc="FA38C89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6C9A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E4A8A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A25E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2C1DA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4C62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86A6C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C8941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F6EE2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7E2479"/>
    <w:multiLevelType w:val="hybridMultilevel"/>
    <w:tmpl w:val="D8FA93A2"/>
    <w:lvl w:ilvl="0" w:tplc="26B8AC8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ACE7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9C4B72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E4D4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EC1B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AD8E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AE70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A4EE4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EC0C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1D5D7C"/>
    <w:multiLevelType w:val="hybridMultilevel"/>
    <w:tmpl w:val="2FA2B5F4"/>
    <w:lvl w:ilvl="0" w:tplc="E068825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74153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C2D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085FF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6E83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C150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7C6C9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568F6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6CE89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C2A6EF8"/>
    <w:multiLevelType w:val="hybridMultilevel"/>
    <w:tmpl w:val="BD223242"/>
    <w:lvl w:ilvl="0" w:tplc="67BAE01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40E5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5EB0E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CDDF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C38F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7C8FA0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CBE8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68846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288F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1D700D"/>
    <w:multiLevelType w:val="hybridMultilevel"/>
    <w:tmpl w:val="C520EFAE"/>
    <w:lvl w:ilvl="0" w:tplc="7A2C4ED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72A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76C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484C3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420A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80820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83B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6AF39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388CB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CD2790"/>
    <w:multiLevelType w:val="hybridMultilevel"/>
    <w:tmpl w:val="E092C6C6"/>
    <w:lvl w:ilvl="0" w:tplc="3C40EE6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6477D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32A3E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709D0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4EAA1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C2CF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C432E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E0AD9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4DD06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367240A"/>
    <w:multiLevelType w:val="hybridMultilevel"/>
    <w:tmpl w:val="768C5ABE"/>
    <w:lvl w:ilvl="0" w:tplc="9300F06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56127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2D39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E025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6231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76C48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40CF9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007C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C44DB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9FE7AB7"/>
    <w:multiLevelType w:val="hybridMultilevel"/>
    <w:tmpl w:val="1980A45A"/>
    <w:lvl w:ilvl="0" w:tplc="824ADD8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2D4C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E88D5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D0216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D4BA5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A04A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C26F5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3C5EC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BEC39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175D3E"/>
    <w:multiLevelType w:val="hybridMultilevel"/>
    <w:tmpl w:val="D9588ACE"/>
    <w:lvl w:ilvl="0" w:tplc="90D00E5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4EB0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BC606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475B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D0BA0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82AD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FC8F1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4C89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5E91C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B50E3B"/>
    <w:multiLevelType w:val="hybridMultilevel"/>
    <w:tmpl w:val="34040856"/>
    <w:lvl w:ilvl="0" w:tplc="327E5F1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AC31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65EB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5486F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AE55F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58DF0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E57E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AD5F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E2277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C884FCA"/>
    <w:multiLevelType w:val="hybridMultilevel"/>
    <w:tmpl w:val="874291EE"/>
    <w:lvl w:ilvl="0" w:tplc="F3E4FF9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DC3BB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002A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800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206EE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C69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6DF5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07D9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4345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4"/>
  </w:num>
  <w:num w:numId="9">
    <w:abstractNumId w:val="16"/>
  </w:num>
  <w:num w:numId="10">
    <w:abstractNumId w:val="19"/>
  </w:num>
  <w:num w:numId="11">
    <w:abstractNumId w:val="1"/>
  </w:num>
  <w:num w:numId="12">
    <w:abstractNumId w:val="2"/>
  </w:num>
  <w:num w:numId="13">
    <w:abstractNumId w:val="17"/>
  </w:num>
  <w:num w:numId="14">
    <w:abstractNumId w:val="21"/>
  </w:num>
  <w:num w:numId="15">
    <w:abstractNumId w:val="18"/>
  </w:num>
  <w:num w:numId="16">
    <w:abstractNumId w:val="4"/>
  </w:num>
  <w:num w:numId="17">
    <w:abstractNumId w:val="3"/>
  </w:num>
  <w:num w:numId="18">
    <w:abstractNumId w:val="12"/>
  </w:num>
  <w:num w:numId="19">
    <w:abstractNumId w:val="0"/>
  </w:num>
  <w:num w:numId="20">
    <w:abstractNumId w:val="20"/>
  </w:num>
  <w:num w:numId="21">
    <w:abstractNumId w:val="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C3985"/>
    <w:rsid w:val="00432BD8"/>
    <w:rsid w:val="007B3A8D"/>
    <w:rsid w:val="00895B92"/>
    <w:rsid w:val="008D021E"/>
    <w:rsid w:val="00CC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21E"/>
    <w:pPr>
      <w:spacing w:after="0"/>
      <w:jc w:val="center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D02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Maria Just</cp:lastModifiedBy>
  <cp:revision>2</cp:revision>
  <dcterms:created xsi:type="dcterms:W3CDTF">2020-08-17T07:15:00Z</dcterms:created>
  <dcterms:modified xsi:type="dcterms:W3CDTF">2020-08-17T07:15:00Z</dcterms:modified>
</cp:coreProperties>
</file>