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A0" w:rsidRDefault="007066A0" w:rsidP="007066A0">
      <w:pPr>
        <w:pStyle w:val="Domynie"/>
        <w:spacing w:before="60" w:after="60"/>
        <w:jc w:val="center"/>
        <w:rPr>
          <w:rFonts w:ascii="Arial" w:hAnsi="Arial"/>
          <w:b/>
          <w:color w:val="002060"/>
          <w:sz w:val="48"/>
          <w:szCs w:val="24"/>
        </w:rPr>
      </w:pPr>
      <w:r>
        <w:rPr>
          <w:rStyle w:val="eop"/>
        </w:rPr>
        <w:t> </w:t>
      </w:r>
      <w:r>
        <w:rPr>
          <w:rFonts w:ascii="Arial" w:hAnsi="Arial"/>
          <w:b/>
          <w:color w:val="002060"/>
          <w:sz w:val="48"/>
          <w:szCs w:val="24"/>
        </w:rPr>
        <w:t>Wymagania edukacyjne</w:t>
      </w:r>
    </w:p>
    <w:p w:rsidR="007066A0" w:rsidRDefault="007066A0" w:rsidP="007066A0">
      <w:pPr>
        <w:pStyle w:val="Domynie"/>
        <w:spacing w:before="60" w:after="60"/>
        <w:jc w:val="center"/>
        <w:rPr>
          <w:rFonts w:ascii="Arial" w:hAnsi="Arial"/>
          <w:b/>
          <w:color w:val="002060"/>
          <w:sz w:val="48"/>
          <w:szCs w:val="24"/>
        </w:rPr>
      </w:pPr>
      <w:r>
        <w:rPr>
          <w:rFonts w:ascii="Arial" w:hAnsi="Arial"/>
          <w:b/>
          <w:color w:val="002060"/>
          <w:sz w:val="48"/>
          <w:szCs w:val="24"/>
        </w:rPr>
        <w:t>Technika</w:t>
      </w:r>
    </w:p>
    <w:p w:rsidR="007066A0" w:rsidRDefault="007066A0" w:rsidP="007066A0">
      <w:pPr>
        <w:pStyle w:val="Domynie"/>
        <w:spacing w:before="60" w:after="60"/>
        <w:jc w:val="center"/>
        <w:rPr>
          <w:rFonts w:ascii="Arial" w:hAnsi="Arial"/>
          <w:b/>
          <w:color w:val="002060"/>
          <w:sz w:val="48"/>
          <w:szCs w:val="24"/>
        </w:rPr>
      </w:pPr>
      <w:r>
        <w:rPr>
          <w:rFonts w:ascii="Arial" w:hAnsi="Arial"/>
          <w:b/>
          <w:color w:val="002060"/>
          <w:sz w:val="48"/>
          <w:szCs w:val="24"/>
        </w:rPr>
        <w:t>Klasa VI</w:t>
      </w:r>
    </w:p>
    <w:p w:rsidR="007066A0" w:rsidRPr="008D2428" w:rsidRDefault="007E2B62" w:rsidP="007066A0">
      <w:pPr>
        <w:pStyle w:val="Nagwek2"/>
        <w:shd w:val="clear" w:color="auto" w:fill="FFFFFF"/>
        <w:spacing w:before="0" w:beforeAutospacing="0" w:after="169" w:afterAutospacing="0" w:line="216" w:lineRule="atLeast"/>
        <w:jc w:val="center"/>
        <w:rPr>
          <w:rFonts w:ascii="Arial" w:hAnsi="Arial" w:cs="Arial"/>
          <w:color w:val="101010"/>
          <w:sz w:val="19"/>
          <w:szCs w:val="19"/>
        </w:rPr>
      </w:pPr>
      <w:r w:rsidRPr="007E2B62">
        <w:rPr>
          <w:b w:val="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s1026" type="#_x0000_t75" alt="Opis: Opis: Opis: Opis: Opis: logo" style="position:absolute;margin-left:600.35pt;margin-top:.2pt;width:92.4pt;height:28.1pt;z-index:251658240;mso-position-horizontal-relative:char;mso-position-vertical-relative:text;v-text-anchor:middle" o:allowincell="f" strokecolor="gray">
            <v:fill o:detectmouseclick="t"/>
            <v:stroke color2="#7f7f7f" joinstyle="round"/>
            <v:shadow obscured="t"/>
            <w10:wrap anchorx="margin" anchory="margin"/>
          </v:shape>
        </w:pict>
      </w:r>
      <w:r w:rsidR="007066A0">
        <w:rPr>
          <w:rFonts w:ascii="Arial" w:hAnsi="Arial"/>
          <w:b w:val="0"/>
          <w:color w:val="002060"/>
          <w:sz w:val="48"/>
          <w:szCs w:val="24"/>
        </w:rPr>
        <w:t>Program:</w:t>
      </w:r>
      <w:r w:rsidR="007066A0" w:rsidRPr="008D2428">
        <w:rPr>
          <w:rFonts w:ascii="Arial" w:hAnsi="Arial" w:cs="Arial"/>
          <w:color w:val="101010"/>
          <w:sz w:val="19"/>
          <w:szCs w:val="19"/>
        </w:rPr>
        <w:t xml:space="preserve"> </w:t>
      </w:r>
      <w:r w:rsidR="007066A0" w:rsidRPr="008D2428">
        <w:rPr>
          <w:rFonts w:ascii="Arial" w:hAnsi="Arial" w:cs="Arial"/>
          <w:color w:val="17365D" w:themeColor="text2" w:themeShade="BF"/>
          <w:sz w:val="48"/>
          <w:szCs w:val="48"/>
        </w:rPr>
        <w:t>Program nauczania "Jak to działa?"</w:t>
      </w:r>
    </w:p>
    <w:p w:rsidR="007066A0" w:rsidRDefault="007066A0" w:rsidP="007066A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7066A0" w:rsidRDefault="007066A0" w:rsidP="007066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</w:p>
    <w:p w:rsidR="007066A0" w:rsidRDefault="007066A0" w:rsidP="007066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  <w:b/>
          <w:bCs/>
        </w:rPr>
        <w:t>Obowiązkowe wyposażenie ucznia na zajęciach: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</w:rPr>
        <w:t>Podręcznik, zeszyt – format A4 , przybory do pisania, ołówek, gumka, przyrządy do kreślenia(linijka, ekierka, cyrkiel), temperówka, kredki. W zależności od planowanych zadań wytwórczych uczniowie przynoszą na zajęcia niezbędne materiały i sprzęt konieczne do pracy na lekcji, które nauczyciel podaje w zeszycie przedmiotowym z niezbędnym wyprzedzeniem.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eop"/>
        </w:rPr>
        <w:t> </w:t>
      </w:r>
    </w:p>
    <w:p w:rsidR="007066A0" w:rsidRDefault="007066A0" w:rsidP="007066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  <w:b/>
          <w:bCs/>
        </w:rPr>
        <w:t>Obszary oceniania: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</w:rPr>
        <w:t>Ocenianiu podlegają: wiadomości, umiejętności, stosowanie wiedzy przedmiotowej w sytuacjach praktycznych , aktywność, praca w grupie, zachowania i postawy.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eop"/>
        </w:rPr>
        <w:t> </w:t>
      </w:r>
    </w:p>
    <w:p w:rsidR="007066A0" w:rsidRDefault="007066A0" w:rsidP="007066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  <w:b/>
          <w:bCs/>
        </w:rPr>
        <w:t>Sposoby sprawdzania wiedzy i umiejętności uczniów: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</w:rPr>
        <w:t>Obowiązuje skala ocen od 1 do 6. Uczeń otrzymuje oceny za: • formy pisemne sprawdzające wiedzę (np. niezbędną do uzyskania karty rowerowej), formy ustne: odpowiedzi, prezentacja, formy praktyczne: prace wytwórcze (indywidualne, zespołowe), ćwiczenia praktyczne – ocena pracy finalnej, obserwacja pracy uczniów (na lekcji z działaniami wytwórczymi), zadania w zeszycie ćwiczeń, aktywność na zajęciach,  zachowanie i postawa. Informacje o postępach ucznia są jawne i odnotowane w dzienniku lekcyjnym.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eop"/>
        </w:rPr>
        <w:t> </w:t>
      </w:r>
    </w:p>
    <w:p w:rsidR="007066A0" w:rsidRDefault="007066A0" w:rsidP="007066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  <w:b/>
          <w:bCs/>
        </w:rPr>
        <w:t>Zasady zgłaszania nieprzygotowania do lekcji: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</w:rPr>
        <w:t>Uczeń może zgłosić brak obowiązkowego wyposażenia lub przygotowania do zajęć nie podając przyczyny 3 razy w semestrze. Brak przygotowania spowodowany dłuższą nieobecnością rozpatruje się indywidualnie. Niezgłoszenie faktu nieprzygotowania do zajęć uczeń otrzymuje ocenę niedostateczną.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eop"/>
        </w:rPr>
        <w:t> </w:t>
      </w:r>
    </w:p>
    <w:p w:rsidR="007066A0" w:rsidRDefault="007066A0" w:rsidP="007066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  <w:b/>
          <w:bCs/>
        </w:rPr>
        <w:t>Zasady poprawiania ocen cząstkowych: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</w:rPr>
        <w:t>Uczeń może poprawić ocenę niedostateczną  w ciągu dwóch tygodni.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</w:rPr>
        <w:t>Kartkówki i odpowiedzi ustne podlegają poprawie w ciągu 2 tygodni od otrzymania oceny.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</w:rPr>
        <w:t>Zadania domowe i ćwiczenia problemowe są dla uczniów obowiązkowe.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</w:rPr>
        <w:t>Uczeń ma obowiązek być przygotowanym do każdej lekcji. Posiadać podręcznik, zeszyt przedmiotowy (ćwiczenia), niezbędne materiały i przybory do zadań wytwórczych. Nieuzasadnione nieprzygotowanie do lekcji jest równoznaczne z otrzymaniem oceny niedostatecznej.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</w:rPr>
        <w:t>Uczeń jest zobowiązany do prowadzenia zeszytu przedmiotowego i do udostępniania go nauczycielowi do wglądu.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</w:rPr>
        <w:lastRenderedPageBreak/>
        <w:t>Sukcesy osiągnięte w konkursach i olimpiadach przedmiotowych na szczeblu wyższym niż szkolny mają wpływ na podwyższenie oceny półrocznej i końcoworocznej.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</w:rPr>
        <w:t>Nauczyciel jest zobowiązany ocenić i udostępnić uczniom prace pisemne w ciągu dwóch tygodni.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</w:rPr>
        <w:t>Sprawdzone i ocenione prace (testy, prace wytwórcze) nauczyciel przechowuje do października następnego roku szkolnego. Pozostają one do wglądu uczniów i rodziców.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</w:rPr>
        <w:t>Sprawdziany i testy zapowiadane są z co najmniej tygodniowym wyprzedzeniem.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</w:rPr>
        <w:t>Uczeń nie jest oceniany w sytuacjach losowych.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</w:rPr>
        <w:t>Uczeń nie jest oceniany w pierwszym dniu po usprawiedliwionej nieobecności w szkole.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</w:rPr>
        <w:t>Jeżeli uczeń opuścił test lub nie wykonał obowiązkowej pracy wytwórczej z przyczyn losowych, to powinien go napisać/przekazać pracę wytwórczą w ciągu dwóch tygodni od dnia powrotu do szkoły w terminie uzgodnionym z nauczycielem.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eop"/>
        </w:rPr>
        <w:t> </w:t>
      </w:r>
    </w:p>
    <w:p w:rsidR="007066A0" w:rsidRDefault="007066A0" w:rsidP="007066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color w:val="5A5A5A"/>
          <w:sz w:val="11"/>
          <w:szCs w:val="11"/>
        </w:rPr>
      </w:pPr>
      <w:r>
        <w:rPr>
          <w:rStyle w:val="eop"/>
          <w:i/>
          <w:iCs/>
          <w:color w:val="5A5A5A"/>
        </w:rPr>
        <w:t> </w:t>
      </w:r>
    </w:p>
    <w:p w:rsidR="007066A0" w:rsidRDefault="007066A0" w:rsidP="007066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scxw41188238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color w:val="000000"/>
        </w:rPr>
        <w:t>Ocena osiągnięć ucznia polega na rozpoznaniu stopnia opanowania przez niego wiadomości i umiejętności rozwiązywania zadań technicznych w stosunku do wymagań edukacyjnych wynikających z podstawy programowej. Ocenianie służy zatem do sprawdzenia skuteczności procesu dydaktycznego i ma na celu:</w:t>
      </w:r>
      <w:r>
        <w:rPr>
          <w:rStyle w:val="eop"/>
          <w:color w:val="000000"/>
        </w:rPr>
        <w:t> </w:t>
      </w:r>
    </w:p>
    <w:p w:rsidR="007066A0" w:rsidRDefault="007066A0" w:rsidP="007066A0">
      <w:pPr>
        <w:pStyle w:val="paragraph"/>
        <w:numPr>
          <w:ilvl w:val="0"/>
          <w:numId w:val="1"/>
        </w:numPr>
        <w:spacing w:before="0" w:beforeAutospacing="0" w:after="0" w:afterAutospacing="0"/>
        <w:ind w:left="437" w:firstLine="419"/>
        <w:textAlignment w:val="baseline"/>
      </w:pPr>
      <w:r>
        <w:rPr>
          <w:rStyle w:val="normaltextrun"/>
        </w:rPr>
        <w:t>informowanie ucznia o poziomie jego osiągnięć edukacyjnych i o postępach w tym zakresie,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numPr>
          <w:ilvl w:val="0"/>
          <w:numId w:val="1"/>
        </w:numPr>
        <w:spacing w:before="0" w:beforeAutospacing="0" w:after="0" w:afterAutospacing="0"/>
        <w:ind w:left="437" w:firstLine="419"/>
        <w:textAlignment w:val="baseline"/>
      </w:pPr>
      <w:r>
        <w:rPr>
          <w:rStyle w:val="normaltextrun"/>
        </w:rPr>
        <w:t>wspomaganie ucznia w samodzielnym planowaniu swojego rozwoju,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numPr>
          <w:ilvl w:val="0"/>
          <w:numId w:val="1"/>
        </w:numPr>
        <w:spacing w:before="0" w:beforeAutospacing="0" w:after="0" w:afterAutospacing="0"/>
        <w:ind w:left="437" w:firstLine="419"/>
        <w:textAlignment w:val="baseline"/>
      </w:pPr>
      <w:r>
        <w:rPr>
          <w:rStyle w:val="normaltextrun"/>
        </w:rPr>
        <w:t>motywowanie do dalszych postępów w nauce,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numPr>
          <w:ilvl w:val="0"/>
          <w:numId w:val="1"/>
        </w:numPr>
        <w:spacing w:before="0" w:beforeAutospacing="0" w:after="0" w:afterAutospacing="0"/>
        <w:ind w:left="437" w:firstLine="419"/>
        <w:textAlignment w:val="baseline"/>
      </w:pPr>
      <w:r>
        <w:rPr>
          <w:rStyle w:val="normaltextrun"/>
        </w:rPr>
        <w:t>dostarczanie rodzicom i nauczycielom informacji o trudnościach w nauce oraz specjalnych uzdolnieniach ucznia,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numPr>
          <w:ilvl w:val="0"/>
          <w:numId w:val="2"/>
        </w:numPr>
        <w:spacing w:before="0" w:beforeAutospacing="0" w:after="0" w:afterAutospacing="0"/>
        <w:ind w:left="437" w:firstLine="419"/>
        <w:textAlignment w:val="baseline"/>
      </w:pPr>
      <w:r>
        <w:rPr>
          <w:rStyle w:val="normaltextrun"/>
        </w:rPr>
        <w:t>umożliwienie nauczycielom doskonalenia organizacji i metod pracy dydaktyczno-wychowawczej.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eop"/>
        </w:rPr>
        <w:t> </w:t>
      </w:r>
    </w:p>
    <w:p w:rsidR="007066A0" w:rsidRDefault="007066A0" w:rsidP="007066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</w:rPr>
        <w:t>Oceniając osiągnięcia, należy zwrócić uwagę na: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numPr>
          <w:ilvl w:val="0"/>
          <w:numId w:val="3"/>
        </w:numPr>
        <w:spacing w:before="0" w:beforeAutospacing="0" w:after="0" w:afterAutospacing="0"/>
        <w:ind w:left="437" w:firstLine="419"/>
        <w:textAlignment w:val="baseline"/>
      </w:pPr>
      <w:r>
        <w:rPr>
          <w:rStyle w:val="normaltextrun"/>
        </w:rPr>
        <w:t>rozumienie zjawisk technicznych,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numPr>
          <w:ilvl w:val="0"/>
          <w:numId w:val="4"/>
        </w:numPr>
        <w:spacing w:before="0" w:beforeAutospacing="0" w:after="0" w:afterAutospacing="0"/>
        <w:ind w:left="437" w:firstLine="419"/>
        <w:textAlignment w:val="baseline"/>
      </w:pPr>
      <w:r>
        <w:rPr>
          <w:rStyle w:val="normaltextrun"/>
        </w:rPr>
        <w:t>umiejętność wnioskowania,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numPr>
          <w:ilvl w:val="0"/>
          <w:numId w:val="4"/>
        </w:numPr>
        <w:spacing w:before="0" w:beforeAutospacing="0" w:after="0" w:afterAutospacing="0"/>
        <w:ind w:left="437" w:firstLine="419"/>
        <w:textAlignment w:val="baseline"/>
      </w:pPr>
      <w:r>
        <w:rPr>
          <w:rStyle w:val="normaltextrun"/>
        </w:rPr>
        <w:t>czytanie ze zrozumieniem instrukcji urządzeń i przykładów dokumentacji technicznej,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numPr>
          <w:ilvl w:val="0"/>
          <w:numId w:val="4"/>
        </w:numPr>
        <w:spacing w:before="0" w:beforeAutospacing="0" w:after="0" w:afterAutospacing="0"/>
        <w:ind w:left="437" w:firstLine="419"/>
        <w:textAlignment w:val="baseline"/>
      </w:pPr>
      <w:r>
        <w:rPr>
          <w:rStyle w:val="normaltextrun"/>
        </w:rPr>
        <w:t>czytanie rysunków złożeniowych i wykonawczych,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numPr>
          <w:ilvl w:val="0"/>
          <w:numId w:val="4"/>
        </w:numPr>
        <w:spacing w:before="0" w:beforeAutospacing="0" w:after="0" w:afterAutospacing="0"/>
        <w:ind w:left="437" w:firstLine="419"/>
        <w:textAlignment w:val="baseline"/>
      </w:pPr>
      <w:r>
        <w:rPr>
          <w:rStyle w:val="normaltextrun"/>
        </w:rPr>
        <w:t>umiejętność organizacji miejsca pracy,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numPr>
          <w:ilvl w:val="0"/>
          <w:numId w:val="4"/>
        </w:numPr>
        <w:spacing w:before="0" w:beforeAutospacing="0" w:after="0" w:afterAutospacing="0"/>
        <w:ind w:left="437" w:firstLine="419"/>
        <w:textAlignment w:val="baseline"/>
      </w:pPr>
      <w:r>
        <w:rPr>
          <w:rStyle w:val="normaltextrun"/>
        </w:rPr>
        <w:t>właściwe wykorzystanie materiałów, narzędzi i urządzeń technicznych,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numPr>
          <w:ilvl w:val="0"/>
          <w:numId w:val="5"/>
        </w:numPr>
        <w:spacing w:before="0" w:beforeAutospacing="0" w:after="0" w:afterAutospacing="0"/>
        <w:ind w:left="437" w:firstLine="419"/>
        <w:textAlignment w:val="baseline"/>
      </w:pPr>
      <w:r>
        <w:rPr>
          <w:rStyle w:val="normaltextrun"/>
        </w:rPr>
        <w:t>przestrzeganie zasad BHP,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numPr>
          <w:ilvl w:val="0"/>
          <w:numId w:val="5"/>
        </w:numPr>
        <w:spacing w:before="0" w:beforeAutospacing="0" w:after="0" w:afterAutospacing="0"/>
        <w:ind w:left="437" w:firstLine="419"/>
        <w:textAlignment w:val="baseline"/>
        <w:rPr>
          <w:rStyle w:val="eop"/>
        </w:rPr>
      </w:pPr>
      <w:r>
        <w:rPr>
          <w:rStyle w:val="normaltextrun"/>
        </w:rPr>
        <w:t>dokładność i staranność wykonywania zadań.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7066A0" w:rsidRDefault="007066A0" w:rsidP="007066A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7066A0" w:rsidRDefault="007066A0" w:rsidP="007066A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7066A0" w:rsidRDefault="007066A0" w:rsidP="007066A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7066A0" w:rsidRDefault="007066A0" w:rsidP="007066A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7066A0" w:rsidRDefault="007066A0" w:rsidP="007066A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7066A0" w:rsidRDefault="007066A0" w:rsidP="007066A0">
      <w:pPr>
        <w:pStyle w:val="paragraph"/>
        <w:spacing w:before="0" w:beforeAutospacing="0" w:after="0" w:afterAutospacing="0"/>
        <w:textAlignment w:val="baseline"/>
      </w:pPr>
    </w:p>
    <w:p w:rsidR="007066A0" w:rsidRDefault="007066A0" w:rsidP="007066A0">
      <w:pPr>
        <w:pStyle w:val="paragraph"/>
        <w:spacing w:before="0" w:beforeAutospacing="0" w:after="0" w:afterAutospacing="0"/>
        <w:ind w:firstLine="219"/>
        <w:textAlignment w:val="baseline"/>
        <w:rPr>
          <w:rStyle w:val="eop"/>
        </w:rPr>
      </w:pPr>
      <w:r>
        <w:rPr>
          <w:rStyle w:val="normaltextrun"/>
          <w:b/>
          <w:bCs/>
        </w:rPr>
        <w:lastRenderedPageBreak/>
        <w:t>Ocenę osiągnięć ucznia</w:t>
      </w:r>
      <w:r>
        <w:rPr>
          <w:rStyle w:val="normaltextrun"/>
        </w:rPr>
        <w:t xml:space="preserve"> można sformułować z wykorzystaniem sześciostopniowej skali ocen.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spacing w:before="0" w:beforeAutospacing="0" w:after="0" w:afterAutospacing="0"/>
        <w:ind w:firstLine="219"/>
        <w:textAlignment w:val="baseline"/>
        <w:rPr>
          <w:rStyle w:val="eop"/>
        </w:rPr>
      </w:pPr>
    </w:p>
    <w:p w:rsidR="007066A0" w:rsidRDefault="007066A0" w:rsidP="007066A0">
      <w:pPr>
        <w:pStyle w:val="paragraph"/>
        <w:spacing w:before="0" w:beforeAutospacing="0" w:after="0" w:afterAutospacing="0"/>
        <w:ind w:firstLine="219"/>
        <w:textAlignment w:val="baseline"/>
        <w:rPr>
          <w:rStyle w:val="eop"/>
        </w:rPr>
      </w:pPr>
    </w:p>
    <w:tbl>
      <w:tblPr>
        <w:tblStyle w:val="Tabela-Siatka"/>
        <w:tblW w:w="0" w:type="auto"/>
        <w:tblLook w:val="04A0"/>
      </w:tblPr>
      <w:tblGrid>
        <w:gridCol w:w="2589"/>
        <w:gridCol w:w="2589"/>
        <w:gridCol w:w="2590"/>
        <w:gridCol w:w="2590"/>
        <w:gridCol w:w="2590"/>
        <w:gridCol w:w="2590"/>
      </w:tblGrid>
      <w:tr w:rsidR="007066A0" w:rsidTr="00897018">
        <w:tc>
          <w:tcPr>
            <w:tcW w:w="2589" w:type="dxa"/>
          </w:tcPr>
          <w:p w:rsidR="007066A0" w:rsidRDefault="007066A0" w:rsidP="0089701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1</w:t>
            </w:r>
          </w:p>
        </w:tc>
        <w:tc>
          <w:tcPr>
            <w:tcW w:w="2589" w:type="dxa"/>
          </w:tcPr>
          <w:p w:rsidR="007066A0" w:rsidRDefault="007066A0" w:rsidP="0089701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2</w:t>
            </w:r>
          </w:p>
        </w:tc>
        <w:tc>
          <w:tcPr>
            <w:tcW w:w="2590" w:type="dxa"/>
          </w:tcPr>
          <w:p w:rsidR="007066A0" w:rsidRDefault="007066A0" w:rsidP="0089701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3</w:t>
            </w:r>
          </w:p>
        </w:tc>
        <w:tc>
          <w:tcPr>
            <w:tcW w:w="2590" w:type="dxa"/>
          </w:tcPr>
          <w:p w:rsidR="007066A0" w:rsidRDefault="007066A0" w:rsidP="0089701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4</w:t>
            </w:r>
          </w:p>
        </w:tc>
        <w:tc>
          <w:tcPr>
            <w:tcW w:w="2590" w:type="dxa"/>
          </w:tcPr>
          <w:p w:rsidR="007066A0" w:rsidRDefault="007066A0" w:rsidP="0089701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5</w:t>
            </w:r>
          </w:p>
        </w:tc>
        <w:tc>
          <w:tcPr>
            <w:tcW w:w="2590" w:type="dxa"/>
          </w:tcPr>
          <w:p w:rsidR="007066A0" w:rsidRDefault="007066A0" w:rsidP="0089701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6</w:t>
            </w:r>
          </w:p>
        </w:tc>
      </w:tr>
      <w:tr w:rsidR="007066A0" w:rsidTr="00897018">
        <w:tc>
          <w:tcPr>
            <w:tcW w:w="2589" w:type="dxa"/>
          </w:tcPr>
          <w:p w:rsidR="007066A0" w:rsidRDefault="007066A0" w:rsidP="0089701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t>.</w:t>
            </w:r>
            <w:r>
              <w:rPr>
                <w:rFonts w:ascii="Times" w:hAnsi="Times" w:cs="Times"/>
                <w:b/>
                <w:bCs/>
              </w:rPr>
              <w:t xml:space="preserve"> Ocenę niedostateczną (1) otrzymuje uczeń, który:</w:t>
            </w:r>
          </w:p>
        </w:tc>
        <w:tc>
          <w:tcPr>
            <w:tcW w:w="2589" w:type="dxa"/>
          </w:tcPr>
          <w:p w:rsidR="007066A0" w:rsidRDefault="007066A0" w:rsidP="00897018">
            <w:pPr>
              <w:pStyle w:val="NormalnyWeb"/>
              <w:spacing w:after="0"/>
            </w:pPr>
            <w:r>
              <w:rPr>
                <w:rFonts w:ascii="Times" w:hAnsi="Times" w:cs="Times"/>
                <w:b/>
                <w:bCs/>
              </w:rPr>
              <w:t>Ocenę dopuszczającą (2) otrzymuje uczeń, który:</w:t>
            </w:r>
          </w:p>
          <w:p w:rsidR="007066A0" w:rsidRDefault="007066A0" w:rsidP="00897018">
            <w:pPr>
              <w:pStyle w:val="NormalnyWeb"/>
              <w:spacing w:after="0"/>
            </w:pPr>
          </w:p>
        </w:tc>
        <w:tc>
          <w:tcPr>
            <w:tcW w:w="2590" w:type="dxa"/>
          </w:tcPr>
          <w:p w:rsidR="007066A0" w:rsidRDefault="007066A0" w:rsidP="00897018">
            <w:pPr>
              <w:pStyle w:val="NormalnyWeb"/>
              <w:spacing w:after="0"/>
            </w:pPr>
            <w:r>
              <w:rPr>
                <w:rFonts w:ascii="Times" w:hAnsi="Times" w:cs="Times"/>
                <w:b/>
                <w:bCs/>
              </w:rPr>
              <w:t>Ocenę dostateczną (3) otrzymuje uczeń, który spełnia wymagania na ocenę dopuszczającą (2) oraz:</w:t>
            </w:r>
          </w:p>
        </w:tc>
        <w:tc>
          <w:tcPr>
            <w:tcW w:w="2590" w:type="dxa"/>
          </w:tcPr>
          <w:p w:rsidR="007066A0" w:rsidRDefault="007066A0" w:rsidP="00897018">
            <w:pPr>
              <w:pStyle w:val="NormalnyWeb"/>
              <w:spacing w:after="0"/>
            </w:pPr>
            <w:r>
              <w:rPr>
                <w:rFonts w:ascii="Times" w:hAnsi="Times" w:cs="Times"/>
                <w:b/>
                <w:bCs/>
              </w:rPr>
              <w:t>Ocenę dobrą (4) otrzymuje uczeń, który spełnia wymagania na oceny niższe oraz:</w:t>
            </w:r>
          </w:p>
          <w:p w:rsidR="007066A0" w:rsidRDefault="007066A0" w:rsidP="00897018">
            <w:pPr>
              <w:pStyle w:val="NormalnyWeb"/>
              <w:spacing w:after="0"/>
            </w:pPr>
          </w:p>
        </w:tc>
        <w:tc>
          <w:tcPr>
            <w:tcW w:w="2590" w:type="dxa"/>
          </w:tcPr>
          <w:p w:rsidR="007066A0" w:rsidRDefault="007066A0" w:rsidP="00897018">
            <w:pPr>
              <w:pStyle w:val="NormalnyWeb"/>
              <w:spacing w:after="0"/>
            </w:pPr>
            <w:r>
              <w:rPr>
                <w:rFonts w:ascii="Times" w:hAnsi="Times" w:cs="Times"/>
                <w:b/>
                <w:bCs/>
              </w:rPr>
              <w:t>Ocenę bardzo dobrą (5) otrzymuje uczeń, który spełnia wymagania na oceny niższe oraz:</w:t>
            </w:r>
          </w:p>
          <w:p w:rsidR="007066A0" w:rsidRDefault="007066A0" w:rsidP="00897018">
            <w:pPr>
              <w:pStyle w:val="NormalnyWeb"/>
              <w:spacing w:after="0"/>
            </w:pPr>
          </w:p>
        </w:tc>
        <w:tc>
          <w:tcPr>
            <w:tcW w:w="2590" w:type="dxa"/>
          </w:tcPr>
          <w:p w:rsidR="007066A0" w:rsidRDefault="007066A0" w:rsidP="00897018">
            <w:pPr>
              <w:pStyle w:val="NormalnyWeb"/>
              <w:spacing w:after="0"/>
            </w:pPr>
            <w:r>
              <w:rPr>
                <w:rFonts w:ascii="Times" w:hAnsi="Times" w:cs="Times"/>
                <w:b/>
                <w:bCs/>
              </w:rPr>
              <w:t>Ocenę celującą (6) otrzymuje uczeń, który spełnia wymagania na oceny niższe oraz:</w:t>
            </w:r>
          </w:p>
          <w:p w:rsidR="007066A0" w:rsidRDefault="007066A0" w:rsidP="00897018">
            <w:pPr>
              <w:pStyle w:val="NormalnyWeb"/>
              <w:spacing w:after="0"/>
            </w:pPr>
          </w:p>
        </w:tc>
      </w:tr>
      <w:tr w:rsidR="007066A0" w:rsidTr="00897018">
        <w:tc>
          <w:tcPr>
            <w:tcW w:w="2589" w:type="dxa"/>
          </w:tcPr>
          <w:p w:rsidR="007066A0" w:rsidRDefault="007066A0" w:rsidP="0089701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t>Uczeń nie opanował wiadomości i umiejętności zawartych w podstawie programowej, nie potrafi organizować sobie pracy, nie wykonuje żadnych prac, lekceważy powierzone mu zadania, brak zeszytu przedmiotowego</w:t>
            </w:r>
          </w:p>
        </w:tc>
        <w:tc>
          <w:tcPr>
            <w:tcW w:w="2589" w:type="dxa"/>
          </w:tcPr>
          <w:p w:rsidR="00D82313" w:rsidRDefault="00D82313" w:rsidP="00D82313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przestrzega regulaminu pracowni technicznej </w:t>
            </w:r>
          </w:p>
          <w:p w:rsidR="00D82313" w:rsidRDefault="00D82313" w:rsidP="00D82313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wymienia zasady bezpiecznego używania narzędzi i urządzeń w pracowni technicznej</w:t>
            </w:r>
          </w:p>
          <w:p w:rsidR="00D82313" w:rsidRDefault="00D82313" w:rsidP="00D82313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 </w:t>
            </w:r>
            <w:r>
              <w:sym w:font="Symbol" w:char="F0B7"/>
            </w:r>
            <w:r>
              <w:t xml:space="preserve"> zna zasady BHP na stanowisku pracy</w:t>
            </w:r>
          </w:p>
          <w:p w:rsidR="007066A0" w:rsidRDefault="00D82313" w:rsidP="00D82313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rozpoznaje obiekty na planie osiedla</w:t>
            </w:r>
          </w:p>
          <w:p w:rsidR="00D82313" w:rsidRDefault="00D82313" w:rsidP="00D82313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posługuje się słownictwem technicznym</w:t>
            </w:r>
          </w:p>
          <w:p w:rsidR="00D82313" w:rsidRDefault="00D82313" w:rsidP="00D82313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prawidłowo organizuje stanowisko pracy</w:t>
            </w:r>
          </w:p>
          <w:p w:rsidR="00D82313" w:rsidRDefault="00D82313" w:rsidP="00D82313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dba o porządek i bezpieczeństwo w miejscu pracy</w:t>
            </w:r>
          </w:p>
          <w:p w:rsidR="00D82313" w:rsidRDefault="00D82313" w:rsidP="00D82313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określa funkcje urządzeń domowych</w:t>
            </w:r>
          </w:p>
          <w:p w:rsidR="00D82313" w:rsidRDefault="007B7F72" w:rsidP="00D82313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omawia zastosowanie wybranych urządzeń elektronicznych</w:t>
            </w:r>
          </w:p>
          <w:p w:rsidR="007B7F72" w:rsidRDefault="007B7F72" w:rsidP="00D82313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zna zastosowanie </w:t>
            </w:r>
            <w:r>
              <w:lastRenderedPageBreak/>
              <w:t>dokumentacji technicznej</w:t>
            </w:r>
          </w:p>
          <w:p w:rsidR="007B7F72" w:rsidRDefault="007B7F72" w:rsidP="00D82313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próbuję rysować rzuty prostokątne i aksonometryczne z pomocą nauczyciela,</w:t>
            </w:r>
          </w:p>
          <w:p w:rsidR="007B7F72" w:rsidRDefault="007B7F72" w:rsidP="00D8231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sym w:font="Symbol" w:char="F0B7"/>
            </w:r>
            <w:r>
              <w:t xml:space="preserve"> rozróżnia linie, znaki i liczby wymiarowe</w:t>
            </w:r>
          </w:p>
        </w:tc>
        <w:tc>
          <w:tcPr>
            <w:tcW w:w="2590" w:type="dxa"/>
          </w:tcPr>
          <w:p w:rsidR="007066A0" w:rsidRDefault="008A2E16" w:rsidP="00897018">
            <w:pPr>
              <w:pStyle w:val="paragraph"/>
              <w:spacing w:before="0" w:beforeAutospacing="0" w:after="0" w:afterAutospacing="0"/>
              <w:textAlignment w:val="baseline"/>
            </w:pPr>
            <w:r>
              <w:lastRenderedPageBreak/>
              <w:sym w:font="Symbol" w:char="F0B7"/>
            </w:r>
            <w:r>
              <w:t xml:space="preserve"> posługuje się słownictwem technicznym</w:t>
            </w:r>
          </w:p>
          <w:p w:rsidR="00B60F04" w:rsidRDefault="00B60F04" w:rsidP="00897018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współpracuje z grupą i podejmuje różne zadania w zespole</w:t>
            </w:r>
          </w:p>
          <w:p w:rsidR="00B60F04" w:rsidRDefault="00B60F04" w:rsidP="00897018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rozumie pojecie inteligentny dom</w:t>
            </w:r>
          </w:p>
          <w:p w:rsidR="00B60F04" w:rsidRDefault="00B60F04" w:rsidP="00897018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wie jaki powinien być funkcjonalny pokój nastolatka</w:t>
            </w:r>
          </w:p>
          <w:p w:rsidR="00B60F04" w:rsidRDefault="00B60F04" w:rsidP="00897018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rozróżnia poszczególne instalacje domowe</w:t>
            </w:r>
          </w:p>
          <w:p w:rsidR="00B60F04" w:rsidRDefault="00B60F04" w:rsidP="00897018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potrafi wymienić różne urządzania domowe oraz ich </w:t>
            </w:r>
            <w:r w:rsidR="001F1859">
              <w:t>zastosowanie</w:t>
            </w:r>
          </w:p>
          <w:p w:rsidR="00B60F04" w:rsidRDefault="00B60F04" w:rsidP="00897018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wie, jak postępować ze zużytymi urządzeniami elektrycznymi</w:t>
            </w:r>
          </w:p>
          <w:p w:rsidR="00B60F04" w:rsidRDefault="00B60F04" w:rsidP="00897018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wie, na czym polega rzutowanie prostokątne</w:t>
            </w:r>
          </w:p>
          <w:p w:rsidR="001F1859" w:rsidRDefault="001F1859" w:rsidP="00897018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wie, na czym polega rzutowanie </w:t>
            </w:r>
            <w:r>
              <w:lastRenderedPageBreak/>
              <w:t>aksonometryczne</w:t>
            </w:r>
          </w:p>
          <w:p w:rsidR="001F1859" w:rsidRDefault="001F1859" w:rsidP="00897018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zna zasady wykonywania wymiarowania</w:t>
            </w:r>
          </w:p>
          <w:p w:rsidR="001F1859" w:rsidRDefault="001F1859" w:rsidP="0089701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sym w:font="Symbol" w:char="F0B7"/>
            </w:r>
            <w:r>
              <w:t xml:space="preserve"> rozumie pojecie elementy elektroniczne</w:t>
            </w:r>
          </w:p>
        </w:tc>
        <w:tc>
          <w:tcPr>
            <w:tcW w:w="2590" w:type="dxa"/>
          </w:tcPr>
          <w:p w:rsidR="007066A0" w:rsidRDefault="008A2E16" w:rsidP="00897018">
            <w:pPr>
              <w:pStyle w:val="paragraph"/>
              <w:spacing w:before="0" w:beforeAutospacing="0" w:after="0" w:afterAutospacing="0"/>
              <w:textAlignment w:val="baseline"/>
            </w:pPr>
            <w:r>
              <w:lastRenderedPageBreak/>
              <w:sym w:font="Symbol" w:char="F0B7"/>
            </w:r>
            <w:r>
              <w:t xml:space="preserve"> świadomie i odpowiedzialnie używa wytworów technicznych</w:t>
            </w:r>
          </w:p>
          <w:p w:rsidR="008A2E16" w:rsidRDefault="008A2E16" w:rsidP="008A2E16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omawia zasady funkcjonalnego urządzenia pokoju</w:t>
            </w:r>
          </w:p>
          <w:p w:rsidR="008A2E16" w:rsidRDefault="008A2E16" w:rsidP="008A2E16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 </w:t>
            </w:r>
            <w:r>
              <w:sym w:font="Symbol" w:char="F0B7"/>
            </w:r>
            <w:r>
              <w:t xml:space="preserve"> rysuje plan swojego pokoju </w:t>
            </w:r>
          </w:p>
          <w:p w:rsidR="008A2E16" w:rsidRDefault="008A2E16" w:rsidP="008A2E16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planuje kolejność działań</w:t>
            </w:r>
          </w:p>
          <w:p w:rsidR="008A2E16" w:rsidRDefault="008A2E16" w:rsidP="008A2E16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wypisuje kolejność działań i szacuje czas ich trwania</w:t>
            </w:r>
          </w:p>
          <w:p w:rsidR="008A2E16" w:rsidRDefault="008A2E16" w:rsidP="008A2E16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rozpoznaje rodzaje liczników </w:t>
            </w:r>
          </w:p>
          <w:p w:rsidR="008A2E16" w:rsidRDefault="008A2E16" w:rsidP="008A2E16">
            <w:pPr>
              <w:pStyle w:val="paragraph"/>
              <w:spacing w:before="0" w:beforeAutospacing="0" w:after="0" w:afterAutospacing="0"/>
              <w:textAlignment w:val="baseline"/>
            </w:pPr>
            <w:r>
              <w:t>• prawidłowo odczytuje wskazania liczników</w:t>
            </w:r>
          </w:p>
          <w:p w:rsidR="008A2E16" w:rsidRDefault="008A2E16" w:rsidP="008A2E16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omawia zasady działania różnych instalacji</w:t>
            </w:r>
          </w:p>
          <w:p w:rsidR="008A2E16" w:rsidRDefault="008A2E16" w:rsidP="008A2E16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nazywa elementy obwodów elektrycznych </w:t>
            </w:r>
            <w:r>
              <w:sym w:font="Symbol" w:char="F0B7"/>
            </w:r>
            <w:r>
              <w:t xml:space="preserve"> rozróżnia symbole elementów obwodów elektrycznych</w:t>
            </w:r>
          </w:p>
          <w:p w:rsidR="00F33EE6" w:rsidRDefault="00F33EE6" w:rsidP="008A2E16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sprawnie i bezpiecznie </w:t>
            </w:r>
            <w:r>
              <w:lastRenderedPageBreak/>
              <w:t>posługuje się urządzeniami elektrycznymi</w:t>
            </w:r>
          </w:p>
          <w:p w:rsidR="00B60F04" w:rsidRDefault="00B60F04" w:rsidP="008A2E16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czyta informacje zamieszczone w instrukcjach obsługi urządzeń</w:t>
            </w:r>
          </w:p>
          <w:p w:rsidR="00B60F04" w:rsidRDefault="00B60F04" w:rsidP="008A2E16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omawia zastosowanie wybranych urządzeń elektronicznych </w:t>
            </w:r>
          </w:p>
          <w:p w:rsidR="00B60F04" w:rsidRDefault="00B60F04" w:rsidP="008A2E16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reguluje urządzenia techniczne </w:t>
            </w:r>
          </w:p>
          <w:p w:rsidR="00B60F04" w:rsidRDefault="00B60F04" w:rsidP="008A2E16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omawia zasady obsługi wybranych urządzeń </w:t>
            </w:r>
          </w:p>
          <w:p w:rsidR="00B60F04" w:rsidRDefault="00B60F04" w:rsidP="008A2E16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wyszukuje informacje na temat nowoczesnego sprzętu domowego</w:t>
            </w:r>
          </w:p>
          <w:p w:rsidR="008A2E16" w:rsidRDefault="00B60F04" w:rsidP="00B60F04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rozróżnia rysunek techniczny wykonawczy i złożeniowy </w:t>
            </w:r>
          </w:p>
          <w:p w:rsidR="00B60F04" w:rsidRDefault="00B60F04" w:rsidP="00B60F04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wyjaśnia, na czym polega rzutowanie prostokątne </w:t>
            </w:r>
          </w:p>
          <w:p w:rsidR="001F1859" w:rsidRDefault="00B60F04" w:rsidP="00B60F04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omawia etapy i zasady rzutowania </w:t>
            </w:r>
            <w:r>
              <w:sym w:font="Symbol" w:char="F0B7"/>
            </w:r>
            <w:r>
              <w:t xml:space="preserve"> stosuje odpowiednie linie do zaznaczania konturów rzutowanych brył </w:t>
            </w:r>
          </w:p>
          <w:p w:rsidR="00B60F04" w:rsidRDefault="00B60F04" w:rsidP="00B60F04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wykonuje rzutowanie prostych brył geometrycznych, posługując się układem osi </w:t>
            </w:r>
          </w:p>
          <w:p w:rsidR="001F1859" w:rsidRDefault="001F1859" w:rsidP="001F1859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rysuje i wymiaruje rysunki brył </w:t>
            </w:r>
          </w:p>
          <w:p w:rsidR="001F1859" w:rsidRDefault="001F1859" w:rsidP="00B60F0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sym w:font="Symbol" w:char="F0B7"/>
            </w:r>
            <w:r>
              <w:t xml:space="preserve"> rozpoznaje elementy </w:t>
            </w:r>
            <w:r>
              <w:lastRenderedPageBreak/>
              <w:t xml:space="preserve">elektroniczne (rezystory, diody, tranzystory, kondensatory, cewki) </w:t>
            </w:r>
          </w:p>
        </w:tc>
        <w:tc>
          <w:tcPr>
            <w:tcW w:w="2590" w:type="dxa"/>
          </w:tcPr>
          <w:p w:rsidR="008A2E16" w:rsidRDefault="008A2E16" w:rsidP="00897018">
            <w:pPr>
              <w:pStyle w:val="paragraph"/>
              <w:spacing w:before="0" w:beforeAutospacing="0" w:after="0" w:afterAutospacing="0"/>
              <w:textAlignment w:val="baseline"/>
            </w:pPr>
            <w:r>
              <w:lastRenderedPageBreak/>
              <w:sym w:font="Symbol" w:char="F0B7"/>
            </w:r>
            <w:r>
              <w:t xml:space="preserve"> rozpoznaje obiekty na planie osiedla</w:t>
            </w:r>
          </w:p>
          <w:p w:rsidR="007066A0" w:rsidRDefault="008A2E16" w:rsidP="00897018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 </w:t>
            </w:r>
            <w:r>
              <w:sym w:font="Symbol" w:char="F0B7"/>
            </w:r>
            <w:r>
              <w:t xml:space="preserve"> współpracuje z grupą i podejmuje różne zadania w zespole </w:t>
            </w:r>
          </w:p>
          <w:p w:rsidR="008A2E16" w:rsidRDefault="008A2E16" w:rsidP="00897018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posługuje się rysunkiem technicznym budowlanym </w:t>
            </w:r>
          </w:p>
          <w:p w:rsidR="008A2E16" w:rsidRDefault="008A2E16" w:rsidP="00897018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wymienia nazwy elementów konstrukcyjnych budynków mieszkalnych </w:t>
            </w:r>
          </w:p>
          <w:p w:rsidR="008A2E16" w:rsidRDefault="008A2E16" w:rsidP="00897018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omawia zalety inteligentnego domu</w:t>
            </w:r>
          </w:p>
          <w:p w:rsidR="008A2E16" w:rsidRDefault="008A2E16" w:rsidP="00897018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wykonuje prace z należytą starannością i dbałością </w:t>
            </w:r>
          </w:p>
          <w:p w:rsidR="008A2E16" w:rsidRDefault="008A2E16" w:rsidP="00897018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dokonuje montażu poszczególnych elementów w całość</w:t>
            </w:r>
          </w:p>
          <w:p w:rsidR="008A2E16" w:rsidRDefault="008A2E16" w:rsidP="00897018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 </w:t>
            </w:r>
            <w:r>
              <w:sym w:font="Symbol" w:char="F0B7"/>
            </w:r>
            <w:r>
              <w:t xml:space="preserve"> formułuje i uzasadnia ocenę gotowej pracy </w:t>
            </w:r>
          </w:p>
          <w:p w:rsidR="008A2E16" w:rsidRDefault="008A2E16" w:rsidP="00897018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ocenia swoje predyspozycje techniczne w kontekście </w:t>
            </w:r>
            <w:r>
              <w:lastRenderedPageBreak/>
              <w:t xml:space="preserve">wyboru przyszłego kierunku kształcenia </w:t>
            </w:r>
          </w:p>
          <w:p w:rsidR="008A2E16" w:rsidRDefault="008A2E16" w:rsidP="00897018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rozwija zainteresowania techniczne</w:t>
            </w:r>
          </w:p>
          <w:p w:rsidR="008A2E16" w:rsidRDefault="008A2E16" w:rsidP="008A2E16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wymienia nazwy elementów poszczególnych instalacji </w:t>
            </w:r>
          </w:p>
          <w:p w:rsidR="008A2E16" w:rsidRDefault="008A2E16" w:rsidP="00897018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podaje praktyczne sposoby zmniejszenia zużycia prądu, gazu i wody </w:t>
            </w:r>
          </w:p>
          <w:p w:rsidR="008A2E16" w:rsidRDefault="008A2E16" w:rsidP="00897018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oblicza koszt zużycia poszczególnych zasobów </w:t>
            </w:r>
          </w:p>
          <w:p w:rsidR="008A2E16" w:rsidRDefault="008A2E16" w:rsidP="00897018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dokonuje pomiaru zużycia prądu, wody i gazu w określonym przedziale czasowym </w:t>
            </w:r>
          </w:p>
          <w:p w:rsidR="008A2E16" w:rsidRDefault="008A2E16" w:rsidP="00897018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konstruuje z gotowych elementów elektrotechnicznych obwód elektryczny według schematu</w:t>
            </w:r>
          </w:p>
          <w:p w:rsidR="001F1859" w:rsidRDefault="00F33EE6" w:rsidP="00897018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czyta ze zrozumieniem instrukcje obsługi i bezpiecznego użytkowania wybranych sprzętów gospodarstwa domowego </w:t>
            </w:r>
            <w:r>
              <w:sym w:font="Symbol" w:char="F0B7"/>
            </w:r>
            <w:r>
              <w:t xml:space="preserve"> wyszukuje i interpretuje informacje techniczne na urządzeniach i opakowaniach </w:t>
            </w:r>
          </w:p>
          <w:p w:rsidR="001F1859" w:rsidRDefault="00F33EE6" w:rsidP="00897018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wyjaśnia zasady </w:t>
            </w:r>
            <w:r>
              <w:lastRenderedPageBreak/>
              <w:t xml:space="preserve">działania wskazanych urządzeń </w:t>
            </w:r>
          </w:p>
          <w:p w:rsidR="001F1859" w:rsidRDefault="00F33EE6" w:rsidP="00897018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omawia budowę wybranych urządzeń</w:t>
            </w:r>
          </w:p>
          <w:p w:rsidR="00F33EE6" w:rsidRDefault="00F33EE6" w:rsidP="00897018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wymienia zagrożenia związane z eksploatacją sprzętu AGD</w:t>
            </w:r>
          </w:p>
          <w:p w:rsidR="00B60F04" w:rsidRDefault="00F33EE6" w:rsidP="00B60F04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śledzi postęp techniczny </w:t>
            </w:r>
          </w:p>
          <w:p w:rsidR="00F33EE6" w:rsidRDefault="00F33EE6" w:rsidP="00B60F04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interpretuje informacje dotyczące bezpiecznej eksploatacji urządzeń technicznych i ich bezawaryjności</w:t>
            </w:r>
          </w:p>
          <w:p w:rsidR="001F1859" w:rsidRDefault="00B60F04" w:rsidP="00B60F04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rozpoznaje prawidłowo narysowane rzuty prostokątne określonych brył </w:t>
            </w:r>
          </w:p>
          <w:p w:rsidR="00B60F04" w:rsidRDefault="00B60F04" w:rsidP="00B60F04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przygotowuje dokumentację rysunkową w rzutach</w:t>
            </w:r>
          </w:p>
          <w:p w:rsidR="001F1859" w:rsidRDefault="001F1859" w:rsidP="00B60F04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określa, na czym polega rzutowanie aksonometryczne </w:t>
            </w:r>
          </w:p>
          <w:p w:rsidR="001F1859" w:rsidRDefault="001F1859" w:rsidP="00B60F04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wymienia nazwy rodzajów rzutów aksonometrycznych </w:t>
            </w:r>
          </w:p>
          <w:p w:rsidR="001F1859" w:rsidRDefault="001F1859" w:rsidP="00B60F04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omawia kolejne etapy przedstawiania brył w rzutach aksonometrycznych </w:t>
            </w:r>
          </w:p>
          <w:p w:rsidR="001F1859" w:rsidRDefault="001F1859" w:rsidP="001F1859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odróżnia rzuty izometryczne od rzutów w dimetrii ukośnej </w:t>
            </w:r>
          </w:p>
          <w:p w:rsidR="001F1859" w:rsidRDefault="001F1859" w:rsidP="001F1859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wykonuje rzuty izometryczne i dimetryczne ukośne brył </w:t>
            </w:r>
          </w:p>
          <w:p w:rsidR="001F1859" w:rsidRDefault="001F1859" w:rsidP="001F1859">
            <w:pPr>
              <w:pStyle w:val="paragraph"/>
              <w:spacing w:before="0" w:beforeAutospacing="0" w:after="0" w:afterAutospacing="0"/>
              <w:textAlignment w:val="baseline"/>
            </w:pPr>
            <w:r>
              <w:lastRenderedPageBreak/>
              <w:sym w:font="Symbol" w:char="F0B7"/>
            </w:r>
            <w:r>
              <w:t xml:space="preserve"> rysuje i wymiaruje wskazany przedmiot</w:t>
            </w:r>
          </w:p>
          <w:p w:rsidR="001F1859" w:rsidRDefault="001F1859" w:rsidP="001F18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sym w:font="Symbol" w:char="F0B7"/>
            </w:r>
            <w:r>
              <w:t xml:space="preserve"> zna zasady segregowania i przetwarzania odpadów oraz materiałów elektrotechnicznych</w:t>
            </w:r>
          </w:p>
        </w:tc>
        <w:tc>
          <w:tcPr>
            <w:tcW w:w="2590" w:type="dxa"/>
          </w:tcPr>
          <w:p w:rsidR="00D82313" w:rsidRDefault="00D82313" w:rsidP="00D82313">
            <w:pPr>
              <w:pStyle w:val="paragraph"/>
              <w:spacing w:before="0" w:beforeAutospacing="0" w:after="0" w:afterAutospacing="0"/>
              <w:textAlignment w:val="baseline"/>
            </w:pPr>
            <w:r>
              <w:lastRenderedPageBreak/>
              <w:sym w:font="Symbol" w:char="F0B7"/>
            </w:r>
            <w:r>
              <w:t xml:space="preserve"> planuje działania prowadzące do udoskonalenia osiedla mieszkalnego </w:t>
            </w:r>
          </w:p>
          <w:p w:rsidR="007066A0" w:rsidRDefault="00D82313" w:rsidP="00D82313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projektuje idealne osiedle i uzasadnia swoją propozycję</w:t>
            </w:r>
          </w:p>
          <w:p w:rsidR="00D82313" w:rsidRDefault="00D82313" w:rsidP="00D82313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wskazuje zalety i wady poszczególnych rodzajów budynków mieszkalnych </w:t>
            </w:r>
          </w:p>
          <w:p w:rsidR="00D82313" w:rsidRDefault="00D82313" w:rsidP="00D82313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 omawia kolejne etapy budowy domu </w:t>
            </w:r>
          </w:p>
          <w:p w:rsidR="00D82313" w:rsidRDefault="00D82313" w:rsidP="00D82313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podaje nazwy zawodów związanych z budową domów</w:t>
            </w:r>
          </w:p>
          <w:p w:rsidR="00D82313" w:rsidRDefault="00D82313" w:rsidP="00D82313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wyróżnia w pokoju strefy do nauki, wypoczynku i zabawy</w:t>
            </w:r>
          </w:p>
          <w:p w:rsidR="00D82313" w:rsidRDefault="00D82313" w:rsidP="00D82313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projektuje wnętrze pokoju swoich marzeń</w:t>
            </w:r>
          </w:p>
          <w:p w:rsidR="00D82313" w:rsidRDefault="00D82313" w:rsidP="00D82313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określa funkcję poszczególnych instalacji występujących w budynku</w:t>
            </w:r>
          </w:p>
          <w:p w:rsidR="008A2E16" w:rsidRDefault="008A2E16" w:rsidP="00D82313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rozpoznaje osiągnięcia </w:t>
            </w:r>
            <w:r>
              <w:lastRenderedPageBreak/>
              <w:t>techniczne, które przysłużyły się rozwojowi postępu technicznego i komfortowi życia</w:t>
            </w:r>
          </w:p>
          <w:p w:rsidR="00D82313" w:rsidRDefault="00D82313" w:rsidP="00D82313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charakteryzuje budowę określonego sprzętu audiowizualnego</w:t>
            </w:r>
          </w:p>
          <w:p w:rsidR="00D82313" w:rsidRDefault="00D82313" w:rsidP="00D82313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rozróżnia poszczególne rzuty: główny, boczny i z góry</w:t>
            </w:r>
          </w:p>
          <w:p w:rsidR="00D82313" w:rsidRDefault="00D82313" w:rsidP="00D82313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kreśli rzuty aksonometryczne bryły przedstawionej w rzutach prostokątnych</w:t>
            </w:r>
          </w:p>
          <w:p w:rsidR="00D82313" w:rsidRDefault="00D82313" w:rsidP="00D82313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wyszukuje w okolicy punkty prowadzące zbiórkę zużytego sprzętu elektronicznego</w:t>
            </w:r>
          </w:p>
          <w:p w:rsidR="00D82313" w:rsidRDefault="00D82313" w:rsidP="00D82313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zna różne przykłady zastosowania mechatroniki w życiu codziennym </w:t>
            </w:r>
          </w:p>
          <w:p w:rsidR="00D82313" w:rsidRDefault="00D82313" w:rsidP="00D82313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zna zasady bezpiecznego posługiwania się dronem</w:t>
            </w:r>
          </w:p>
          <w:p w:rsidR="00D82313" w:rsidRDefault="00D82313" w:rsidP="00D82313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bierze udział i ma osiągnięcia konkursach BRD</w:t>
            </w:r>
          </w:p>
          <w:p w:rsidR="00D82313" w:rsidRDefault="00D82313" w:rsidP="00D8231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</w:tc>
      </w:tr>
    </w:tbl>
    <w:p w:rsidR="007066A0" w:rsidRDefault="007066A0" w:rsidP="007066A0">
      <w:pPr>
        <w:pStyle w:val="paragraph"/>
        <w:spacing w:before="0" w:beforeAutospacing="0" w:after="0" w:afterAutospacing="0"/>
        <w:ind w:firstLine="219"/>
        <w:textAlignment w:val="baseline"/>
        <w:rPr>
          <w:rStyle w:val="eop"/>
        </w:rPr>
      </w:pPr>
    </w:p>
    <w:p w:rsidR="007066A0" w:rsidRDefault="007066A0" w:rsidP="007066A0">
      <w:pPr>
        <w:pStyle w:val="paragraph"/>
        <w:spacing w:before="0" w:beforeAutospacing="0" w:after="0" w:afterAutospacing="0"/>
        <w:ind w:firstLine="219"/>
        <w:textAlignment w:val="baseline"/>
        <w:rPr>
          <w:rStyle w:val="eop"/>
        </w:rPr>
      </w:pPr>
    </w:p>
    <w:p w:rsidR="007066A0" w:rsidRDefault="007066A0" w:rsidP="007066A0">
      <w:pPr>
        <w:pStyle w:val="paragraph"/>
        <w:spacing w:before="0" w:beforeAutospacing="0" w:after="0" w:afterAutospacing="0"/>
        <w:ind w:firstLine="219"/>
        <w:textAlignment w:val="baseline"/>
        <w:rPr>
          <w:rFonts w:ascii="Segoe UI" w:hAnsi="Segoe UI" w:cs="Segoe UI"/>
          <w:sz w:val="11"/>
          <w:szCs w:val="11"/>
        </w:rPr>
      </w:pPr>
    </w:p>
    <w:p w:rsidR="007066A0" w:rsidRDefault="007066A0" w:rsidP="007066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  <w:b/>
          <w:bCs/>
        </w:rPr>
        <w:t>Podczas oceniania osiągnięć uczniów poza wiedzą i umiejętnościami należy wziąć pod uwagę: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numPr>
          <w:ilvl w:val="0"/>
          <w:numId w:val="6"/>
        </w:numPr>
        <w:spacing w:before="0" w:beforeAutospacing="0" w:after="0" w:afterAutospacing="0"/>
        <w:ind w:left="437" w:firstLine="419"/>
        <w:textAlignment w:val="baseline"/>
      </w:pPr>
      <w:r>
        <w:rPr>
          <w:rStyle w:val="normaltextrun"/>
        </w:rPr>
        <w:t>aktywność podczas lekcji,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numPr>
          <w:ilvl w:val="0"/>
          <w:numId w:val="6"/>
        </w:numPr>
        <w:spacing w:before="0" w:beforeAutospacing="0" w:after="0" w:afterAutospacing="0"/>
        <w:ind w:left="437" w:firstLine="419"/>
        <w:textAlignment w:val="baseline"/>
      </w:pPr>
      <w:r>
        <w:rPr>
          <w:rStyle w:val="normaltextrun"/>
        </w:rPr>
        <w:t>zaangażowanie w wykonywane zadania,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numPr>
          <w:ilvl w:val="0"/>
          <w:numId w:val="6"/>
        </w:numPr>
        <w:spacing w:before="0" w:beforeAutospacing="0" w:after="0" w:afterAutospacing="0"/>
        <w:ind w:left="437" w:firstLine="419"/>
        <w:textAlignment w:val="baseline"/>
      </w:pPr>
      <w:r>
        <w:rPr>
          <w:rStyle w:val="normaltextrun"/>
        </w:rPr>
        <w:t>umiejętność pracy w grupie,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numPr>
          <w:ilvl w:val="0"/>
          <w:numId w:val="6"/>
        </w:numPr>
        <w:spacing w:before="0" w:beforeAutospacing="0" w:after="0" w:afterAutospacing="0"/>
        <w:ind w:left="437" w:firstLine="419"/>
        <w:textAlignment w:val="baseline"/>
      </w:pPr>
      <w:r>
        <w:rPr>
          <w:rStyle w:val="normaltextrun"/>
        </w:rPr>
        <w:t>obowiązkowość i systematyczność,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numPr>
          <w:ilvl w:val="0"/>
          <w:numId w:val="6"/>
        </w:numPr>
        <w:spacing w:before="0" w:beforeAutospacing="0" w:after="0" w:afterAutospacing="0"/>
        <w:ind w:left="437" w:firstLine="419"/>
        <w:textAlignment w:val="baseline"/>
      </w:pPr>
      <w:r>
        <w:rPr>
          <w:rStyle w:val="normaltextrun"/>
        </w:rPr>
        <w:t>udział w pracach na rzecz szkoły i ochrony środowiska naturalnego.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</w:rPr>
        <w:t>W wypadku techniki trzeba ponadto uwzględnić stosunek ucznia do wykonywania działań praktycznych. Istotne są też: pomysłowość konstrukcyjna, właściwy dobór materiałów, estetyka wykonania oraz przestrzeganie zasad bezpieczeństwa. Ocena powinna przede wszystkim odzwierciedlać indywidualne podejście ucznia do lekcji, jego motywację i zaangażowanie w pracę.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eop"/>
        </w:rPr>
        <w:t> </w:t>
      </w:r>
    </w:p>
    <w:p w:rsidR="007066A0" w:rsidRDefault="007066A0" w:rsidP="007066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  <w:b/>
          <w:bCs/>
          <w:color w:val="1F4E79"/>
        </w:rPr>
        <w:t>Metody sprawdzania osiągnięć</w:t>
      </w:r>
      <w:r>
        <w:rPr>
          <w:rStyle w:val="eop"/>
          <w:color w:val="1F4E79"/>
        </w:rPr>
        <w:t> </w:t>
      </w:r>
    </w:p>
    <w:p w:rsidR="007066A0" w:rsidRDefault="007066A0" w:rsidP="007066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</w:rPr>
        <w:t>Ocena osiągnięć jest integralną częścią całego procesu nauczania. Najpełniejszy obraz wyników ucznia można uzyskać wówczas, gdy ocenianie będzie systematyczne i oparte na różnorodnych sposobach weryfikowania wiedzy oraz umiejętności. W nauczaniu techniki ocenie mogą podlegać następujące formy pracy: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numPr>
          <w:ilvl w:val="0"/>
          <w:numId w:val="7"/>
        </w:numPr>
        <w:spacing w:before="0" w:beforeAutospacing="0" w:after="0" w:afterAutospacing="0"/>
        <w:ind w:left="437" w:firstLine="419"/>
        <w:textAlignment w:val="baseline"/>
      </w:pPr>
      <w:r>
        <w:rPr>
          <w:rStyle w:val="normaltextrun"/>
        </w:rPr>
        <w:t>test,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numPr>
          <w:ilvl w:val="0"/>
          <w:numId w:val="8"/>
        </w:numPr>
        <w:spacing w:before="0" w:beforeAutospacing="0" w:after="0" w:afterAutospacing="0"/>
        <w:ind w:left="437" w:firstLine="419"/>
        <w:textAlignment w:val="baseline"/>
      </w:pPr>
      <w:r>
        <w:rPr>
          <w:rStyle w:val="normaltextrun"/>
        </w:rPr>
        <w:t>sprawdzian,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numPr>
          <w:ilvl w:val="0"/>
          <w:numId w:val="8"/>
        </w:numPr>
        <w:spacing w:before="0" w:beforeAutospacing="0" w:after="0" w:afterAutospacing="0"/>
        <w:ind w:left="437" w:firstLine="419"/>
        <w:textAlignment w:val="baseline"/>
      </w:pPr>
      <w:r>
        <w:rPr>
          <w:rStyle w:val="normaltextrun"/>
        </w:rPr>
        <w:t>zadanie praktyczne,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numPr>
          <w:ilvl w:val="0"/>
          <w:numId w:val="8"/>
        </w:numPr>
        <w:spacing w:before="0" w:beforeAutospacing="0" w:after="0" w:afterAutospacing="0"/>
        <w:ind w:left="437" w:firstLine="419"/>
        <w:textAlignment w:val="baseline"/>
      </w:pPr>
      <w:r>
        <w:rPr>
          <w:rStyle w:val="normaltextrun"/>
        </w:rPr>
        <w:t>zadanie domowe,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numPr>
          <w:ilvl w:val="0"/>
          <w:numId w:val="8"/>
        </w:numPr>
        <w:spacing w:before="0" w:beforeAutospacing="0" w:after="0" w:afterAutospacing="0"/>
        <w:ind w:left="437" w:firstLine="419"/>
        <w:textAlignment w:val="baseline"/>
      </w:pPr>
      <w:r>
        <w:rPr>
          <w:rStyle w:val="normaltextrun"/>
        </w:rPr>
        <w:t>aktywność na lekcji,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numPr>
          <w:ilvl w:val="0"/>
          <w:numId w:val="8"/>
        </w:numPr>
        <w:spacing w:before="0" w:beforeAutospacing="0" w:after="0" w:afterAutospacing="0"/>
        <w:ind w:left="437" w:firstLine="419"/>
        <w:textAlignment w:val="baseline"/>
      </w:pPr>
      <w:r>
        <w:rPr>
          <w:rStyle w:val="normaltextrun"/>
        </w:rPr>
        <w:t>odpowiedź ustna,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numPr>
          <w:ilvl w:val="0"/>
          <w:numId w:val="9"/>
        </w:numPr>
        <w:spacing w:before="0" w:beforeAutospacing="0" w:after="0" w:afterAutospacing="0"/>
        <w:ind w:left="437" w:firstLine="419"/>
        <w:textAlignment w:val="baseline"/>
      </w:pPr>
      <w:r>
        <w:rPr>
          <w:rStyle w:val="normaltextrun"/>
        </w:rPr>
        <w:t>praca pozalekcyjna (np. konkurs, projekt).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</w:rPr>
        <w:t>W ocenianiu szkolnym dąży się do spełnienia wymogów obiektywności poprzez jasność kryteriów i procedur oceny. Należy informować uczniów oraz rodziców (prawnych opiekunów) o zasadach oceniania i wymaganiach edukacyjnych wynikających z realizowanego programu nauczania, a także o sposobie sprawdzania osiągnięć młodych ludzi. Jawna i dobrze uzasadniona ocena jest bowiem dla ucznia źródłem informacji wspierających jego rozwój i może być zachętą do podejmowania działań technicznych.</w:t>
      </w:r>
      <w:r>
        <w:rPr>
          <w:rStyle w:val="eop"/>
        </w:rPr>
        <w:t> </w:t>
      </w:r>
    </w:p>
    <w:p w:rsidR="007066A0" w:rsidRDefault="007066A0" w:rsidP="007066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eop"/>
        </w:rPr>
        <w:t> </w:t>
      </w:r>
    </w:p>
    <w:p w:rsidR="007066A0" w:rsidRDefault="007066A0" w:rsidP="007066A0"/>
    <w:p w:rsidR="00433CAC" w:rsidRDefault="00433CAC"/>
    <w:sectPr w:rsidR="00433CAC" w:rsidSect="00C676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D0D3C"/>
    <w:multiLevelType w:val="multilevel"/>
    <w:tmpl w:val="E4C6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AB755A"/>
    <w:multiLevelType w:val="multilevel"/>
    <w:tmpl w:val="8382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AB4D26"/>
    <w:multiLevelType w:val="multilevel"/>
    <w:tmpl w:val="BC54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BB1D41"/>
    <w:multiLevelType w:val="multilevel"/>
    <w:tmpl w:val="E8D0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93B4FAC"/>
    <w:multiLevelType w:val="multilevel"/>
    <w:tmpl w:val="2C98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CA4132B"/>
    <w:multiLevelType w:val="multilevel"/>
    <w:tmpl w:val="0714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4A111E4"/>
    <w:multiLevelType w:val="multilevel"/>
    <w:tmpl w:val="1536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6417D92"/>
    <w:multiLevelType w:val="multilevel"/>
    <w:tmpl w:val="52F0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B803EC0"/>
    <w:multiLevelType w:val="multilevel"/>
    <w:tmpl w:val="28AE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7066A0"/>
    <w:rsid w:val="001F1859"/>
    <w:rsid w:val="00433CAC"/>
    <w:rsid w:val="007066A0"/>
    <w:rsid w:val="007B7F72"/>
    <w:rsid w:val="007E2B62"/>
    <w:rsid w:val="008A2E16"/>
    <w:rsid w:val="00953933"/>
    <w:rsid w:val="00B60F04"/>
    <w:rsid w:val="00D82313"/>
    <w:rsid w:val="00F3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6A0"/>
  </w:style>
  <w:style w:type="paragraph" w:styleId="Nagwek2">
    <w:name w:val="heading 2"/>
    <w:basedOn w:val="Normalny"/>
    <w:link w:val="Nagwek2Znak"/>
    <w:uiPriority w:val="9"/>
    <w:qFormat/>
    <w:rsid w:val="007066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066A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paragraph">
    <w:name w:val="paragraph"/>
    <w:basedOn w:val="Normalny"/>
    <w:rsid w:val="0070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066A0"/>
  </w:style>
  <w:style w:type="character" w:customStyle="1" w:styleId="eop">
    <w:name w:val="eop"/>
    <w:basedOn w:val="Domylnaczcionkaakapitu"/>
    <w:rsid w:val="007066A0"/>
  </w:style>
  <w:style w:type="character" w:customStyle="1" w:styleId="scxw41188238">
    <w:name w:val="scxw41188238"/>
    <w:basedOn w:val="Domylnaczcionkaakapitu"/>
    <w:rsid w:val="007066A0"/>
  </w:style>
  <w:style w:type="paragraph" w:customStyle="1" w:styleId="Domynie">
    <w:name w:val="Domy徑nie"/>
    <w:rsid w:val="007066A0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06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7066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1674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zundapp@wp.pl</dc:creator>
  <cp:lastModifiedBy>sekretariat</cp:lastModifiedBy>
  <cp:revision>2</cp:revision>
  <dcterms:created xsi:type="dcterms:W3CDTF">2023-09-29T09:33:00Z</dcterms:created>
  <dcterms:modified xsi:type="dcterms:W3CDTF">2023-09-29T09:33:00Z</dcterms:modified>
</cp:coreProperties>
</file>