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17A5A" w14:textId="77777777" w:rsidR="00D05DF2" w:rsidRPr="00D05DF2" w:rsidRDefault="00D05DF2" w:rsidP="00D05D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05DF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Akademia kluczowych kompetencji II</w:t>
      </w:r>
    </w:p>
    <w:p w14:paraId="228DC9D5" w14:textId="77777777" w:rsidR="00D05DF2" w:rsidRDefault="00D05DF2" w:rsidP="00D05DF2">
      <w:pPr>
        <w:pStyle w:val="NormalnyWeb"/>
      </w:pPr>
      <w:r>
        <w:rPr>
          <w:b/>
          <w:bCs/>
        </w:rPr>
        <w:t xml:space="preserve">Nazwa Programu: </w:t>
      </w:r>
      <w:r>
        <w:t>Regionalny Program Operacyjny Województwa Lubelskiego na lata 2014-2020</w:t>
      </w:r>
    </w:p>
    <w:p w14:paraId="3484C294" w14:textId="77777777" w:rsidR="00D05DF2" w:rsidRDefault="00D05DF2" w:rsidP="00D05DF2">
      <w:pPr>
        <w:pStyle w:val="NormalnyWeb"/>
      </w:pPr>
      <w:r>
        <w:rPr>
          <w:b/>
          <w:bCs/>
        </w:rPr>
        <w:t xml:space="preserve">Oś Priorytetowa: </w:t>
      </w:r>
      <w:r>
        <w:t>12 Edukacja, kwalifikacje i kompetencje</w:t>
      </w:r>
    </w:p>
    <w:p w14:paraId="64296534" w14:textId="77777777" w:rsidR="00D05DF2" w:rsidRDefault="00D05DF2" w:rsidP="00D05DF2">
      <w:pPr>
        <w:pStyle w:val="NormalnyWeb"/>
      </w:pPr>
      <w:r>
        <w:rPr>
          <w:b/>
          <w:bCs/>
        </w:rPr>
        <w:t xml:space="preserve">Działanie: </w:t>
      </w:r>
      <w:r>
        <w:t>12.6 Kształcenie ogólne w ramach Zintegrowanych Inwestycji Terytorialnych Lubelskiego Obszaru Funkcjonalnego</w:t>
      </w:r>
    </w:p>
    <w:p w14:paraId="231C79FF" w14:textId="77777777" w:rsidR="00D05DF2" w:rsidRDefault="00D05DF2" w:rsidP="00D05DF2">
      <w:pPr>
        <w:pStyle w:val="NormalnyWeb"/>
      </w:pPr>
      <w:r>
        <w:rPr>
          <w:b/>
          <w:bCs/>
        </w:rPr>
        <w:t>Wartość Projektu:</w:t>
      </w:r>
      <w:r>
        <w:t xml:space="preserve"> 761 693,75 PLN</w:t>
      </w:r>
    </w:p>
    <w:p w14:paraId="1680FA04" w14:textId="77777777" w:rsidR="00D05DF2" w:rsidRDefault="00D05DF2" w:rsidP="00D05DF2">
      <w:pPr>
        <w:pStyle w:val="NormalnyWeb"/>
      </w:pPr>
      <w:r>
        <w:rPr>
          <w:b/>
          <w:bCs/>
        </w:rPr>
        <w:t>Wydatki kwalifikowalne:</w:t>
      </w:r>
      <w:r>
        <w:t xml:space="preserve"> 721 793,75 PLN</w:t>
      </w:r>
    </w:p>
    <w:p w14:paraId="6D041EC7" w14:textId="77777777" w:rsidR="00D05DF2" w:rsidRDefault="00D05DF2" w:rsidP="00D05DF2">
      <w:pPr>
        <w:pStyle w:val="NormalnyWeb"/>
      </w:pPr>
      <w:r>
        <w:rPr>
          <w:b/>
          <w:bCs/>
        </w:rPr>
        <w:t>Umowa o dofinansowanie projektu:</w:t>
      </w:r>
      <w:r>
        <w:t xml:space="preserve"> 331/RPLU.12.06.00-06-0018/17 – 00</w:t>
      </w:r>
    </w:p>
    <w:p w14:paraId="521DA264" w14:textId="77777777" w:rsidR="00D05DF2" w:rsidRDefault="00D05DF2" w:rsidP="00D05DF2">
      <w:pPr>
        <w:pStyle w:val="NormalnyWeb"/>
      </w:pPr>
      <w:r>
        <w:rPr>
          <w:b/>
          <w:bCs/>
        </w:rPr>
        <w:t>Okres realizacji projektu:</w:t>
      </w:r>
      <w:r>
        <w:t> </w:t>
      </w:r>
      <w:r>
        <w:rPr>
          <w:rFonts w:ascii="Helvetica" w:hAnsi="Helvetica" w:cs="Helvetica"/>
          <w:color w:val="333333"/>
          <w:sz w:val="19"/>
          <w:szCs w:val="19"/>
        </w:rPr>
        <w:t>2018.10.01- 2021.06.30</w:t>
      </w:r>
    </w:p>
    <w:p w14:paraId="55EBB7F5" w14:textId="77777777" w:rsidR="00D05DF2" w:rsidRDefault="00D05DF2" w:rsidP="00D05DF2">
      <w:pPr>
        <w:pStyle w:val="NormalnyWeb"/>
      </w:pPr>
      <w:r>
        <w:rPr>
          <w:b/>
          <w:bCs/>
        </w:rPr>
        <w:t>Cel projektu:</w:t>
      </w:r>
      <w:r>
        <w:t> wzrost poziomu kluczowych na rynku pracy kompetencji (ICT, matematyczno-przyrodniczych, jęz. obcych), postaw u 170 uczniów, w tym u 1 ucznia niepełnosprawnego, oraz kompetencji cyfrowo-wychowawczych 21 nauczycieli z 2 szkół prowadzonych przez Gminę Wólka zlokalizowaną na terenie LOF poprzez zapewnienie wsparcia w postaci wysokiej jakości oferty edukacji opartej o indywidualne podejście do uczniów w szczególności uczniów ze specjalnymi potrzebami edukacyjnymi, obejmującej: zajęcia wyrównawczo - rozwijające uzdolnienia i kreatywność, zajęcia z spec., doradztwo edukacyjno -zawodowe, pomoc psychologiczno - pedagogiczna dla uczniów i szkolenia dla nauczycieli oraz odpowiednie wyposażenie szkół w innowacyjny sprzęt TIK w ramach projektu do końca czerwca 2021 r.</w:t>
      </w:r>
    </w:p>
    <w:p w14:paraId="4EFD25D8" w14:textId="77777777" w:rsidR="00D05DF2" w:rsidRDefault="00D05DF2" w:rsidP="00D05DF2">
      <w:pPr>
        <w:pStyle w:val="NormalnyWeb"/>
      </w:pPr>
      <w:r>
        <w:rPr>
          <w:b/>
          <w:bCs/>
        </w:rPr>
        <w:t>Szkoły, które biorą udział w projekcie:</w:t>
      </w:r>
    </w:p>
    <w:p w14:paraId="60A1A243" w14:textId="77777777" w:rsidR="00D05DF2" w:rsidRDefault="00D05DF2" w:rsidP="00D05DF2">
      <w:pPr>
        <w:pStyle w:val="NormalnyWeb"/>
      </w:pPr>
      <w:r>
        <w:t>1. SP w Turce</w:t>
      </w:r>
    </w:p>
    <w:p w14:paraId="33DAD987" w14:textId="77777777" w:rsidR="00D05DF2" w:rsidRDefault="00D05DF2" w:rsidP="00D05DF2">
      <w:pPr>
        <w:pStyle w:val="NormalnyWeb"/>
      </w:pPr>
      <w:r>
        <w:t>2. SP w Sobianowicach</w:t>
      </w:r>
    </w:p>
    <w:p w14:paraId="6DD7ED2D" w14:textId="77777777" w:rsidR="00D05DF2" w:rsidRDefault="00D05DF2" w:rsidP="00D05DF2">
      <w:pPr>
        <w:pStyle w:val="NormalnyWeb"/>
      </w:pPr>
      <w:r>
        <w:t>W projekcie zaplanowano szereg działań mających na celu wyrównanie szans edukacyjnych i rozwój kompetencji kluczowych uczniów uczęszczających do Szkół Podstawowych w Sobianowicach oraz Turce tj. porozumiewanie się w językach obcych; kompetencji matematyczno-przyrodniczych, naukowo–technicznych, informatycznych, w tym posługiwania się narzędziami ICT; umiejętności uczenia i logicznego myślenia; inicjatywności i przedsiębiorczości. Zorganizowane w ramach projektu zajęcia edukacyjne (rozwijające i wyrównawcze) oparte zostaną o wykorzystanie ICT – szkolnych i pozaszkolnych, zastosowanie efektywnych metod i form pracy na zajęciach (metoda projektu, pracownia przyrodnicza, warsztaty, e-learning, metody aktywizujące).</w:t>
      </w:r>
    </w:p>
    <w:p w14:paraId="0FB2CF16" w14:textId="77777777" w:rsidR="00D05DF2" w:rsidRDefault="00D05DF2" w:rsidP="00D05DF2">
      <w:pPr>
        <w:pStyle w:val="NormalnyWeb"/>
      </w:pPr>
      <w:r>
        <w:t>W projekcie zaplanowano także szkolenia i studia podyplomowe mające na celu podwyższenie kwalifikacji nauczycieli z zastosowania w praktyce narzędzi TIK, umiejętności krytycznego myślenia, a także pracy z dziećmi o specjalnych potrzebach edukacyjnych.</w:t>
      </w:r>
    </w:p>
    <w:p w14:paraId="485D479E" w14:textId="68AD6A1A" w:rsidR="004326C2" w:rsidRDefault="00D05DF2">
      <w:r w:rsidRPr="00DA1C83">
        <w:rPr>
          <w:noProof/>
          <w:lang w:eastAsia="pl-PL"/>
        </w:rPr>
        <w:lastRenderedPageBreak/>
        <w:drawing>
          <wp:inline distT="0" distB="0" distL="0" distR="0" wp14:anchorId="5FCC47BA" wp14:editId="3AE89412">
            <wp:extent cx="5731510" cy="591062"/>
            <wp:effectExtent l="0" t="0" r="2540" b="0"/>
            <wp:docPr id="1" name="Obraz 1" descr="C:\Users\user\AppData\Local\Temp\Rar$DIa8064.2894\EFS kolor 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8064.2894\EFS kolor pozio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91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2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5C"/>
    <w:rsid w:val="004326C2"/>
    <w:rsid w:val="00900D5C"/>
    <w:rsid w:val="00D0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D5C28-C1AF-440F-ABEA-CDC7AD9D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0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4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asedlak</dc:creator>
  <cp:keywords/>
  <dc:description/>
  <cp:lastModifiedBy>asedlak</cp:lastModifiedBy>
  <cp:revision>2</cp:revision>
  <dcterms:created xsi:type="dcterms:W3CDTF">2021-11-08T15:07:00Z</dcterms:created>
  <dcterms:modified xsi:type="dcterms:W3CDTF">2021-11-08T15:08:00Z</dcterms:modified>
</cp:coreProperties>
</file>