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FF" w:rsidRDefault="00F022FF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7639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.06.2020 r.</w:t>
      </w:r>
    </w:p>
    <w:p w:rsidR="00F022FF" w:rsidRPr="00D04203" w:rsidRDefault="00F022FF" w:rsidP="00F022FF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2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Temat: Osiągnięcia II Rzeczypospolitej</w:t>
      </w:r>
    </w:p>
    <w:p w:rsidR="00F022FF" w:rsidRDefault="009F23CC" w:rsidP="00F022FF">
      <w:pPr>
        <w:shd w:val="clear" w:color="auto" w:fill="FFFFFF"/>
        <w:spacing w:after="0" w:line="240" w:lineRule="auto"/>
        <w:ind w:right="4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9F23CC" w:rsidRPr="009F23CC" w:rsidRDefault="009F23CC" w:rsidP="00F022FF">
      <w:pPr>
        <w:shd w:val="clear" w:color="auto" w:fill="FFFFFF"/>
        <w:spacing w:after="0" w:line="240" w:lineRule="auto"/>
        <w:ind w:right="4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23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Celem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lekcji jest ukazanie osiągnięć nauki i techniki , dokonań literatury oraz sztuki polskiej okresu międzywojennego. </w:t>
      </w:r>
    </w:p>
    <w:p w:rsidR="00F022FF" w:rsidRDefault="00F022FF" w:rsidP="0045033E">
      <w:pPr>
        <w:shd w:val="clear" w:color="auto" w:fill="FFFFFF"/>
        <w:spacing w:after="0" w:line="240" w:lineRule="auto"/>
        <w:ind w:right="4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033E" w:rsidRDefault="0045033E" w:rsidP="0045033E">
      <w:pPr>
        <w:spacing w:after="0"/>
        <w:rPr>
          <w:rFonts w:ascii="Times New Roman" w:eastAsia="Times New Roman" w:hAnsi="Times New Roman" w:cs="Times New Roman"/>
          <w:color w:val="EEEEEE"/>
          <w:sz w:val="24"/>
          <w:szCs w:val="24"/>
          <w:lang w:eastAsia="pl-PL"/>
        </w:rPr>
      </w:pPr>
      <w:r w:rsidRPr="0045033E">
        <w:rPr>
          <w:rFonts w:ascii="Times New Roman" w:hAnsi="Times New Roman" w:cs="Times New Roman"/>
          <w:sz w:val="24"/>
          <w:szCs w:val="24"/>
        </w:rPr>
        <w:t>Obejrzyj film</w:t>
      </w:r>
      <w:r w:rsidRPr="0045033E">
        <w:rPr>
          <w:rFonts w:ascii="Times New Roman" w:hAnsi="Times New Roman" w:cs="Times New Roman"/>
          <w:color w:val="EEEEEE"/>
          <w:sz w:val="24"/>
          <w:szCs w:val="24"/>
        </w:rPr>
        <w:t xml:space="preserve"> </w:t>
      </w:r>
      <w:r w:rsidRPr="0045033E">
        <w:rPr>
          <w:rFonts w:ascii="Times New Roman" w:eastAsia="Times New Roman" w:hAnsi="Times New Roman" w:cs="Times New Roman"/>
          <w:color w:val="EEEEEE"/>
          <w:sz w:val="24"/>
          <w:szCs w:val="24"/>
          <w:lang w:eastAsia="pl-PL"/>
        </w:rPr>
        <w:t xml:space="preserve"> </w:t>
      </w:r>
      <w:r w:rsidRPr="0045033E">
        <w:rPr>
          <w:rFonts w:ascii="Times New Roman" w:hAnsi="Times New Roman" w:cs="Times New Roman"/>
          <w:sz w:val="24"/>
          <w:szCs w:val="24"/>
        </w:rPr>
        <w:t>Największe osiągnięcia II RP</w:t>
      </w:r>
      <w:r>
        <w:rPr>
          <w:rFonts w:ascii="Times New Roman" w:eastAsia="Times New Roman" w:hAnsi="Times New Roman" w:cs="Times New Roman"/>
          <w:color w:val="EEEEEE"/>
          <w:sz w:val="24"/>
          <w:szCs w:val="24"/>
          <w:lang w:eastAsia="pl-PL"/>
        </w:rPr>
        <w:t xml:space="preserve"> </w:t>
      </w:r>
    </w:p>
    <w:p w:rsidR="00F022FF" w:rsidRPr="0045033E" w:rsidRDefault="00E128E6" w:rsidP="0045033E">
      <w:pPr>
        <w:spacing w:after="0"/>
        <w:rPr>
          <w:rFonts w:ascii="Times New Roman" w:eastAsia="Times New Roman" w:hAnsi="Times New Roman" w:cs="Times New Roman"/>
          <w:color w:val="EEEEEE"/>
          <w:sz w:val="24"/>
          <w:szCs w:val="24"/>
          <w:lang w:eastAsia="pl-PL"/>
        </w:rPr>
      </w:pPr>
      <w:hyperlink r:id="rId5" w:history="1">
        <w:r w:rsidR="0045033E" w:rsidRPr="0045033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https://www.youtube.com/watch?v=uMd61L-vkP4</w:t>
        </w:r>
      </w:hyperlink>
      <w:r w:rsidR="0045033E" w:rsidRPr="00450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2FF" w:rsidRDefault="00F022FF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1. Sukcesy polskich uczonych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a. </w:t>
      </w:r>
      <w:hyperlink r:id="rId6" w:tgtFrame="_blank" w:history="1">
        <w:r w:rsidRPr="00D0420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Tadeusz Kotarbiński</w:t>
        </w:r>
      </w:hyperlink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– filozofia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b. Florian Znaniecki – socjologia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c. </w:t>
      </w:r>
      <w:hyperlink r:id="rId7" w:tgtFrame="_blank" w:history="1">
        <w:r w:rsidRPr="00D0420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Ignacy Mościcki</w:t>
        </w:r>
      </w:hyperlink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– chemia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d. wybitni polscy matematycy (lwowska szkoła matematyczna):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– Hugon Steinhaus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– Stefan Banach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2. Literatura polska okresu międzywojennego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a. wybitni pisarze dwudziestolecia międzywojennego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– </w:t>
      </w:r>
      <w:r w:rsidRPr="00D042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 Żeromski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– </w:t>
      </w:r>
      <w:r w:rsidRPr="00D042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Władysław Reymont</w:t>
      </w: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 – w 1924 r. otrzymał Literacką Nagrodę Nobla za powieść </w:t>
      </w:r>
      <w:r w:rsidR="009F23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„</w:t>
      </w: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Chłopi</w:t>
      </w:r>
      <w:r w:rsidR="009F23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”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– Zofia Nałkowska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– Maria Dąbrowska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b. pisarze awangardowi: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– </w:t>
      </w:r>
      <w:hyperlink r:id="rId8" w:tgtFrame="_blank" w:history="1">
        <w:r w:rsidRPr="00D0420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Witold Gombrowicz</w:t>
        </w:r>
      </w:hyperlink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– Bruno Schulz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– Bruno Jasieński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– </w:t>
      </w:r>
      <w:hyperlink r:id="rId9" w:tgtFrame="_blank" w:history="1">
        <w:r w:rsidRPr="00D0420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Stanisław Ignacy Witkiewicz</w:t>
        </w:r>
      </w:hyperlink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– przedstawiciel tzw. katastrofizmu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c. w poezji dużą rolę odgrywali twórcy skupieni w redakcji pisma „</w:t>
      </w:r>
      <w:proofErr w:type="spellStart"/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Skamander</w:t>
      </w:r>
      <w:proofErr w:type="spellEnd"/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”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– </w:t>
      </w:r>
      <w:hyperlink r:id="rId10" w:tgtFrame="_blank" w:history="1">
        <w:r w:rsidRPr="00D0420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Julian Tuwim</w:t>
        </w:r>
      </w:hyperlink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– </w:t>
      </w:r>
      <w:hyperlink r:id="rId11" w:tgtFrame="_blank" w:history="1">
        <w:r w:rsidRPr="00D0420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Antoni Słonimski</w:t>
        </w:r>
      </w:hyperlink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– Jan Lechoń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d. główne nurty i kierunki literatury polskiej okresu międzywojennego: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– </w:t>
      </w:r>
      <w:r w:rsidRPr="00D042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awangarda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– </w:t>
      </w:r>
      <w:r w:rsidRPr="00D042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ekspresjonizm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– </w:t>
      </w:r>
      <w:r w:rsidRPr="00D042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katastrofizm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3. Malarstwo i architektura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a. główne kierunki w polskim malarstwie międzywojennym: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– </w:t>
      </w:r>
      <w:r w:rsidRPr="00D042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impresjonizm</w:t>
      </w: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– Józef Mehoffer i Leon Wyczółkowski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– </w:t>
      </w:r>
      <w:r w:rsidRPr="00D042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formizm</w:t>
      </w: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– Tytus Czyżewski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b. dużą popularnością cieszyła się twórczość </w:t>
      </w:r>
      <w:r w:rsidRPr="00D042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Wojciecha Kossaka</w:t>
      </w: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– malarstwo historyczne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c. w architekturze dominował</w:t>
      </w:r>
    </w:p>
    <w:p w:rsidR="00D04203" w:rsidRP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– </w:t>
      </w:r>
      <w:r w:rsidRPr="00D042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funkcjonalizm</w:t>
      </w:r>
    </w:p>
    <w:p w:rsidR="00D04203" w:rsidRDefault="00D0420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42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– </w:t>
      </w:r>
      <w:r w:rsidRPr="00D042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modernizm</w:t>
      </w:r>
    </w:p>
    <w:p w:rsidR="00473873" w:rsidRPr="00D04203" w:rsidRDefault="00473873" w:rsidP="00D04203">
      <w:pPr>
        <w:shd w:val="clear" w:color="auto" w:fill="FFFFFF"/>
        <w:spacing w:after="0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3873" w:rsidRPr="00D04203" w:rsidRDefault="00473873" w:rsidP="00473873">
      <w:pPr>
        <w:rPr>
          <w:rFonts w:ascii="Times New Roman" w:hAnsi="Times New Roman" w:cs="Times New Roman"/>
          <w:b/>
        </w:rPr>
      </w:pPr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>
        <w:rPr>
          <w:rFonts w:ascii="Times New Roman" w:hAnsi="Times New Roman" w:cs="Times New Roman"/>
          <w:b/>
        </w:rPr>
        <w:t>255-259</w:t>
      </w:r>
    </w:p>
    <w:p w:rsidR="00F022FF" w:rsidRPr="00F022FF" w:rsidRDefault="00F022FF" w:rsidP="00F022FF">
      <w:pPr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F022FF">
        <w:rPr>
          <w:rFonts w:ascii="Times New Roman" w:hAnsi="Times New Roman" w:cs="Times New Roman"/>
          <w:sz w:val="24"/>
          <w:szCs w:val="24"/>
        </w:rPr>
        <w:t>Odpowiedz na</w:t>
      </w:r>
      <w:r>
        <w:rPr>
          <w:rFonts w:ascii="Times New Roman" w:hAnsi="Times New Roman" w:cs="Times New Roman"/>
          <w:sz w:val="24"/>
          <w:szCs w:val="24"/>
        </w:rPr>
        <w:t xml:space="preserve"> pytania do infografiki na s.257</w:t>
      </w:r>
      <w:r w:rsidRPr="00F022FF">
        <w:rPr>
          <w:rFonts w:ascii="Times New Roman" w:hAnsi="Times New Roman" w:cs="Times New Roman"/>
          <w:sz w:val="24"/>
          <w:szCs w:val="24"/>
        </w:rPr>
        <w:t xml:space="preserve"> w podręczniku.  </w:t>
      </w:r>
      <w:r w:rsidRPr="00F022FF">
        <w:rPr>
          <w:rStyle w:val="Pogrubienie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Zadanie </w:t>
      </w:r>
      <w:r w:rsidRPr="00F022FF">
        <w:rPr>
          <w:rFonts w:ascii="Times New Roman" w:hAnsi="Times New Roman" w:cs="Times New Roman"/>
          <w:sz w:val="24"/>
          <w:szCs w:val="24"/>
        </w:rPr>
        <w:t>w</w:t>
      </w:r>
      <w:r w:rsidRPr="00F022FF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yślij jako zdjęcie w załączniku listu na adres </w:t>
      </w:r>
      <w:hyperlink r:id="rId12" w:history="1">
        <w:r w:rsidRPr="00F022FF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barbara</w:t>
        </w:r>
        <w:r w:rsidRPr="00F022FF">
          <w:rPr>
            <w:rStyle w:val="Hipercze"/>
            <w:rFonts w:ascii="Times New Roman" w:hAnsi="Times New Roman" w:cs="Times New Roman"/>
            <w:sz w:val="24"/>
            <w:szCs w:val="24"/>
          </w:rPr>
          <w:t>glab12@wp.pl</w:t>
        </w:r>
      </w:hyperlink>
      <w:r w:rsidRPr="00F022FF">
        <w:rPr>
          <w:rFonts w:ascii="Times New Roman" w:hAnsi="Times New Roman" w:cs="Times New Roman"/>
          <w:b/>
          <w:sz w:val="24"/>
          <w:szCs w:val="24"/>
        </w:rPr>
        <w:t xml:space="preserve"> – podaj imię  i nazwisko.</w:t>
      </w:r>
    </w:p>
    <w:p w:rsidR="002B66B5" w:rsidRPr="00D04203" w:rsidRDefault="002B66B5">
      <w:pPr>
        <w:rPr>
          <w:rFonts w:ascii="Times New Roman" w:hAnsi="Times New Roman" w:cs="Times New Roman"/>
          <w:sz w:val="24"/>
          <w:szCs w:val="24"/>
        </w:rPr>
      </w:pPr>
    </w:p>
    <w:sectPr w:rsidR="002B66B5" w:rsidRPr="00D04203" w:rsidSect="002B6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C6BE0"/>
    <w:multiLevelType w:val="multilevel"/>
    <w:tmpl w:val="81FC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4203"/>
    <w:rsid w:val="002B66B5"/>
    <w:rsid w:val="0045033E"/>
    <w:rsid w:val="00473873"/>
    <w:rsid w:val="0076398E"/>
    <w:rsid w:val="007F34F8"/>
    <w:rsid w:val="009F23CC"/>
    <w:rsid w:val="00D04203"/>
    <w:rsid w:val="00E128E6"/>
    <w:rsid w:val="00F0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6B5"/>
  </w:style>
  <w:style w:type="paragraph" w:styleId="Nagwek1">
    <w:name w:val="heading 1"/>
    <w:basedOn w:val="Normalny"/>
    <w:link w:val="Nagwek1Znak"/>
    <w:uiPriority w:val="9"/>
    <w:qFormat/>
    <w:rsid w:val="00450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4203"/>
    <w:rPr>
      <w:b/>
      <w:bCs/>
    </w:rPr>
  </w:style>
  <w:style w:type="character" w:styleId="Hipercze">
    <w:name w:val="Hyperlink"/>
    <w:basedOn w:val="Domylnaczcionkaakapitu"/>
    <w:uiPriority w:val="99"/>
    <w:unhideWhenUsed/>
    <w:rsid w:val="00D042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22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5033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ytp-time-current">
    <w:name w:val="ytp-time-current"/>
    <w:basedOn w:val="Domylnaczcionkaakapitu"/>
    <w:rsid w:val="0045033E"/>
  </w:style>
  <w:style w:type="character" w:customStyle="1" w:styleId="ytp-time-separator">
    <w:name w:val="ytp-time-separator"/>
    <w:basedOn w:val="Domylnaczcionkaakapitu"/>
    <w:rsid w:val="0045033E"/>
  </w:style>
  <w:style w:type="character" w:customStyle="1" w:styleId="ytp-time-duration">
    <w:name w:val="ytp-time-duration"/>
    <w:basedOn w:val="Domylnaczcionkaakapitu"/>
    <w:rsid w:val="00450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historia.com.pl/69-galeria-postaci-historycznych/521-gombrowicz-witol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historia.com.pl/69-galeria-postaci-historycznych/537-moscicki-ignacy" TargetMode="External"/><Relationship Id="rId12" Type="http://schemas.openxmlformats.org/officeDocument/2006/relationships/hyperlink" Target="mailto:barbaraglab12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historia.com.pl/69-galeria-postaci-historycznych/529-kotarbinski-tadeusz" TargetMode="External"/><Relationship Id="rId11" Type="http://schemas.openxmlformats.org/officeDocument/2006/relationships/hyperlink" Target="https://www.e-historia.com.pl/69-galeria-postaci-historycznych/547-slonimski-antoni" TargetMode="External"/><Relationship Id="rId5" Type="http://schemas.openxmlformats.org/officeDocument/2006/relationships/hyperlink" Target="https://www.youtube.com/watch?v=uMd61L-vkP4" TargetMode="External"/><Relationship Id="rId10" Type="http://schemas.openxmlformats.org/officeDocument/2006/relationships/hyperlink" Target="https://www.e-historia.com.pl/69-galeria-postaci-historycznych/551-tuwim-juli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historia.com.pl/69-galeria-postaci-historycznych/553-witkiewicz-stanislaw-igna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9</cp:revision>
  <cp:lastPrinted>2020-06-07T15:00:00Z</cp:lastPrinted>
  <dcterms:created xsi:type="dcterms:W3CDTF">2020-06-07T11:30:00Z</dcterms:created>
  <dcterms:modified xsi:type="dcterms:W3CDTF">2020-06-08T09:48:00Z</dcterms:modified>
</cp:coreProperties>
</file>