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632A9A" w:rsidRPr="00632A9A" w:rsidRDefault="00632A9A" w:rsidP="00632A9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632A9A">
        <w:rPr>
          <w:rFonts w:ascii="Times New Roman" w:hAnsi="Times New Roman" w:cs="Times New Roman"/>
          <w:sz w:val="28"/>
          <w:szCs w:val="28"/>
        </w:rPr>
        <w:t>W małym kinie nikt już nie gra  dzisiaj na pianinie…K.I Gałczyński „Małe kina”</w:t>
      </w:r>
    </w:p>
    <w:p w:rsidR="00F84743" w:rsidRDefault="00F8474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632A9A" w:rsidRPr="009D6A93" w:rsidRDefault="00632A9A">
      <w:pPr>
        <w:rPr>
          <w:sz w:val="32"/>
          <w:szCs w:val="32"/>
        </w:rPr>
      </w:pPr>
    </w:p>
    <w:sectPr w:rsidR="00632A9A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632A9A"/>
    <w:rsid w:val="006D7C2D"/>
    <w:rsid w:val="006F1C17"/>
    <w:rsid w:val="009D6A93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4107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2020-05-25T13:48:00Z</dcterms:created>
  <dcterms:modified xsi:type="dcterms:W3CDTF">2020-05-27T10:48:00Z</dcterms:modified>
</cp:coreProperties>
</file>