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13.xml.rels" ContentType="application/vnd.openxmlformats-package.relationships+xml"/>
  <Override PartName="/word/_rels/footer5.xml.rels" ContentType="application/vnd.openxmlformats-package.relationships+xml"/>
  <Override PartName="/word/_rels/footer12.xml.rels" ContentType="application/vnd.openxmlformats-package.relationships+xml"/>
  <Override PartName="/word/_rels/footer4.xml.rels" ContentType="application/vnd.openxmlformats-package.relationships+xml"/>
  <Override PartName="/word/_rels/footer10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word/_rels/footer11.xml.rels" ContentType="application/vnd.openxmlformats-package.relationships+xml"/>
  <Override PartName="/word/_rels/footer6.xml.rels" ContentType="application/vnd.openxmlformats-package.relationships+xml"/>
  <Override PartName="/word/_rels/footer14.xml.rels" ContentType="application/vnd.openxmlformats-package.relationships+xml"/>
  <Override PartName="/word/_rels/footer7.xml.rels" ContentType="application/vnd.openxmlformats-package.relationships+xml"/>
  <Override PartName="/word/_rels/footer8.xml.rels" ContentType="application/vnd.openxmlformats-package.relationships+xml"/>
  <Override PartName="/word/_rels/footer9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before="0" w:after="0"/>
        <w:contextualSpacing/>
        <w:rPr>
          <w:rFonts w:ascii="Times New Roman" w:hAnsi="Times New Roman"/>
          <w:i w:val="false"/>
          <w:i w:val="false"/>
          <w:sz w:val="20"/>
        </w:rPr>
      </w:pPr>
      <w:r>
        <w:rPr/>
      </w:r>
    </w:p>
    <w:p>
      <w:pPr>
        <w:pStyle w:val="Normal"/>
        <w:ind w:left="142" w:right="119" w:hanging="0"/>
        <w:rPr>
          <w:rFonts w:ascii="Calibri" w:hAnsi="Calibri" w:cs="Calibri" w:asciiTheme="minorHAnsi" w:cstheme="minorHAnsi" w:hAnsiTheme="minorHAnsi"/>
          <w:b/>
          <w:b/>
          <w:color w:val="231F20"/>
          <w:sz w:val="28"/>
          <w:shd w:fill="FFFFFF" w:val="clear"/>
        </w:rPr>
      </w:pPr>
      <w:r>
        <w:rPr/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center"/>
        <w:rPr/>
      </w:pPr>
      <w:r>
        <w:rPr>
          <w:rStyle w:val="Mocnewyrnione"/>
          <w:rFonts w:ascii="Arial" w:hAnsi="Arial"/>
          <w:b/>
          <w:sz w:val="24"/>
          <w:szCs w:val="24"/>
          <w:u w:val="none"/>
        </w:rPr>
        <w:t>PRZEDMIOTOWY SYSTEM OCENIANIA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center"/>
        <w:rPr/>
      </w:pPr>
      <w:r>
        <w:rPr>
          <w:rStyle w:val="Mocnewyrnione"/>
          <w:b/>
          <w:sz w:val="24"/>
          <w:szCs w:val="24"/>
          <w:u w:val="none"/>
        </w:rPr>
        <w:t>Biologia</w:t>
      </w:r>
      <w:r>
        <w:rPr>
          <w:rStyle w:val="Mocnewyrnione"/>
          <w:b/>
          <w:sz w:val="24"/>
          <w:szCs w:val="24"/>
          <w:u w:val="none"/>
        </w:rPr>
        <w:t xml:space="preserve"> Klas</w:t>
      </w:r>
      <w:r>
        <w:rPr>
          <w:rStyle w:val="Mocnewyrnione"/>
          <w:b/>
          <w:sz w:val="24"/>
          <w:szCs w:val="24"/>
          <w:u w:val="none"/>
        </w:rPr>
        <w:t>a</w:t>
      </w:r>
      <w:r>
        <w:rPr>
          <w:rStyle w:val="Mocnewyrnione"/>
          <w:b/>
          <w:sz w:val="24"/>
          <w:szCs w:val="24"/>
          <w:u w:val="none"/>
        </w:rPr>
        <w:t xml:space="preserve"> </w:t>
      </w:r>
      <w:r>
        <w:rPr>
          <w:rStyle w:val="Mocnewyrnione"/>
          <w:b/>
          <w:sz w:val="24"/>
          <w:szCs w:val="24"/>
          <w:u w:val="none"/>
        </w:rPr>
        <w:t>V</w:t>
      </w:r>
      <w:r>
        <w:rPr>
          <w:rStyle w:val="Mocnewyrnione"/>
          <w:b/>
          <w:sz w:val="24"/>
          <w:szCs w:val="24"/>
          <w:u w:val="none"/>
        </w:rPr>
        <w:t>II</w:t>
      </w:r>
    </w:p>
    <w:p>
      <w:pPr>
        <w:pStyle w:val="Tretekstu"/>
        <w:numPr>
          <w:ilvl w:val="0"/>
          <w:numId w:val="171"/>
        </w:numPr>
        <w:pBdr/>
        <w:tabs>
          <w:tab w:val="clear" w:pos="720"/>
          <w:tab w:val="left" w:pos="0" w:leader="none"/>
        </w:tabs>
        <w:spacing w:before="0" w:after="0"/>
        <w:ind w:left="709" w:right="0" w:hanging="0"/>
        <w:jc w:val="center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Opracowany zgodnie z Wewnątrzszkolnymi Zasadami Oceniania oraz programem nauczania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biologii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 w klasach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7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 szkoły podstawowej „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Puls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Życia”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autorstwa Anny Zdziennickiej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, wydawnictwa „Nowa Era”.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numPr>
          <w:ilvl w:val="0"/>
          <w:numId w:val="171"/>
        </w:numPr>
        <w:pBdr/>
        <w:tabs>
          <w:tab w:val="clear" w:pos="720"/>
          <w:tab w:val="left" w:pos="0" w:leader="none"/>
        </w:tabs>
        <w:spacing w:before="0" w:after="0"/>
        <w:ind w:left="709" w:right="0" w:hanging="0"/>
        <w:jc w:val="left"/>
        <w:rPr/>
      </w:pPr>
      <w:r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  <w:t>OCENIANIE ŚRÓDROCZNE I ROCZNE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O ocenie decydują: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oceny samodzielnej pracy ucznia (sprawdziany, testy, kartkówki, wypowiedzi ustne, zadania w zeszycie ćwiczeń, prace praktyczne),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oceny wspomagające (aktywność na lekcji, prace dodatkowe, udział w zajęciach pozalekcyjnych, konkursach).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Największą wartość mają: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prace pisemne,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odpowiedzi ustne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prace praktyczne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rozwiązywanie problemów, uzasadnianie, wnioskowanie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aktywność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> 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/>
      </w:pPr>
      <w:r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  <w:t>Formy aktywności uczniów podlegające ocenie: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Prace pisemne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 xml:space="preserve">–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sprawdziany i kartkówki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Odpowiedzi ustne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Prowadzenie zeszytu przedmiotowego i ćwiczeń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Dodatkowe pomoce potrzebne do lekcji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Praca w grupach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 xml:space="preserve">–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albumy, zielniki, plakaty, gazetki itp.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Aktywność w czasie lekcji i działalność pozalekcyjna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 xml:space="preserve">–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konkursy, udział w akcjach  proekologicznych.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Aktywność pozalekcyjna wpływająca na podwyższenie oceny: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Sukcesy w konkursach przyrodniczych i ekologicznych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·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Z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aangażowanie na rzecz ochrony środowiska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numPr>
          <w:ilvl w:val="0"/>
          <w:numId w:val="171"/>
        </w:numPr>
        <w:pBdr/>
        <w:tabs>
          <w:tab w:val="clear" w:pos="720"/>
          <w:tab w:val="left" w:pos="0" w:leader="none"/>
        </w:tabs>
        <w:spacing w:before="0" w:after="0"/>
        <w:ind w:left="709" w:right="0" w:hanging="0"/>
        <w:jc w:val="left"/>
        <w:rPr/>
      </w:pPr>
      <w:r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  <w:t>ZASADY OCENIANIA</w:t>
      </w:r>
    </w:p>
    <w:p>
      <w:pPr>
        <w:pStyle w:val="Tretekstu"/>
        <w:pBdr/>
        <w:spacing w:before="0" w:after="0"/>
        <w:ind w:left="0" w:right="0" w:hanging="0"/>
        <w:jc w:val="center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tbl>
      <w:tblPr>
        <w:tblW w:w="7229" w:type="dxa"/>
        <w:jc w:val="left"/>
        <w:tblInd w:w="10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402"/>
        <w:gridCol w:w="3402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stopień celujący —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97% - 100%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stopień bardzo dobry —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86%-96%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stopień dobry —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70%-85%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stopień dostateczny —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51% - 69%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stopień dopuszczający —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34% - 50%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stopień niedostateczny—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0% - 33 %</w:t>
            </w:r>
          </w:p>
        </w:tc>
      </w:tr>
    </w:tbl>
    <w:p>
      <w:pPr>
        <w:pStyle w:val="Normal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left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Wszystkie oceny są jawne dla ucznia i jego rodziców.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· Uczeń może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1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 raz w semestrze zgłosić nieprzygotowanie do lekcji bez podania przyczyny (nie dotyczy zapowiedzianych sprawdzianów ).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· Aktywność na lekcjach, nagradzana jest „+”. Za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plusy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 uczeń otrzymuje ocenę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odpowiednio: za sześć plusów otrzymuje ocenę celującą, za pięć plusów ocenę bardzo dobrą itd. Brak zaangażowania i pracy na lekcji skutkuje otrzymaniem minusa. Za trzy minusy uczeń otrzymuje ocenę niedostateczną.</w:t>
      </w:r>
    </w:p>
    <w:p>
      <w:pPr>
        <w:pStyle w:val="Tretekstu"/>
        <w:numPr>
          <w:ilvl w:val="0"/>
          <w:numId w:val="171"/>
        </w:numPr>
        <w:pBdr/>
        <w:tabs>
          <w:tab w:val="clear" w:pos="720"/>
          <w:tab w:val="left" w:pos="0" w:leader="none"/>
        </w:tabs>
        <w:spacing w:before="0" w:after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Przez aktywność na lekcji rozumiemy częste zgłaszanie się i udzielanie poprawnych odpowiedzi, wykonywanie zadań w czasie lekcji,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sporządzania notatek,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aktywną pracę w grupie.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Uczeń nieobecny na lekcji ma obowiązek uzupełnić przerobiony zakres materiału, zadania w zeszycie ćwiczeń, notatki w zeszycie.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Ocenę z bieżących tematów ( do 3 lekcji wstecz) uzyskuje uczeń z krótkich kartkówek i odpowiedzi ustnych. Kartkówki nie muszą być zapowiadane, nie podlegają poprawie.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Uczeń ma obowiązek prowadzenia zeszytu ćwiczeń i zeszytu przedmiotowego.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pBdr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pBdr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pBdr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pBdr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center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center"/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</w:pPr>
      <w:r>
        <w:rPr/>
      </w:r>
    </w:p>
    <w:p>
      <w:pPr>
        <w:pStyle w:val="Tretekstu"/>
        <w:numPr>
          <w:ilvl w:val="0"/>
          <w:numId w:val="171"/>
        </w:numPr>
        <w:pBdr/>
        <w:tabs>
          <w:tab w:val="clear" w:pos="720"/>
          <w:tab w:val="left" w:pos="0" w:leader="none"/>
        </w:tabs>
        <w:spacing w:before="0" w:after="0"/>
        <w:ind w:left="709" w:right="0" w:hanging="0"/>
        <w:jc w:val="center"/>
        <w:rPr/>
      </w:pPr>
      <w:r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  <w:t>WYMAGANIA NA POSZCZEGÓLNE STOPNIE W KLASYFIKACJI SEMESTRALNEJ I ROCZNEJ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center"/>
        <w:rPr/>
      </w:pPr>
      <w:r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  <w:t xml:space="preserve">Biologia </w:t>
      </w:r>
      <w:r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  <w:t>Klas</w:t>
      </w:r>
      <w:r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  <w:t>a</w:t>
      </w:r>
      <w:r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  <w:t xml:space="preserve"> V</w:t>
      </w:r>
      <w:r>
        <w:rPr>
          <w:rStyle w:val="Mocnewyrnione"/>
          <w:rFonts w:ascii="Arial" w:hAnsi="Arial"/>
          <w:b/>
          <w:i w:val="false"/>
          <w:caps w:val="false"/>
          <w:smallCaps w:val="false"/>
          <w:color w:val="111111"/>
          <w:spacing w:val="0"/>
          <w:sz w:val="20"/>
          <w:szCs w:val="20"/>
          <w:u w:val="single"/>
        </w:rPr>
        <w:t>II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Uczeń otrzymuje ocenę:</w:t>
      </w:r>
    </w:p>
    <w:p>
      <w:pPr>
        <w:pStyle w:val="Tretekstu"/>
        <w:pBdr/>
        <w:spacing w:before="0" w:after="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pBdr/>
        <w:spacing w:before="0" w:after="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NIEDOSTATECZNĄ jeżeli: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nie opanował minimum programowego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nawet przy pomocy nauczyciela nie potrafi wykonać prostych poleceń wymagających zastosowania podstawowych umiejętności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wykazuje wyraźny brak zainteresowania przedmiotem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swoją postawą uniemożliwia pracę innym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nie wykonuje zadań postawionych przez nauczyciela lub realizowanych przez grupę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> 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DOPUSZCZAJĄCĄ jeżeli: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opanował materiał programowy w stopniu elementarnym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rozpoznaje i nazywa podstawowe zjawiska przyrody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posiada , przejawiający się w codziennym życiu, pozytywny stosunek do środowiska naturalnego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przy pomocy nauczyciela lub kolegów potrafi wykonać proste polecenia, wymagające zastosowania podstawowych umiejętności wymaganych w procesie uczenia się przyrody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rozumie prosty tekst źródłowy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pracuje niesystematycznie, niechętnie wykonuje powierzone zadania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> 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DOSTATECZNĄ jeżeli: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opanował wiadomości i umiejętności w stopniu podstawowym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zna podstawowe pojęcia przyrodnicze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rozpoznaje i ocenia postawy wobec środowiska przyrodniczego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posługuje się mapą jako źródłem wiedzy przyrodniczej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obserwuje pośrednio i bezpośrednio procesy zachodzące w środowisku przyrodniczym oraz opisuje je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potrafi pod kierunkiem nauczyciela skorzystać z podstawowych źródeł informacji przyrodniczej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potrafi wykonać proste zadania pisemne oparte na podręczniku lub innych źródłach wiedzy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> 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DOBRĄ  jeżeli: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· opanował wiadomości i umiejętności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z podstawy programowej w stopniu dobrym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posiada niewielkie luki w wiadomościach i umiejętnościach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rozwijanych na lekcjach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właściwie wykorzystuje przyrządy do obserwacji i pomiarów elementów przyrody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korzysta z różnych źródeł informacji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dostrzega wpływ przyrody na życie i gospodarkę człowieka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proponuje działania na rzecz ochrony środowiska przyrodniczego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ocenia relacje między działalnością człowieka a środowiskiem przyrodniczym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dokonuje porównań zjawisk i elementów przyrody, posługując się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terminologią przyrodniczą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systematycznie i efektywnie pracuje na lekcjach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111111"/>
          <w:spacing w:val="0"/>
          <w:sz w:val="20"/>
          <w:szCs w:val="20"/>
        </w:rPr>
        <w:t> 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BARDZO DOBRĄ jeżeli: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opanował w pełni materiał programowy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wyjaśnia naturalne procesy w przyrodzie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samodzielnie rozwiązuje problemy i zadania postawione przez nauczyciela, posługując się zdobytymi umiejętnościami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systematycznie pracuje na lekcjach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sprawnie korzysta z dostępnych i wskazanych przez nauczyciela źródeł informacji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wykorzystuje wiedzę z przedmiotów pokrewnych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· bierze udział w konkursach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biologicznych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formułuje dłuższe wypowiedzi zawierające własne sądy i opinie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wykazuje się aktywną postawą w klasie, wykonuje dodatkowe zadania, aktywnie uczestniczy w rozwiązywaniu zadań realizowanych przez grupę, często wykazuje własną inicjatywę.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CELUJĄCĄ  jeżeli :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posiada wiadomości wykraczające poza materiał programowy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· samodzielnie i twórczo rozwija własne zainteresowania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biologią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wychodzi z samodzielnymi inicjatywami rozwiązania konkretnych problemów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odnosi sukcesy w konkursach , w których wymagana jest wiedza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   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biologiczna</w:t>
      </w: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 wykraczająca poza program nauczania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samodzielnie sięga do różnych źródeł informacji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prezentuje swoje umiejętności na forum klasy.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potrafi udowodnić swoje zdanie używając odpowiedniej argumentacji</w:t>
      </w:r>
    </w:p>
    <w:p>
      <w:pPr>
        <w:pStyle w:val="Tretekstu"/>
        <w:numPr>
          <w:ilvl w:val="0"/>
          <w:numId w:val="0"/>
        </w:numPr>
        <w:pBdr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· jest bardzo aktywny</w:t>
      </w:r>
    </w:p>
    <w:p>
      <w:pPr>
        <w:pStyle w:val="Normal"/>
        <w:rPr>
          <w:rFonts w:ascii="Humanst521EU" w:hAnsi="Humanst521EU"/>
          <w:b/>
          <w:b/>
          <w:color w:val="231F20"/>
          <w:sz w:val="28"/>
          <w:shd w:fill="FFFFFF" w:val="clear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851" w:right="119" w:hanging="28"/>
        <w:contextualSpacing/>
        <w:rPr>
          <w:rFonts w:ascii="Humanst521EU" w:hAnsi="Humanst521EU"/>
          <w:b/>
          <w:b/>
          <w:sz w:val="28"/>
        </w:rPr>
      </w:pPr>
      <w:r>
        <w:rPr>
          <w:rFonts w:ascii="Humanst521EU" w:hAnsi="Humanst521EU"/>
          <w:b/>
          <w:color w:val="231F20"/>
          <w:sz w:val="28"/>
          <w:shd w:fill="FFFFFF" w:val="clear"/>
        </w:rPr>
        <w:t>Wymagania edukacyjne z biologii dla klasy 7 szkoły podstawowej opracowane</w:t>
        <w:br/>
        <w:t>na podstawie</w:t>
      </w:r>
      <w:r>
        <w:rPr>
          <w:rFonts w:ascii="Humanst521EU-BoldItalic" w:hAnsi="Humanst521EU-BoldItalic"/>
          <w:b/>
          <w:i/>
          <w:color w:val="231F20"/>
          <w:sz w:val="28"/>
          <w:shd w:fill="FFFFFF" w:val="clear"/>
        </w:rPr>
        <w:t xml:space="preserve">Programie nauczania biologii Puls życia </w:t>
      </w:r>
      <w:r>
        <w:rPr>
          <w:rFonts w:ascii="Humanst521EU" w:hAnsi="Humanst521EU"/>
          <w:b/>
          <w:color w:val="231F20"/>
          <w:sz w:val="28"/>
          <w:shd w:fill="FFFFFF" w:val="clear"/>
        </w:rPr>
        <w:t>autorstwa Anny Zdziennickiej</w: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635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52095"/>
                        </a:xfrm>
                        <a:prstGeom prst="rect"/>
                        <a:solidFill>
                          <a:srgbClr val="00377B"/>
                        </a:solidFill>
                      </wps:spPr>
                      <wps:txbx>
                        <w:txbxContent>
                          <w:p>
                            <w:pPr>
                              <w:pStyle w:val="Tretekstu"/>
                              <w:spacing w:before="142" w:after="0"/>
                              <w:ind w:right="88" w:hanging="0"/>
                              <w:jc w:val="right"/>
                              <w:rPr>
                                <w:rFonts w:ascii="Swis721BlkEU-Italic" w:hAnsi="Swis721BlkEU-Italic"/>
                              </w:rPr>
                            </w:pPr>
                            <w:r>
                              <w:rPr>
                                <w:rFonts w:ascii="Swis721BlkEU-Italic" w:hAns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377B" stroked="f" strokeweight="0pt" style="position:absolute;rotation:-0;width:48.2pt;height:19.85pt;mso-wrap-distance-left:9pt;mso-wrap-distance-right:9pt;mso-wrap-distance-top:0pt;mso-wrap-distance-bottom:0pt;margin-top:-49.05pt;mso-position-vertical-relative:text;margin-left:0.05pt;mso-position-horizontal-relative:page">
                <v:textbox inset="0in,0in,0in,0in">
                  <w:txbxContent>
                    <w:p>
                      <w:pPr>
                        <w:pStyle w:val="Tretekstu"/>
                        <w:spacing w:before="142" w:after="0"/>
                        <w:ind w:right="88" w:hanging="0"/>
                        <w:jc w:val="right"/>
                        <w:rPr>
                          <w:rFonts w:ascii="Swis721BlkEU-Italic" w:hAnsi="Swis721BlkEU-Italic"/>
                        </w:rPr>
                      </w:pPr>
                      <w:r>
                        <w:rPr>
                          <w:rFonts w:ascii="Swis721BlkEU-Italic" w:hAns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retekstu"/>
        <w:spacing w:before="0" w:after="1"/>
        <w:contextualSpacing/>
        <w:rPr>
          <w:rFonts w:ascii="Humanst521EU" w:hAnsi="Humanst521EU"/>
          <w:b/>
          <w:b/>
          <w:i w:val="false"/>
          <w:i w:val="false"/>
          <w:sz w:val="16"/>
        </w:rPr>
      </w:pPr>
      <w:r>
        <w:rPr>
          <w:rFonts w:ascii="Humanst521EU" w:hAnsi="Humanst521EU"/>
          <w:b/>
          <w:i w:val="false"/>
          <w:sz w:val="16"/>
        </w:rPr>
      </w:r>
    </w:p>
    <w:p>
      <w:pPr>
        <w:sectPr>
          <w:footerReference w:type="default" r:id="rId2"/>
          <w:type w:val="nextPage"/>
          <w:pgSz w:orient="landscape" w:w="15600" w:h="11630"/>
          <w:pgMar w:left="0" w:right="880" w:gutter="0" w:header="0" w:top="0" w:footer="708" w:bottom="765"/>
          <w:pgNumType w:fmt="decimal"/>
          <w:formProt w:val="false"/>
          <w:textDirection w:val="lrTb"/>
        </w:sectPr>
      </w:pP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38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2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2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9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356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71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I. Organizm człowieka. Skóra – powłoka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2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</w:t>
            </w:r>
            <w:r>
              <w:rPr>
                <w:b/>
                <w:kern w:val="0"/>
                <w:sz w:val="17"/>
                <w:szCs w:val="22"/>
                <w:lang w:eastAsia="en-US" w:bidi="ar-SA"/>
              </w:rPr>
              <w:t>. 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1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komórkę jako podstawowy element budowy ciała człowieka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czym jest tkanka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czym jest narząd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17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układy narządów człowieka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176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12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2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najważniejsze funkcje poszczególnych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1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2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budowę poszczególnych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9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funkcje poszczególnych układów narządów</w:t>
            </w:r>
          </w:p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1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rozmieszczenie przykładowych tkanek zwierzęcych w organizmie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90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9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tkanki narządom i układom narządów</w:t>
            </w:r>
          </w:p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9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hierarchiczną budowę organizmu człowieka</w:t>
            </w:r>
          </w:p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96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pod mikroskopem lub na ilustracji rodzaje tkanek zwierzęcych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93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2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związek między budową a funkcją poszczególnych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6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poszczególnymi układami narządów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62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029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220" w:hanging="172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2. Budowa i funkcje skóry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8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warstwy skóry</w:t>
            </w:r>
          </w:p>
          <w:p>
            <w:pPr>
              <w:pStyle w:val="TableParagraph"/>
              <w:widowControl w:val="false"/>
              <w:numPr>
                <w:ilvl w:val="0"/>
                <w:numId w:val="168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27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podstawowe funkcje skóry</w:t>
            </w:r>
          </w:p>
          <w:p>
            <w:pPr>
              <w:pStyle w:val="TableParagraph"/>
              <w:widowControl w:val="false"/>
              <w:numPr>
                <w:ilvl w:val="0"/>
                <w:numId w:val="168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wytwory naskórka</w:t>
            </w:r>
          </w:p>
          <w:p>
            <w:pPr>
              <w:pStyle w:val="TableParagraph"/>
              <w:widowControl w:val="false"/>
              <w:numPr>
                <w:ilvl w:val="0"/>
                <w:numId w:val="168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 pomocą nauczyciela omawia wykonane doświadczenie,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54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skóry i warstwy podskórnej</w:t>
            </w:r>
          </w:p>
          <w:p>
            <w:pPr>
              <w:pStyle w:val="TableParagraph"/>
              <w:widowControl w:val="false"/>
              <w:numPr>
                <w:ilvl w:val="0"/>
                <w:numId w:val="16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4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warstwy skóry na ilustracji lub schemacie</w:t>
            </w:r>
          </w:p>
          <w:p>
            <w:pPr>
              <w:pStyle w:val="TableParagraph"/>
              <w:widowControl w:val="false"/>
              <w:numPr>
                <w:ilvl w:val="0"/>
                <w:numId w:val="16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4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omawia wykonane doświadczenie,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8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na konkretnych przykładach związek między budową a funkcjami skóry</w:t>
            </w:r>
          </w:p>
          <w:p>
            <w:pPr>
              <w:pStyle w:val="TableParagraph"/>
              <w:widowControl w:val="false"/>
              <w:numPr>
                <w:ilvl w:val="0"/>
                <w:numId w:val="168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1" w:right="8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8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opisu wykonuje doświadczenie wykazujące, że skóra jest narządem zmysłu</w:t>
            </w:r>
          </w:p>
          <w:p>
            <w:pPr>
              <w:pStyle w:val="TableParagraph"/>
              <w:widowControl w:val="false"/>
              <w:numPr>
                <w:ilvl w:val="0"/>
                <w:numId w:val="16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6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poszczególnych wytworów naskórka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82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1" w:leader="none"/>
              </w:tabs>
              <w:spacing w:lineRule="auto" w:line="235" w:before="1" w:after="0"/>
              <w:ind w:left="220" w:right="13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informacje i planuje doświadczenie wykazujące, że skóra jest narządem zmysłu</w:t>
            </w:r>
          </w:p>
        </w:tc>
      </w:tr>
    </w:tbl>
    <w:p>
      <w:pPr>
        <w:sectPr>
          <w:type w:val="continuous"/>
          <w:pgSz w:orient="landscape" w:w="15600" w:h="11630"/>
          <w:pgMar w:left="0" w:right="880" w:gutter="0" w:header="0" w:top="0" w:footer="708" w:bottom="765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3260" w:hRule="atLeast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17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I. Organizm człowieka. Skóra – powłoka ciała.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220" w:hanging="172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3. Higiena i choroby skóry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skóry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77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dolegliwości skóry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7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26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konieczność dbania o dobry stan skóry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2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przyczyny grzybic skóry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9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metody zapobiegania grzybicom skóry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9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udzielania pierwszej pomocy w przypadku oparzeń i odmrożeń skóry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1" w:right="8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objawy dolegliwości skóry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1" w:right="9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zależność między ekspozycją skóry na silne nasłonecznienie a rozwojem czerniaka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9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konsultacji lekarskiej w przypadku pojawienia się zmian na skórze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1" w:right="43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ocenia wpływ promieni słonecznych na skórę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informacji o środkach kosmetycznych z filtrem UV przeznaczonych dla młodzieży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9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demonstruje zasady udzielania pierwszej pomocy w przypadku oparzeń skóry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1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przygotowuje pytania i przeprowadza wywiad z lekarzem lub pielęgniarką na temat chorób skóry oraz profilaktyki czerniaka i grzybicy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8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w różnych źródłach informacje do projektu edukacyjnego na temat chorób, profilaktyki i pielęgnacji skóry młodzieńczej</w:t>
            </w:r>
          </w:p>
        </w:tc>
      </w:tr>
      <w:tr>
        <w:trPr>
          <w:trHeight w:val="256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657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II. Aparat ruchu.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220" w:right="242" w:hanging="172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4. Aparat ruchu. Budowa szkieletu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3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15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nazwy wskazanych elementów budowy szkieletu</w:t>
            </w:r>
          </w:p>
          <w:p>
            <w:pPr>
              <w:pStyle w:val="TableParagraph"/>
              <w:widowControl w:val="false"/>
              <w:numPr>
                <w:ilvl w:val="0"/>
                <w:numId w:val="163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15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część bierną i czynną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8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części bierną i czynną aparatu ruchu</w:t>
            </w:r>
          </w:p>
          <w:p>
            <w:pPr>
              <w:pStyle w:val="TableParagraph"/>
              <w:widowControl w:val="false"/>
              <w:numPr>
                <w:ilvl w:val="0"/>
                <w:numId w:val="16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8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na schemacie, rysunku i modelu szkielet osiowy oraz szkielet obręczy i kończyn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1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sposób działania części bierneji czynnej aparatu ruchu</w:t>
            </w:r>
          </w:p>
          <w:p>
            <w:pPr>
              <w:pStyle w:val="TableParagraph"/>
              <w:widowControl w:val="false"/>
              <w:numPr>
                <w:ilvl w:val="0"/>
                <w:numId w:val="16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związek budowy kości z ich funkcją w organizmie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07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0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budowy kości z ich funkcją w organizmie</w:t>
            </w:r>
          </w:p>
          <w:p>
            <w:pPr>
              <w:pStyle w:val="TableParagraph"/>
              <w:widowControl w:val="false"/>
              <w:numPr>
                <w:ilvl w:val="0"/>
                <w:numId w:val="16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0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różne kształty kości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1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klasyfikuje podane kości pod względem kształtów</w:t>
            </w:r>
          </w:p>
          <w:p>
            <w:pPr>
              <w:pStyle w:val="TableParagraph"/>
              <w:widowControl w:val="false"/>
              <w:numPr>
                <w:ilvl w:val="0"/>
                <w:numId w:val="16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6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przykładzie własnego organizmu wykazuje związek budowy kości z ich funkcją</w:t>
            </w:r>
          </w:p>
        </w:tc>
      </w:tr>
      <w:tr>
        <w:trPr>
          <w:trHeight w:val="1265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220" w:right="242" w:hanging="172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5. Budowa kości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5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budowy kości</w:t>
            </w:r>
          </w:p>
          <w:p>
            <w:pPr>
              <w:pStyle w:val="TableParagraph"/>
              <w:widowControl w:val="false"/>
              <w:numPr>
                <w:ilvl w:val="0"/>
                <w:numId w:val="16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5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nazwy kształtów kości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9"/>
              </w:numPr>
              <w:tabs>
                <w:tab w:val="clear" w:pos="720"/>
                <w:tab w:val="left" w:pos="222" w:leader="none"/>
              </w:tabs>
              <w:spacing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funkcje elementów budowy kości</w:t>
            </w:r>
          </w:p>
          <w:p>
            <w:pPr>
              <w:pStyle w:val="TableParagraph"/>
              <w:widowControl w:val="false"/>
              <w:numPr>
                <w:ilvl w:val="0"/>
                <w:numId w:val="159"/>
              </w:numPr>
              <w:tabs>
                <w:tab w:val="clear" w:pos="720"/>
                <w:tab w:val="left" w:pos="222" w:leader="none"/>
              </w:tabs>
              <w:spacing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0" w:right="2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zmiany zachodzące w obrębie kości człowieka wraz z wiekiem</w:t>
            </w:r>
          </w:p>
          <w:p>
            <w:pPr>
              <w:pStyle w:val="TableParagraph"/>
              <w:widowControl w:val="false"/>
              <w:numPr>
                <w:ilvl w:val="0"/>
                <w:numId w:val="15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0" w:right="2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typy tkanki kostnej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0" w:right="209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6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pomiędzy budową kości a funkcją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6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zmiany zachodzące w obrębie szkieletu człowieka wraz z wiekiem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1" w:right="68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1" w:right="24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oba typy szpiku kostnego</w:t>
            </w:r>
          </w:p>
          <w:p>
            <w:pPr>
              <w:pStyle w:val="TableParagraph"/>
              <w:widowControl w:val="false"/>
              <w:numPr>
                <w:ilvl w:val="0"/>
                <w:numId w:val="15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0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udowadnia  wytrzymałość kości na złamanie</w:t>
            </w:r>
          </w:p>
        </w:tc>
      </w:tr>
    </w:tbl>
    <w:p>
      <w:pPr>
        <w:sectPr>
          <w:footerReference w:type="default" r:id="rId3"/>
          <w:type w:val="nextPage"/>
          <w:pgSz w:orient="landscape" w:w="15600" w:h="11630"/>
          <w:pgMar w:left="740" w:right="880" w:gutter="0" w:header="0" w:top="840" w:footer="708" w:bottom="765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0" w:after="0"/>
        <w:contextualSpacing/>
        <w:rPr>
          <w:sz w:val="17"/>
        </w:rPr>
      </w:pPr>
      <w:r>
        <w:rPr>
          <w:sz w:val="17"/>
        </w:rPr>
      </w:r>
    </w:p>
    <w:p>
      <w:pPr>
        <w:pStyle w:val="Tretekstu"/>
        <w:spacing w:before="0" w:after="0"/>
        <w:ind w:left="963" w:hanging="0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Tretekstu"/>
        <w:spacing w:before="0" w:after="0"/>
        <w:contextualSpacing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contextualSpacing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04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81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II. Układ ruchu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223" w:right="323" w:hanging="172"/>
              <w:contextualSpacing/>
              <w:jc w:val="left"/>
              <w:rPr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6. Budowa i rola szkieletu osiowego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6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szkieletu osiowego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budujące klatkę piersiową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3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nazywa odcinki kręgosłupa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64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 modelu lub ilustracji mózgoczaszkę i trzewioczaszkę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7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narządy chronione przez klatkę piersiową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5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schemacie, rysunku i 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1" w:right="33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kości poszczególnych elementów  szkieletu osiowego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1" w:right="49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szkieletu osiowego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6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budowy czaszki z 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1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chrząstek w budowie klatki piersiowej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left="221" w:right="24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budowę poszczególnych odcinków kręgosłupa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7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elementy budowy mózgoczaszki i trzewioczaszki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1" w:right="26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związek budowy poszczególnych kręgów kręgosłupa z pełnioną przez nie funkcją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1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odcinków kręgosłupa z pełnioną przez nie funkcją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left="22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054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219" w:right="283" w:hanging="172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7. Szkielet kończyn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2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budowy szkieletu kończyn oraz ich obręczy</w:t>
            </w:r>
          </w:p>
          <w:p>
            <w:pPr>
              <w:pStyle w:val="TableParagraph"/>
              <w:widowControl w:val="false"/>
              <w:numPr>
                <w:ilvl w:val="0"/>
                <w:numId w:val="15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7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połączeń kości</w:t>
            </w:r>
          </w:p>
          <w:p>
            <w:pPr>
              <w:pStyle w:val="TableParagraph"/>
              <w:widowControl w:val="false"/>
              <w:numPr>
                <w:ilvl w:val="0"/>
                <w:numId w:val="15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7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rodzaje stawów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29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3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4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modelu lub schemacie kości kończyny górnej i kończyny dolnej</w:t>
            </w:r>
          </w:p>
          <w:p>
            <w:pPr>
              <w:pStyle w:val="TableParagraph"/>
              <w:widowControl w:val="false"/>
              <w:numPr>
                <w:ilvl w:val="0"/>
                <w:numId w:val="153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budowę stawu</w:t>
            </w:r>
          </w:p>
          <w:p>
            <w:pPr>
              <w:pStyle w:val="TableParagraph"/>
              <w:widowControl w:val="false"/>
              <w:numPr>
                <w:ilvl w:val="0"/>
                <w:numId w:val="153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left="220" w:right="28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odróżnia staw zawiasowy od stawu kulistego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30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kości tworzące obręcze: barkową i miedniczną</w:t>
            </w:r>
          </w:p>
          <w:p>
            <w:pPr>
              <w:pStyle w:val="TableParagraph"/>
              <w:widowControl w:val="false"/>
              <w:numPr>
                <w:ilvl w:val="0"/>
                <w:numId w:val="152"/>
              </w:numPr>
              <w:tabs>
                <w:tab w:val="clear" w:pos="720"/>
                <w:tab w:val="left" w:pos="221" w:leader="none"/>
              </w:tabs>
              <w:spacing w:lineRule="auto" w:line="235" w:before="3" w:after="0"/>
              <w:ind w:left="220" w:right="13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budowę kończyny górnej i dolnej</w:t>
            </w:r>
          </w:p>
          <w:p>
            <w:pPr>
              <w:pStyle w:val="TableParagraph"/>
              <w:widowControl w:val="false"/>
              <w:numPr>
                <w:ilvl w:val="0"/>
                <w:numId w:val="152"/>
              </w:numPr>
              <w:tabs>
                <w:tab w:val="clear" w:pos="720"/>
                <w:tab w:val="left" w:pos="221" w:leader="none"/>
              </w:tabs>
              <w:spacing w:lineRule="auto" w:line="235" w:before="1" w:after="0"/>
              <w:ind w:left="220" w:right="26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połączenia kości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1" w:after="0"/>
              <w:ind w:left="220" w:right="273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2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szkieletu kończyn z funkcjami kończyn: górnej i dolnej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0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budowy stawu z zakresem ruchu kończyny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0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34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kończyn: górnej i dolnej oraz wykazuje ich związek z funkcjonowaniem człowieka w środowisku</w:t>
            </w:r>
          </w:p>
        </w:tc>
      </w:tr>
      <w:tr>
        <w:trPr>
          <w:trHeight w:val="226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208" w:right="252" w:hanging="159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8. Budowa i rola mięśni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0" w:right="37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tkanki mięśniowej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1" w:leader="none"/>
                <w:tab w:val="left" w:pos="1706" w:leader="none"/>
              </w:tabs>
              <w:spacing w:lineRule="auto" w:line="235" w:before="0" w:after="0"/>
              <w:ind w:left="220" w:right="55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położenie w organizmie człowieka tkanek: mięśniowej gładkiej i mięśniowej poprzecznie prążkowanej szkieletowej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0" w:right="14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funkcje wskazanych mięśni szkieletowych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0" w:right="65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cechy tkanki mięśniowej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20" w:right="9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 pomocą nauczyciela wskazuje na ilustracji najważniejsze mięśnie szkieletowe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0" w:right="51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mięśnie szkieletowe wskazane na ilustracji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0" w:right="26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czynności mięśni wskazanych na schemacie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0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warunki prawidłowej pracy mięśni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0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0" w:right="5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warunki prawidłowej pracy mięśni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0" w:right="38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budowę i funkcje mięśni gładkich i poprzecznie prążkowanych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0" w:right="31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 antagonistyczne działanie mięśni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0" w:leader="none"/>
              </w:tabs>
              <w:spacing w:lineRule="auto" w:line="235" w:before="0" w:after="0"/>
              <w:ind w:left="220" w:right="143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8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9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przykładzie własnego organizmu analizuje współdziałanie mięśni, ścięgien, kości i stawów w wykonywaniu ruchów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left="219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260" w:hRule="atLeast"/>
        </w:trPr>
        <w:tc>
          <w:tcPr>
            <w:tcW w:w="624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208" w:right="252" w:hanging="159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9. Higiena i choroby układu ruchu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19" w:leader="none"/>
              </w:tabs>
              <w:spacing w:lineRule="auto" w:line="235" w:before="61" w:after="0"/>
              <w:ind w:left="220" w:right="41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naturalne krzywizny kręgosłupa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left="220" w:right="19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przyczyny powstawania wad postawy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left="220" w:right="21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aparatu ruchu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exact" w:line="202" w:before="0" w:after="0"/>
              <w:ind w:left="220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0" w:right="21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przedstawione na ilustracji wady postawy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urazy mechaniczne kończyn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0" w:right="29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udzielania pierwszej pomocy w przypadku urazów mechanicznych kończyn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0" w:right="23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przyczyny chorób aparatu ruchu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20" w:right="92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41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naturalne krzywizny kręgosłupa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9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przyczyny powstawania wad postawy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1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zmiany zachodzące wraz z wiekiem w układzie kostnym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0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czynniki wpływające na prawidłowy rozwój muskulatury ciała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20" w:right="92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55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demonstruje czynności udzielania pierwszej pomocy w przypadku urazów mechanicznych kończyn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20" w:right="20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przewiduje skutki przyjmowania nieprawidłowej postawy ciała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32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 </w:t>
            </w:r>
            <w:r>
              <w:rPr>
                <w:kern w:val="0"/>
                <w:sz w:val="17"/>
                <w:szCs w:val="22"/>
                <w:lang w:eastAsia="en-US" w:bidi="ar-SA"/>
              </w:rPr>
              <w:t>prezentuje prawidłową postawę siedzenia zapobiegającą  deformacjom kręgosłupa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77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20" w:right="49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regularnych ćwiczeń gimnastycznych dla prawidłowego funkcjonowania aparatu ruchu</w:t>
            </w:r>
          </w:p>
        </w:tc>
      </w:tr>
    </w:tbl>
    <w:p>
      <w:pPr>
        <w:sectPr>
          <w:footerReference w:type="default" r:id="rId4"/>
          <w:type w:val="nextPage"/>
          <w:pgSz w:orient="landscape" w:w="15600" w:h="11630"/>
          <w:pgMar w:left="0" w:right="880" w:gutter="0" w:header="0" w:top="0" w:footer="708" w:bottom="765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before="0" w:after="0"/>
        <w:contextualSpacing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contextualSpacing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777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64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</w:t>
            </w:r>
            <w:r>
              <w:rPr>
                <w:rFonts w:ascii="Humanst521EU" w:hAnsi="Humanst521EU"/>
                <w:b/>
                <w:spacing w:val="-23"/>
                <w:kern w:val="0"/>
                <w:sz w:val="17"/>
                <w:szCs w:val="22"/>
                <w:lang w:eastAsia="en-US" w:bidi="ar-SA"/>
              </w:rPr>
              <w:t>II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6" w:right="193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10.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45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podstawowe składniki odżywcze</w:t>
            </w:r>
          </w:p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43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nazywa produkty spożywcze zawierające białko</w:t>
            </w:r>
          </w:p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63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pokarmów, które są źródłem cukrów</w:t>
            </w:r>
          </w:p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63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pokarmy zawierające tłuszcze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59" w:after="0"/>
              <w:ind w:left="221" w:right="95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4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klasyfikuje składniki odżywcze na budulcowe i energetyczne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9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pokarmy zawierające te składniki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6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rolę tłuszczów w organizmie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59" w:after="0"/>
              <w:ind w:left="221" w:right="95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5"/>
              </w:numPr>
              <w:tabs>
                <w:tab w:val="clear" w:pos="720"/>
                <w:tab w:val="left" w:pos="222" w:leader="none"/>
              </w:tabs>
              <w:spacing w:lineRule="auto" w:line="228" w:before="65" w:after="0"/>
              <w:ind w:left="221" w:right="38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znaczenie składników odżywczych dla organizmu</w:t>
            </w:r>
          </w:p>
          <w:p>
            <w:pPr>
              <w:pStyle w:val="TableParagraph"/>
              <w:widowControl w:val="false"/>
              <w:numPr>
                <w:ilvl w:val="0"/>
                <w:numId w:val="145"/>
              </w:numPr>
              <w:tabs>
                <w:tab w:val="clear" w:pos="720"/>
                <w:tab w:val="left" w:pos="222" w:leader="none"/>
              </w:tabs>
              <w:spacing w:lineRule="auto" w:line="228" w:before="0" w:after="0"/>
              <w:ind w:left="221" w:right="29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znaczenie błonnika w prawidłowym funkcjonowaniu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45"/>
              </w:numPr>
              <w:tabs>
                <w:tab w:val="clear" w:pos="720"/>
                <w:tab w:val="left" w:pos="222" w:leader="none"/>
              </w:tabs>
              <w:spacing w:lineRule="auto" w:line="228" w:before="0" w:after="0"/>
              <w:ind w:left="221" w:right="49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systematycznego spożywania owoców</w:t>
            </w:r>
          </w:p>
          <w:p>
            <w:pPr>
              <w:pStyle w:val="TableParagraph"/>
              <w:widowControl w:val="false"/>
              <w:spacing w:lineRule="exact" w:line="196" w:before="0" w:after="0"/>
              <w:ind w:left="22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 warzyw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28" w:before="4" w:after="0"/>
              <w:ind w:left="221" w:right="5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left="221" w:right="26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ilustruje na przykładach źródła składników odżywczych i wyjaśnia ich znaczenie dla organizmu</w:t>
            </w:r>
          </w:p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5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między spożywaniem produktów białkowych a prawidłowym wzrostem ciała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59" w:after="0"/>
              <w:ind w:left="221" w:right="95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7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zależność między rodzajami spożywanych pokarmów a funkcjonowaniem organizmu</w:t>
            </w:r>
          </w:p>
          <w:p>
            <w:pPr>
              <w:pStyle w:val="TableParagraph"/>
              <w:widowControl w:val="false"/>
              <w:numPr>
                <w:ilvl w:val="0"/>
                <w:numId w:val="13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1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informacje dotyczące roli błonnika w prawidłowym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221" w:right="192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funkcjonowaniu przewodu pokarmowego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25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218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59" w:after="0"/>
              <w:ind w:left="306" w:right="297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11. Witaminy, sole mineralne, woda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3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left="221" w:right="8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przykłady witamin rozpuszczalnych w wodzie i w tłuszczach</w:t>
            </w:r>
          </w:p>
          <w:p>
            <w:pPr>
              <w:pStyle w:val="TableParagraph"/>
              <w:widowControl w:val="false"/>
              <w:numPr>
                <w:ilvl w:val="0"/>
                <w:numId w:val="143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55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wodę jako ważny składnik organizmu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2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left="221" w:right="35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wszystkie  witaminy rozpuszczalne w wodzie i w tłuszczach</w:t>
            </w:r>
          </w:p>
          <w:p>
            <w:pPr>
              <w:pStyle w:val="TableParagraph"/>
              <w:widowControl w:val="false"/>
              <w:numPr>
                <w:ilvl w:val="0"/>
                <w:numId w:val="14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770" w:hanging="170"/>
              <w:contextualSpacing/>
              <w:jc w:val="both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makroelementów i mikroelementów w organizmie człowieka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315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1"/>
              </w:numPr>
              <w:tabs>
                <w:tab w:val="clear" w:pos="720"/>
                <w:tab w:val="left" w:pos="221" w:leader="none"/>
              </w:tabs>
              <w:spacing w:lineRule="auto" w:line="235" w:before="59" w:after="0"/>
              <w:ind w:left="220" w:right="47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rodzaje witamin</w:t>
            </w:r>
          </w:p>
          <w:p>
            <w:pPr>
              <w:pStyle w:val="TableParagraph"/>
              <w:widowControl w:val="false"/>
              <w:numPr>
                <w:ilvl w:val="0"/>
                <w:numId w:val="141"/>
              </w:numPr>
              <w:tabs>
                <w:tab w:val="clear" w:pos="720"/>
                <w:tab w:val="left" w:pos="222" w:leader="none"/>
              </w:tabs>
              <w:spacing w:lineRule="exact" w:line="176" w:before="0" w:after="0"/>
              <w:ind w:left="22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makroelementów: Mg, Fe, Ca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112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0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7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przewiduje skutki niedoboru wody w organizmie</w:t>
            </w:r>
          </w:p>
          <w:p>
            <w:pPr>
              <w:pStyle w:val="TableParagraph"/>
              <w:widowControl w:val="false"/>
              <w:numPr>
                <w:ilvl w:val="0"/>
                <w:numId w:val="145"/>
              </w:numPr>
              <w:tabs>
                <w:tab w:val="clear" w:pos="720"/>
                <w:tab w:val="left" w:pos="222" w:leader="none"/>
              </w:tabs>
              <w:spacing w:lineRule="auto" w:line="228" w:before="4" w:after="0"/>
              <w:ind w:left="221" w:right="5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mikro- i makroelementów</w:t>
            </w:r>
          </w:p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3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wartość energetyczną węglowodanów i tłuszczów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28" w:before="4" w:after="0"/>
              <w:ind w:left="221" w:right="5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7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skutki nadmiernego spożywania tłuszczów</w:t>
            </w:r>
          </w:p>
          <w:p>
            <w:pPr>
              <w:pStyle w:val="TableParagraph"/>
              <w:widowControl w:val="false"/>
              <w:numPr>
                <w:ilvl w:val="0"/>
                <w:numId w:val="145"/>
              </w:numPr>
              <w:tabs>
                <w:tab w:val="clear" w:pos="720"/>
                <w:tab w:val="left" w:pos="222" w:leader="none"/>
              </w:tabs>
              <w:spacing w:lineRule="auto" w:line="228" w:before="4" w:after="0"/>
              <w:ind w:left="221" w:right="5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etykiety produktów spożywczych pod kątem zawartości różnych składników odżywczych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84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erReference w:type="default" r:id="rId5"/>
          <w:type w:val="nextPage"/>
          <w:pgSz w:orient="landscape" w:w="15600" w:h="11630"/>
          <w:pgMar w:left="0" w:right="880" w:gutter="0" w:header="0" w:top="0" w:footer="708" w:bottom="765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443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652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</w:t>
            </w:r>
            <w:r>
              <w:rPr>
                <w:rFonts w:ascii="Humanst521EU" w:hAnsi="Humanst521EU"/>
                <w:b/>
                <w:spacing w:val="-23"/>
                <w:kern w:val="0"/>
                <w:sz w:val="17"/>
                <w:szCs w:val="22"/>
                <w:lang w:eastAsia="en-US" w:bidi="ar-SA"/>
              </w:rPr>
              <w:t>II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6" w:right="441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12. Budowa i rola układu pokarmowego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2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 trawienie pokarmów</w:t>
            </w:r>
          </w:p>
          <w:p>
            <w:pPr>
              <w:pStyle w:val="TableParagraph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2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nazywa rodzaje zębów u człowieka</w:t>
            </w:r>
          </w:p>
          <w:p>
            <w:pPr>
              <w:pStyle w:val="TableParagraph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0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odcinki przewodu pokarmowego człowieka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51" w:right="125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1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rolę poszczególnych rodzajów zębów</w:t>
            </w:r>
          </w:p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3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odcinki przewodu pokarmowego na planszy lub modelu</w:t>
            </w:r>
          </w:p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wątrobę i trzustkę na schemacie</w:t>
            </w:r>
          </w:p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6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lokalizuje położenie wątroby i trzustki we własnym ciele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7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9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poszczególne rodzaje zębów człowieka</w:t>
            </w:r>
          </w:p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12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lokalizuje odcinki przewodu pokarmowego i wskazuje odpowiednie miejsca na powierzchni swojego ciała</w:t>
            </w:r>
          </w:p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12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 budowę i funkcje gruczołów trawiennych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242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24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poszczególnych odcinków przewodu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rolę zębów w mechanicznej obróbce pokarmu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73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9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procesu trawienia</w:t>
            </w:r>
          </w:p>
          <w:p>
            <w:pPr>
              <w:pStyle w:val="TableParagraph"/>
              <w:widowControl w:val="false"/>
              <w:numPr>
                <w:ilvl w:val="0"/>
                <w:numId w:val="13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60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etapy trawienia pokarmów w poszczególnych odcinkach przewodu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7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miejsca wchłaniania strawionego pokarmu i wody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497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3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6" w:right="235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13. Higiena i choroby układu pokarmowego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219" w:leader="none"/>
              </w:tabs>
              <w:spacing w:lineRule="auto" w:line="235" w:before="61" w:after="0"/>
              <w:ind w:left="218" w:right="31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zasady zdrowego żywienia i higieny żywności</w:t>
            </w:r>
          </w:p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left="218" w:right="1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przykłady chorób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left="218" w:right="23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zasady profilaktyki chorób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left="218" w:right="38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przyczyny próchnicy zębów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8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grupy pokarmów w piramidzie zdrowego żywienia i aktywności fizycznej</w:t>
            </w:r>
          </w:p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2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zależność diety od zmiennych warunków zewnętrznych</w:t>
            </w:r>
          </w:p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6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układa jadłospis w zależności od zmiennych warunków zewnętrznych</w:t>
            </w:r>
          </w:p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7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pokarmowego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85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221" w:leader="none"/>
              </w:tabs>
              <w:spacing w:lineRule="auto" w:line="235" w:before="59" w:after="0"/>
              <w:ind w:left="220" w:right="226" w:hanging="17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znaczenie pojęcia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wartość energetyczna pokarmu</w:t>
            </w:r>
          </w:p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6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dietą a czynnikami, któreją warunkują</w:t>
            </w:r>
          </w:p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221" w:leader="none"/>
              </w:tabs>
              <w:spacing w:lineRule="auto" w:line="235" w:before="3" w:after="0"/>
              <w:ind w:left="220" w:right="41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przewiduje skutki złego odżywiania się</w:t>
            </w:r>
          </w:p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7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profilaktyki, raka jelita grubego oraz WZW A, WZW B i WZW C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38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0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2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higieną odżywiania się a chorobami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0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1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zasady profilaktyki próchnicy zębów</w:t>
            </w:r>
          </w:p>
          <w:p>
            <w:pPr>
              <w:pStyle w:val="TableParagraph"/>
              <w:widowControl w:val="false"/>
              <w:numPr>
                <w:ilvl w:val="0"/>
                <w:numId w:val="130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53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dlaczego należy stosować zróżnicowaną i dostosowaną do potrzeb organizmu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left="220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7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 </w:t>
            </w:r>
            <w:r>
              <w:rPr>
                <w:kern w:val="0"/>
                <w:sz w:val="17"/>
                <w:szCs w:val="22"/>
                <w:lang w:eastAsia="en-US" w:bidi="ar-SA"/>
              </w:rPr>
              <w:t>prezentuje wystąpienie w dowolnej formie na temat chorób związanych z zaburzeniami łaknienia i przemiany materii</w:t>
            </w:r>
          </w:p>
          <w:p>
            <w:pPr>
              <w:pStyle w:val="TableParagraph"/>
              <w:widowControl w:val="false"/>
              <w:numPr>
                <w:ilvl w:val="0"/>
                <w:numId w:val="12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5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badań przesiewowych w celu wykrywania wczesnych stadiów raka jelita grubego</w:t>
            </w:r>
          </w:p>
          <w:p>
            <w:pPr>
              <w:pStyle w:val="TableParagraph"/>
              <w:widowControl w:val="false"/>
              <w:numPr>
                <w:ilvl w:val="0"/>
                <w:numId w:val="13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3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stosowania zróżnicowanej diety dostosowanej do potrzeb organizmu</w:t>
            </w:r>
          </w:p>
          <w:p>
            <w:pPr>
              <w:pStyle w:val="TableParagraph"/>
              <w:widowControl w:val="false"/>
              <w:numPr>
                <w:ilvl w:val="0"/>
                <w:numId w:val="12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5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dbania o zęby</w:t>
            </w:r>
          </w:p>
        </w:tc>
      </w:tr>
    </w:tbl>
    <w:p>
      <w:pPr>
        <w:sectPr>
          <w:footerReference w:type="default" r:id="rId6"/>
          <w:type w:val="nextPage"/>
          <w:pgSz w:orient="landscape" w:w="15600" w:h="11630"/>
          <w:pgMar w:left="740" w:right="880" w:gutter="0" w:header="0" w:top="840" w:footer="708" w:bottom="765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0" w:after="0"/>
        <w:contextualSpacing/>
        <w:rPr>
          <w:sz w:val="17"/>
        </w:rPr>
      </w:pPr>
      <w:r>
        <w:rPr>
          <w:sz w:val="17"/>
        </w:rPr>
      </w:r>
    </w:p>
    <w:p>
      <w:pPr>
        <w:pStyle w:val="Tretekstu"/>
        <w:spacing w:before="0" w:after="0"/>
        <w:ind w:left="963" w:hanging="0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Tretekstu"/>
        <w:spacing w:before="0" w:after="0"/>
        <w:contextualSpacing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contextualSpacing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57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0"/>
        <w:gridCol w:w="2269"/>
        <w:gridCol w:w="2127"/>
        <w:gridCol w:w="2410"/>
        <w:gridCol w:w="2267"/>
        <w:gridCol w:w="2279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52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405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747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kern w:val="0"/>
                <w:sz w:val="17"/>
                <w:szCs w:val="22"/>
                <w:lang w:eastAsia="en-US" w:bidi="ar-SA"/>
              </w:rPr>
              <w:t>IV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. Układ krążenia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9" w:right="141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14. Budowa i funkcje krwi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7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nazywa elementy morfotyczne krwi</w:t>
            </w:r>
          </w:p>
          <w:p>
            <w:pPr>
              <w:pStyle w:val="TableParagraph"/>
              <w:widowControl w:val="false"/>
              <w:numPr>
                <w:ilvl w:val="0"/>
                <w:numId w:val="128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grupy krwi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200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krwi</w:t>
            </w:r>
          </w:p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13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grupy krwi i wyjaśnia, co stanowi</w:t>
            </w:r>
          </w:p>
          <w:p>
            <w:pPr>
              <w:pStyle w:val="TableParagraph"/>
              <w:widowControl w:val="false"/>
              <w:spacing w:lineRule="exact" w:line="202" w:before="0" w:after="0"/>
              <w:ind w:left="22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podstawę ich wyodrębnienia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188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1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6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krwi</w:t>
            </w:r>
          </w:p>
          <w:p>
            <w:pPr>
              <w:pStyle w:val="TableParagraph"/>
              <w:widowControl w:val="false"/>
              <w:numPr>
                <w:ilvl w:val="0"/>
                <w:numId w:val="126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34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elementy morfotyczne krwi</w:t>
            </w:r>
          </w:p>
          <w:p>
            <w:pPr>
              <w:pStyle w:val="TableParagraph"/>
              <w:widowControl w:val="false"/>
              <w:numPr>
                <w:ilvl w:val="0"/>
                <w:numId w:val="126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hemoglobiny</w:t>
            </w:r>
          </w:p>
          <w:p>
            <w:pPr>
              <w:pStyle w:val="TableParagraph"/>
              <w:widowControl w:val="false"/>
              <w:numPr>
                <w:ilvl w:val="0"/>
                <w:numId w:val="126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31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społeczne znaczenie krwiodawstwa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63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mechanizm krzepnięcia krwi</w:t>
            </w:r>
          </w:p>
          <w:p>
            <w:pPr>
              <w:pStyle w:val="TableParagraph"/>
              <w:widowControl w:val="false"/>
              <w:numPr>
                <w:ilvl w:val="0"/>
                <w:numId w:val="12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8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elementy morfotyczne krwi na 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9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odczytuje i interpretuje  wyniki laboratoryjnego badania krwi</w:t>
            </w:r>
          </w:p>
          <w:p>
            <w:pPr>
              <w:pStyle w:val="TableParagraph"/>
              <w:widowControl w:val="false"/>
              <w:numPr>
                <w:ilvl w:val="0"/>
                <w:numId w:val="12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9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transfuzji krwi</w:t>
            </w:r>
          </w:p>
        </w:tc>
      </w:tr>
      <w:tr>
        <w:trPr>
          <w:trHeight w:val="15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7" w:after="0"/>
              <w:ind w:left="51" w:hanging="0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15. Krążenie krwi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1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narządy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2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4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 pomocą nauczyciela omawia na podstawie ilustracji mały i duży obieg krwi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5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wybranego naczynia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2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6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budowę i funkcje żył, tętnic oraz naczyń włosowatych</w:t>
            </w:r>
          </w:p>
          <w:p>
            <w:pPr>
              <w:pStyle w:val="TableParagraph"/>
              <w:widowControl w:val="false"/>
              <w:numPr>
                <w:ilvl w:val="0"/>
                <w:numId w:val="12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zastawek żylnych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1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5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krwiobiegi: mały i duży</w:t>
            </w:r>
          </w:p>
          <w:p>
            <w:pPr>
              <w:pStyle w:val="TableParagraph"/>
              <w:widowControl w:val="false"/>
              <w:numPr>
                <w:ilvl w:val="0"/>
                <w:numId w:val="12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2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drogę krwi płynącej w małym i dużym krwiobiegu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0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3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poszczególne naczynia krwionośne na ilustracji</w:t>
            </w:r>
          </w:p>
          <w:p>
            <w:pPr>
              <w:pStyle w:val="TableParagraph"/>
              <w:widowControl w:val="false"/>
              <w:numPr>
                <w:ilvl w:val="0"/>
                <w:numId w:val="120"/>
              </w:numPr>
              <w:tabs>
                <w:tab w:val="clear" w:pos="720"/>
                <w:tab w:val="left" w:pos="221" w:leader="none"/>
              </w:tabs>
              <w:spacing w:lineRule="auto" w:line="235" w:before="3" w:after="0"/>
              <w:ind w:left="220" w:right="20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naczyń krwionośnych z pełnionymi przez nie funkcjami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8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związek przepływu krwi w naczyniach z wymianą gazową</w:t>
            </w:r>
          </w:p>
        </w:tc>
      </w:tr>
      <w:tr>
        <w:trPr>
          <w:trHeight w:val="196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left="306" w:hanging="255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16. Budowa i działanie serca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8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8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lokalizuje położenie serca we własnym ciele</w:t>
            </w:r>
          </w:p>
          <w:p>
            <w:pPr>
              <w:pStyle w:val="TableParagraph"/>
              <w:widowControl w:val="false"/>
              <w:numPr>
                <w:ilvl w:val="0"/>
                <w:numId w:val="118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budowy serca</w:t>
            </w:r>
          </w:p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221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czym jest puls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32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0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elementy budowy serca i naczynia krwionośnego na schemacie (ilustracji z podręcznika)</w:t>
            </w:r>
          </w:p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221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prawidłową wartość pulsu i ciśnienia zdrowego człowieka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3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mechanizm pracy serca</w:t>
            </w:r>
          </w:p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37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fazy cyklu pracy serca</w:t>
            </w:r>
          </w:p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mierzy koledze puls</w:t>
            </w:r>
          </w:p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21" w:leader="none"/>
              </w:tabs>
              <w:spacing w:lineRule="auto" w:line="235" w:before="3" w:after="0"/>
              <w:ind w:left="220" w:right="37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różnicę między ciśnieniem skurczowym a ciśnieniem rozkurczowym krwi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38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rolę zastawek w funkcjonowaniu serca</w:t>
            </w:r>
          </w:p>
          <w:p>
            <w:pPr>
              <w:pStyle w:val="TableParagraph"/>
              <w:widowControl w:val="false"/>
              <w:numPr>
                <w:ilvl w:val="0"/>
                <w:numId w:val="11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9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doświadczenie wykazujące wpływ wysiłku fizycznego na zmiany tętna i ciśnienia krwi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0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przeprowadza doświadczenie wykazujące wpływ wysiłku fizycznego na zmiany tętna i ciśnienia krwi</w:t>
            </w:r>
          </w:p>
          <w:p>
            <w:pPr>
              <w:pStyle w:val="TableParagraph"/>
              <w:widowControl w:val="false"/>
              <w:numPr>
                <w:ilvl w:val="0"/>
                <w:numId w:val="11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wartości ciśnienia skurczowego i ciśnienia rozkurczowego krwi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03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28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5" w:right="239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17. Higiena i choroby układu krwionośnego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7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32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pierwszą pomoc w wypadku krwawień i krwotoków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2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20" w:right="11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przyczyny chorób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12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20" w:right="48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czynniki wpływające korzystnie na funkcjonowanie układu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1"/>
              </w:numPr>
              <w:tabs>
                <w:tab w:val="clear" w:pos="720"/>
                <w:tab w:val="left" w:pos="220" w:leader="none"/>
                <w:tab w:val="left" w:pos="1988" w:leader="none"/>
              </w:tabs>
              <w:spacing w:lineRule="auto" w:line="235" w:before="61" w:after="0"/>
              <w:ind w:left="219" w:right="18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przyczyny chorób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11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49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objawy krwotoku żylnego i tętniczego</w:t>
            </w:r>
          </w:p>
          <w:p>
            <w:pPr>
              <w:pStyle w:val="TableParagraph"/>
              <w:widowControl w:val="false"/>
              <w:numPr>
                <w:ilvl w:val="0"/>
                <w:numId w:val="111"/>
              </w:numPr>
              <w:tabs>
                <w:tab w:val="clear" w:pos="720"/>
                <w:tab w:val="left" w:pos="220" w:leader="none"/>
              </w:tabs>
              <w:spacing w:lineRule="auto" w:line="235" w:before="1" w:after="0"/>
              <w:ind w:left="219" w:right="49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znaczenie aktywności fizycznej i prawidłowej diety dla właściwego funkcjonowania układu krwionośnego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0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51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demonstruje pierwszą pomoc w wypadku krwotoków</w:t>
            </w:r>
          </w:p>
          <w:p>
            <w:pPr>
              <w:pStyle w:val="TableParagraph"/>
              <w:widowControl w:val="false"/>
              <w:numPr>
                <w:ilvl w:val="0"/>
                <w:numId w:val="110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30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znaczenie badań profilaktycznych chorób układu krwionośnego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9"/>
              </w:numPr>
              <w:tabs>
                <w:tab w:val="clear" w:pos="720"/>
                <w:tab w:val="left" w:pos="220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 prezentuje w dowolnej formie materiały edukacyjne oświaty zdrowotnej na temat chorób społecznych: miażdżycy, nadciśnienia tętniczego</w:t>
            </w:r>
            <w:r>
              <w:rPr>
                <w:iCs/>
                <w:kern w:val="0"/>
                <w:sz w:val="17"/>
                <w:szCs w:val="22"/>
                <w:lang w:eastAsia="en-US" w:bidi="ar-SA"/>
              </w:rPr>
              <w:t>i </w:t>
            </w:r>
            <w:r>
              <w:rPr>
                <w:kern w:val="0"/>
                <w:sz w:val="17"/>
                <w:szCs w:val="22"/>
                <w:lang w:eastAsia="en-US" w:bidi="ar-SA"/>
              </w:rPr>
              <w:t>zawałów serca</w:t>
            </w:r>
          </w:p>
        </w:tc>
      </w:tr>
      <w:tr>
        <w:trPr>
          <w:trHeight w:val="416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7" w:after="0"/>
              <w:ind w:left="49" w:hanging="0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18. Układ limfatyczny</w:t>
            </w:r>
          </w:p>
          <w:p>
            <w:pPr>
              <w:pStyle w:val="TableParagraph"/>
              <w:widowControl w:val="false"/>
              <w:spacing w:before="57" w:after="0"/>
              <w:ind w:left="49" w:hanging="0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(Układ odpornościowy)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8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45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cechy układu limfatycznego</w:t>
            </w:r>
          </w:p>
          <w:p>
            <w:pPr>
              <w:pStyle w:val="TableParagraph"/>
              <w:widowControl w:val="false"/>
              <w:numPr>
                <w:ilvl w:val="0"/>
                <w:numId w:val="108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31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nazywa  narządy tworzące  układ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45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budowę układu limfatycznego</w:t>
            </w:r>
          </w:p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59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węzłów chłonnych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6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7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rolę układu limfatycznego</w:t>
            </w:r>
          </w:p>
          <w:p>
            <w:pPr>
              <w:pStyle w:val="TableParagraph"/>
              <w:widowControl w:val="false"/>
              <w:numPr>
                <w:ilvl w:val="0"/>
                <w:numId w:val="106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7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przykładową lokalizację węzłów chłonnych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5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28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lub schemacie narządy układu limfatycznego</w:t>
            </w:r>
          </w:p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6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układ limfatyczny z układem krwionośnym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282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6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wykazuje, że układy krwionośny i limfatyczny stanowią integralną całość</w:t>
            </w:r>
          </w:p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6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wyjaśnia mechanizm powstawania chłonki</w:t>
            </w:r>
          </w:p>
        </w:tc>
      </w:tr>
    </w:tbl>
    <w:p>
      <w:pPr>
        <w:sectPr>
          <w:footerReference w:type="default" r:id="rId7"/>
          <w:type w:val="nextPage"/>
          <w:pgSz w:orient="landscape" w:w="15600" w:h="11630"/>
          <w:pgMar w:left="0" w:right="880" w:gutter="0" w:header="0" w:top="0" w:footer="708" w:bottom="765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54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787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kern w:val="0"/>
                <w:sz w:val="17"/>
                <w:szCs w:val="22"/>
                <w:lang w:eastAsia="en-US" w:bidi="ar-SA"/>
              </w:rPr>
              <w:t>IV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left="306" w:hanging="255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19. Budowa i 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2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odporności</w:t>
            </w:r>
          </w:p>
          <w:p>
            <w:pPr>
              <w:pStyle w:val="TableParagraph"/>
              <w:widowControl w:val="false"/>
              <w:numPr>
                <w:ilvl w:val="0"/>
                <w:numId w:val="10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2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 rolę szczepionki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9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odporności wrodzoną  i nabytą</w:t>
            </w:r>
          </w:p>
          <w:p>
            <w:pPr>
              <w:pStyle w:val="TableParagraph"/>
              <w:widowControl w:val="false"/>
              <w:numPr>
                <w:ilvl w:val="0"/>
                <w:numId w:val="10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7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szczepionkę  czynnik odpowiadający za odporność nabytą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9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elementów układu odpornościowego</w:t>
            </w:r>
          </w:p>
          <w:p>
            <w:pPr>
              <w:pStyle w:val="TableParagraph"/>
              <w:widowControl w:val="false"/>
              <w:numPr>
                <w:ilvl w:val="0"/>
                <w:numId w:val="10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7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rodzaje odporności</w:t>
            </w:r>
          </w:p>
          <w:p>
            <w:pPr>
              <w:pStyle w:val="TableParagraph"/>
              <w:widowControl w:val="false"/>
              <w:numPr>
                <w:ilvl w:val="0"/>
                <w:numId w:val="10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1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zasadę działania szczepionki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0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rodzaje leukocytów</w:t>
            </w:r>
          </w:p>
          <w:p>
            <w:pPr>
              <w:pStyle w:val="TableParagraph"/>
              <w:widowControl w:val="false"/>
              <w:numPr>
                <w:ilvl w:val="0"/>
                <w:numId w:val="169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739" w:hanging="170"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obowiązkowych szczepień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399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9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wykaz szczepień w swojej książeczce zdrowia</w:t>
            </w:r>
          </w:p>
          <w:p>
            <w:pPr>
              <w:pStyle w:val="TableParagraph"/>
              <w:widowControl w:val="false"/>
              <w:numPr>
                <w:ilvl w:val="0"/>
                <w:numId w:val="99"/>
              </w:numPr>
              <w:tabs>
                <w:tab w:val="clear" w:pos="720"/>
                <w:tab w:val="left" w:pos="222" w:leader="none"/>
              </w:tabs>
              <w:spacing w:lineRule="exact" w:line="206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ocenia znaczenie szczepień</w:t>
            </w:r>
          </w:p>
        </w:tc>
      </w:tr>
      <w:tr>
        <w:trPr>
          <w:trHeight w:val="13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8" w:right="73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20. Zaburzenia funkcjonowania układu odpornościowego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1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czynniki mogące wywołać alergie</w:t>
            </w:r>
          </w:p>
          <w:p>
            <w:pPr>
              <w:pStyle w:val="TableParagraph"/>
              <w:widowControl w:val="false"/>
              <w:numPr>
                <w:ilvl w:val="0"/>
                <w:numId w:val="98"/>
              </w:numPr>
              <w:tabs>
                <w:tab w:val="clear" w:pos="720"/>
                <w:tab w:val="left" w:pos="222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objawy alergii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9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przyczynę choroby AIDS</w:t>
            </w:r>
          </w:p>
          <w:p>
            <w:pPr>
              <w:pStyle w:val="TableParagraph"/>
              <w:widowControl w:val="false"/>
              <w:numPr>
                <w:ilvl w:val="0"/>
                <w:numId w:val="9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2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 transplantacja narządów</w:t>
            </w:r>
          </w:p>
          <w:p>
            <w:pPr>
              <w:pStyle w:val="TableParagraph"/>
              <w:widowControl w:val="false"/>
              <w:numPr>
                <w:ilvl w:val="0"/>
                <w:numId w:val="9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2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przykładynarządów, które można przeszczepiać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31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drogi zakażeń HIV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1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zasady profilaktyki zakażeń HIV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3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alergia jest związana z nadwrażliwością układu odpornościowego</w:t>
            </w:r>
          </w:p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7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ilustruje przykładami znaczenie transplantologii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6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znaczenie przeszczepów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6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ocenia wyrażanie zgody na transplantację narządów po śmierci</w:t>
            </w:r>
          </w:p>
        </w:tc>
      </w:tr>
      <w:tr>
        <w:trPr>
          <w:trHeight w:val="154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173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V. Układ oddechowy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9" w:right="464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21. Budowa i rola układu oddechowego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5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odcinki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9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6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narządy układu oddechowego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4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elementów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92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rolę nagłośni</w:t>
            </w:r>
          </w:p>
          <w:p>
            <w:pPr>
              <w:pStyle w:val="TableParagraph"/>
              <w:widowControl w:val="false"/>
              <w:numPr>
                <w:ilvl w:val="0"/>
                <w:numId w:val="92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19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własnego organizmu przedstawia mechanizm wentylacji płuc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5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drogi oddechowe i narządy wymiany gazowej</w:t>
            </w:r>
          </w:p>
          <w:p>
            <w:pPr>
              <w:pStyle w:val="TableParagraph"/>
              <w:widowControl w:val="false"/>
              <w:numPr>
                <w:ilvl w:val="0"/>
                <w:numId w:val="9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4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elementów układu oddechowego z pełnionymi funkcjami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odróżnia głośnię i nagłośnię</w:t>
            </w:r>
          </w:p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34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demonstruje mechanizm modulacji głosu</w:t>
            </w:r>
          </w:p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7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płuca jako miejsce zachodzenia wymiany gazowej</w:t>
            </w:r>
          </w:p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6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między budową a funkcją płuc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8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wykonuje z dowolnych materiałów model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7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metody i bada pojemność własnych płuc</w:t>
            </w:r>
          </w:p>
        </w:tc>
      </w:tr>
      <w:tr>
        <w:trPr>
          <w:trHeight w:val="3675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6" w:right="230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22. Mechanizm oddychania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1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narządy biorące udział w procesie wentylacji płuc</w:t>
            </w:r>
          </w:p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6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demonstruje na sobie mechanizm wdechu i wydechu</w:t>
            </w:r>
          </w:p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auto" w:line="223" w:before="11" w:after="0"/>
              <w:ind w:left="221" w:right="9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 pomocą nauczyciela omawia doświadczenie wykrywające obecność 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  <w:r>
              <w:rPr>
                <w:kern w:val="0"/>
                <w:sz w:val="17"/>
                <w:szCs w:val="22"/>
                <w:lang w:eastAsia="en-US" w:bidi="ar-SA"/>
              </w:rPr>
              <w:t>w wydychanym powietrzu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55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02" w:hanging="170"/>
              <w:contextualSpacing/>
              <w:jc w:val="both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różnice w ruchach klatki piersiowej i przepony podczas wdechu i wydechu</w:t>
            </w:r>
          </w:p>
          <w:p>
            <w:pPr>
              <w:pStyle w:val="TableParagraph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3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krwi w transporcie gazów oddechowych</w:t>
            </w:r>
          </w:p>
          <w:p>
            <w:pPr>
              <w:pStyle w:val="TableParagraph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7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zawartość gazów w powietrzu wdychanym i wydychanym</w:t>
            </w:r>
          </w:p>
          <w:p>
            <w:pPr>
              <w:pStyle w:val="TableParagraph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95" w:hanging="170"/>
              <w:contextualSpacing/>
              <w:jc w:val="left"/>
              <w:rPr>
                <w:sz w:val="12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 pomocą nauczyciela przeprowadza doświadczenie wykrywające obecność 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</w:p>
          <w:p>
            <w:pPr>
              <w:pStyle w:val="TableParagraph"/>
              <w:widowControl w:val="false"/>
              <w:spacing w:lineRule="exact" w:line="176" w:before="0" w:after="0"/>
              <w:ind w:left="22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 wydychanym powietrzu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7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2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 procesy wentylacji płuc i oddychania komórkowego</w:t>
            </w:r>
          </w:p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22" w:leader="none"/>
              </w:tabs>
              <w:spacing w:lineRule="auto" w:line="218" w:before="10" w:after="0"/>
              <w:ind w:left="221" w:right="9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dyfuzję 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 xml:space="preserve">2 </w:t>
            </w:r>
            <w:r>
              <w:rPr>
                <w:kern w:val="0"/>
                <w:sz w:val="17"/>
                <w:szCs w:val="22"/>
                <w:lang w:eastAsia="en-US" w:bidi="ar-SA"/>
              </w:rPr>
              <w:t>i 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 xml:space="preserve">2 </w:t>
            </w:r>
            <w:r>
              <w:rPr>
                <w:kern w:val="0"/>
                <w:sz w:val="17"/>
                <w:szCs w:val="22"/>
                <w:lang w:eastAsia="en-US" w:bidi="ar-SA"/>
              </w:rPr>
              <w:t>zachodzącą w pęcherzykach płucnych</w:t>
            </w:r>
          </w:p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9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przygotowanym sprzęcie samodzielnie przeprowadza doświadczenie wykrywające obecność 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  <w:r>
              <w:rPr>
                <w:kern w:val="0"/>
                <w:sz w:val="17"/>
                <w:szCs w:val="22"/>
                <w:lang w:eastAsia="en-US" w:bidi="ar-SA"/>
              </w:rPr>
              <w:t xml:space="preserve"> w wydychanym powietrzu</w:t>
            </w:r>
          </w:p>
          <w:p>
            <w:pPr>
              <w:pStyle w:val="TableParagraph"/>
              <w:widowControl w:val="false"/>
              <w:numPr>
                <w:ilvl w:val="0"/>
                <w:numId w:val="8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0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znaczenie oddychania komórkowego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38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5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interpretuje wyniki doświadczenia wykrywającego 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  <w:r>
              <w:rPr>
                <w:kern w:val="0"/>
                <w:sz w:val="17"/>
                <w:szCs w:val="22"/>
                <w:lang w:eastAsia="en-US" w:bidi="ar-SA"/>
              </w:rPr>
              <w:t xml:space="preserve"> w wydychanym powietrzu</w:t>
            </w:r>
          </w:p>
          <w:p>
            <w:pPr>
              <w:pStyle w:val="TableParagraph"/>
              <w:widowControl w:val="false"/>
              <w:numPr>
                <w:ilvl w:val="0"/>
                <w:numId w:val="85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1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proces wymiany gazowej w płucach i tkankach</w:t>
            </w:r>
          </w:p>
          <w:p>
            <w:pPr>
              <w:pStyle w:val="TableParagraph"/>
              <w:widowControl w:val="false"/>
              <w:numPr>
                <w:ilvl w:val="0"/>
                <w:numId w:val="8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6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przygotowuje zestaw laboratoryjny i przeprowadza doświadczenie wykazujące obecność 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 xml:space="preserve">2 </w:t>
            </w:r>
            <w:r>
              <w:rPr>
                <w:kern w:val="0"/>
                <w:sz w:val="17"/>
                <w:szCs w:val="22"/>
                <w:lang w:eastAsia="en-US" w:bidi="ar-SA"/>
              </w:rPr>
              <w:t>w wydychanym powietrzu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5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mitochondrium jako miejsce oddychania komórkowego</w:t>
            </w:r>
          </w:p>
          <w:p>
            <w:pPr>
              <w:pStyle w:val="TableParagraph"/>
              <w:widowControl w:val="false"/>
              <w:numPr>
                <w:ilvl w:val="0"/>
                <w:numId w:val="8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1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zależność między ilością mitochondriów a zapotrzebowaniem narządów na energię</w:t>
            </w:r>
          </w:p>
          <w:p>
            <w:pPr>
              <w:pStyle w:val="TableParagraph"/>
              <w:widowControl w:val="false"/>
              <w:numPr>
                <w:ilvl w:val="0"/>
                <w:numId w:val="8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1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zapisuje za pomocą symboli chemicznych równanie reakcji ilustrujące utlenianie glukozy</w:t>
            </w:r>
          </w:p>
        </w:tc>
      </w:tr>
    </w:tbl>
    <w:p>
      <w:pPr>
        <w:sectPr>
          <w:footerReference w:type="default" r:id="rId8"/>
          <w:type w:val="nextPage"/>
          <w:pgSz w:orient="landscape" w:w="15600" w:h="11630"/>
          <w:pgMar w:left="740" w:right="880" w:gutter="0" w:header="0" w:top="840" w:footer="708" w:bottom="765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176" w:before="0" w:after="0"/>
        <w:contextualSpacing/>
        <w:rPr>
          <w:sz w:val="17"/>
        </w:rPr>
      </w:pPr>
      <w:r>
        <w:rPr>
          <w:sz w:val="17"/>
        </w:rPr>
      </w:r>
    </w:p>
    <w:p>
      <w:pPr>
        <w:pStyle w:val="Tretekstu"/>
        <w:spacing w:before="0" w:after="0"/>
        <w:ind w:left="963" w:hanging="0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Tretekstu"/>
        <w:spacing w:before="0" w:after="0"/>
        <w:contextualSpacing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contextualSpacing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160" w:hRule="atLeast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1" w:after="0"/>
              <w:ind w:left="2097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9" w:right="136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23. Higiena i choroby układu oddechowego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7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6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czynniki wpływające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1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źródła infekcji górnych i dolnych dróg oddechowych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9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sposoby zapobiegania chorobom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8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wpływ zanieczyszczeń pyłowych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1" w:right="25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objawy wybranych chorób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1" w:right="33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między wdychaniem powietrza przez nos a profilaktyką chorób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3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czynne i bierne palenie tytoniu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1" w:leader="none"/>
              </w:tabs>
              <w:spacing w:lineRule="auto" w:line="235" w:before="1" w:after="0"/>
              <w:ind w:left="221" w:right="13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wpływ palenia tytoniu na funkcjonowanie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13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w dowolnych źródłach informacje na temat przyczyn rozwoju raka płuc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1" w:right="50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przeprowadza wywiad w przychodni zdrowia na temat profilaktyki chorób płuc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1" w:right="50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 zależności między skażeniem pyłowym  środowiska a zachorowalnością na  choroby układu oddechowego</w:t>
            </w:r>
          </w:p>
          <w:p>
            <w:pPr>
              <w:pStyle w:val="TableParagraph"/>
              <w:widowControl w:val="false"/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086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73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VI. Układ moczowy i wydalanie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left="306" w:hanging="255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24. Budowa i działanie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przykłady substancji, które są wydalane przez organizm człowieka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narządy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pojęcia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wydalanie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left="221" w:hanging="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 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defekacja</w:t>
            </w:r>
          </w:p>
          <w:p>
            <w:pPr>
              <w:pStyle w:val="TableParagraph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27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drogi wydalania zbędnych produktów przemiany materii</w:t>
            </w:r>
          </w:p>
          <w:p>
            <w:pPr>
              <w:pStyle w:val="TableParagraph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222" w:leader="none"/>
              </w:tabs>
              <w:spacing w:lineRule="auto" w:line="218" w:before="10" w:after="0"/>
              <w:ind w:left="221" w:right="32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  <w:r>
              <w:rPr>
                <w:kern w:val="0"/>
                <w:sz w:val="17"/>
                <w:szCs w:val="22"/>
                <w:lang w:eastAsia="en-US" w:bidi="ar-SA"/>
              </w:rPr>
              <w:t xml:space="preserve"> i mocznik jako zbędne produkty przemiany materii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56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wydalanie i defekację</w:t>
            </w:r>
          </w:p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4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na podstawie ilustracji proces powstawania moczu</w:t>
            </w:r>
          </w:p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2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modelu lub ilustracji miejsce powstawania moczu pierwotnego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36" w:hanging="0"/>
              <w:contextualSpacing/>
              <w:jc w:val="left"/>
              <w:rPr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68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układu wydalniczego w prawidłowym funkcjonowaniu całego organizmu</w:t>
            </w:r>
          </w:p>
          <w:p>
            <w:pPr>
              <w:pStyle w:val="TableParagraph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68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sposoby wydalania mocznika i 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1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wykonuje z dowolnego materiału model układu moczowego</w:t>
            </w:r>
          </w:p>
          <w:p>
            <w:pPr>
              <w:pStyle w:val="TableParagraph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2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modelu lub materiale świeżym warstwy budujące nerkę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52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244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left="306" w:hanging="255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25. Higiena i choroby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7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zasady higieny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odczytuje wyniki własnych badań laboratoryjnych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3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 zakażenia dróg moczowych i kamicę nerkową jako choroby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badania stosowane w profilaktyce tych chorób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we własnych  wynikach odchylenia od normy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exact" w:line="206" w:before="57" w:after="0"/>
              <w:ind w:left="22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3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przyczyny chorób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65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znaczenie wykonywania badań kontrolnych moczu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56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konieczność okresowego wykonywania badań kontrolnych moczu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4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picia dużych ilości wody podczas leczenia chorób nerek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2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regularnego opróżniania pęcherza moczowego</w:t>
            </w:r>
          </w:p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22" w:leader="none"/>
                <w:tab w:val="left" w:pos="1423" w:leader="none"/>
              </w:tabs>
              <w:spacing w:lineRule="auto" w:line="235" w:before="0" w:after="0"/>
              <w:ind w:left="221" w:right="13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na ilustracji przebieg dializy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we własnych  wynikach odchylenia od normy – stwierdza stan zagrożenia zdrowia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  <w:tab w:val="left" w:pos="1423" w:leader="none"/>
              </w:tabs>
              <w:spacing w:lineRule="auto" w:line="235" w:before="0" w:after="0"/>
              <w:ind w:left="221" w:right="136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28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1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własne wyniki laboratoryjnego badania moczu i na tej podstawie określa stan zdrowia własnego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-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ocenia rolę dializy w ratowaniu życia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16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erReference w:type="default" r:id="rId9"/>
          <w:type w:val="nextPage"/>
          <w:pgSz w:orient="landscape" w:w="15600" w:h="11630"/>
          <w:pgMar w:left="0" w:right="880" w:gutter="0" w:header="0" w:top="0" w:footer="708" w:bottom="765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8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VII.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Układ dokrewny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left="306" w:hanging="255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26.Układ dokrewny.  Budowa i funkcjonowanie układu hormonalnego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gruczoły dokrewne</w:t>
            </w:r>
          </w:p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przykłady hormonów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00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21" w:hanging="17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pojęcie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gruczoł dokrewny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czym są hormony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położenie gruczołów dokrewnych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exact" w:line="206" w:before="0" w:after="0"/>
              <w:ind w:left="22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cechy hormonów</w:t>
            </w:r>
          </w:p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4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hormony do odpowiednich gruczołów, które je wytwarzają</w:t>
            </w:r>
          </w:p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9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działanie insuliny i glukagonu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swoistego działania hormonów</w:t>
            </w:r>
          </w:p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1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 antagonistyczne działanie insuliny i glukagonu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4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biologiczną rolę hormonu wzrostu, tyroksyny, insuliny, adrenaliny, testosteronu, estrogenów</w:t>
            </w:r>
          </w:p>
          <w:p>
            <w:pPr>
              <w:pStyle w:val="TableParagraph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3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nie należy bez konsultacji z lekarzem przyjmować preparatówi leków hormonalnych</w:t>
            </w:r>
          </w:p>
        </w:tc>
      </w:tr>
      <w:tr>
        <w:trPr>
          <w:trHeight w:val="118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8" w:right="76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27. Zaburzenia funkcjonowania układu hormonalnego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5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skutki nadmiaru i niedoboru hormonu wzrostu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left="221" w:right="157" w:hanging="17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pojęcie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równowaga hormonalna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left="221" w:right="157" w:hanging="17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przyczyny cukrzycy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9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interpretuje skutki nadmiaru i niedoboru hormonów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związek niedoboru insuliny z cukrzycą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i wykazuje różnice między cukrzycą typu  I a  cukrzycą typu II</w:t>
            </w:r>
          </w:p>
        </w:tc>
      </w:tr>
      <w:tr>
        <w:trPr>
          <w:trHeight w:val="28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5" w:right="119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28. Budowa i rola układu nerwowego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35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funkcje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49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budowy ośrodkowego i obwodowego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36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ośrodkowy i obwodowy układ nerwowy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7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elementy budowy komórki nerwowej</w:t>
            </w:r>
          </w:p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5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neuronu przebieg impulsu nerwowego</w:t>
            </w:r>
          </w:p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somatyczny i autonomiczny układ nerwowy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52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0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komórki nerwowej z jej funkcją</w:t>
            </w:r>
          </w:p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działanie ośrodkowego i obwodowego układu nerwowego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31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sposób działania synapsy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52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somatycznego i autonomicznego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53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funkcje współczulnej i przywspółczulnej części autonomicznego układu nerwowego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4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ocenia rolę regulacji nerwowo-hormonalnej w prawidłowym funkcjonowaniu całego organizmu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442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erReference w:type="default" r:id="rId10"/>
          <w:type w:val="nextPage"/>
          <w:pgSz w:orient="landscape" w:w="15600" w:h="11630"/>
          <w:pgMar w:left="740" w:right="880" w:gutter="0" w:header="0" w:top="840" w:footer="708" w:bottom="765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0" w:after="0"/>
        <w:contextualSpacing/>
        <w:rPr>
          <w:sz w:val="17"/>
        </w:rPr>
      </w:pPr>
      <w:r>
        <w:rPr>
          <w:sz w:val="17"/>
        </w:rPr>
      </w:r>
    </w:p>
    <w:p>
      <w:pPr>
        <w:pStyle w:val="Tretekstu"/>
        <w:spacing w:before="0" w:after="0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Tretekstu"/>
        <w:spacing w:before="0" w:after="0"/>
        <w:contextualSpacing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contextualSpacing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66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681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VII.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Układ nerwowy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9" w:right="212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29. Ośrodkowy układ nerwowy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2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najważniejsze elementy mózgowia</w:t>
            </w:r>
          </w:p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1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mózgowie i 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3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elementy budowy rdzenia kręgowego na ilustracji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budowę rdzenia kręgowego</w:t>
            </w:r>
          </w:p>
          <w:p>
            <w:pPr>
              <w:pStyle w:val="TableParagraph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7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objaśnia na 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5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mózgowie jako jednostkę nadrzędną w stosunku do pozostałych części układu nerwowego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9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nadrzędną funkcję mózgowia w stosunku do pozostałych części układu nerwowego</w:t>
            </w:r>
          </w:p>
        </w:tc>
      </w:tr>
      <w:tr>
        <w:trPr>
          <w:trHeight w:val="1723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8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30. Obwodowy układ nerwowy. Odruchy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1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nerwów obwodowych</w:t>
            </w:r>
          </w:p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1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po trzy przykłady odruchów warunkowych i bezwarunkowych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22" w:leader="none"/>
              </w:tabs>
              <w:spacing w:lineRule="auto" w:line="220" w:before="71" w:after="0"/>
              <w:ind w:left="221" w:right="17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nerwy czuciowe i ruchowe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22" w:leader="none"/>
              </w:tabs>
              <w:spacing w:lineRule="auto" w:line="220" w:before="0" w:after="0"/>
              <w:ind w:left="221" w:right="45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na</w:t>
            </w:r>
            <w:r>
              <w:rPr>
                <w:kern w:val="0"/>
                <w:sz w:val="22"/>
                <w:szCs w:val="22"/>
                <w:lang w:eastAsia="en-US" w:bidi="ar-SA"/>
              </w:rPr>
              <w:t> </w:t>
            </w:r>
            <w:r>
              <w:rPr>
                <w:kern w:val="0"/>
                <w:sz w:val="17"/>
                <w:szCs w:val="22"/>
                <w:lang w:eastAsia="en-US" w:bidi="ar-SA"/>
              </w:rPr>
              <w:t>podstawie ilustracji drogę impulsu nerwowego w łuku odruchowym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22" w:leader="none"/>
              </w:tabs>
              <w:spacing w:lineRule="auto" w:line="220" w:before="0" w:after="0"/>
              <w:ind w:left="221" w:right="82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odróżnia odruchy warunkowe i bezwarunkowe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221" w:leader="none"/>
              </w:tabs>
              <w:spacing w:lineRule="auto" w:line="220" w:before="71" w:after="0"/>
              <w:ind w:left="220" w:right="34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różnicę między odruchem warunkowym a bezwarunkowym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221" w:leader="none"/>
              </w:tabs>
              <w:spacing w:lineRule="auto" w:line="220" w:before="0" w:after="0"/>
              <w:ind w:left="220" w:right="7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graficznie drogę impulsu nerwowego w łuku odruchowym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54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rysunku wyjaśnia mechanizm odruchu kolanowego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221" w:leader="none"/>
              </w:tabs>
              <w:spacing w:lineRule="auto" w:line="220" w:before="0" w:after="0"/>
              <w:ind w:left="220" w:right="61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odruchy warunkowe i bezwarunkowe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546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left="220" w:right="31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dowodzi znaczenia odruchów warunkowych i bezwarunkowych w życiu człowieka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left="220" w:right="14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odruchów warunkowych w procesie uczenia się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60" w:after="0"/>
              <w:ind w:left="220" w:right="316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5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40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0" w:after="0"/>
              <w:ind w:left="305" w:right="239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31. Higiena  układu nerwowego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czynniki wywołujące stres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używek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33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skutki zażywania niektórych substancji psychoaktywnych dla stanu zdrowia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left="220" w:right="16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sposoby radzenia sobie ze stresem</w:t>
            </w:r>
          </w:p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1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negatywny wpływ na zdrowie człowieka niektórych substancji psychoaktywnych oraz nadużywania kofeiny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1" w:leader="none"/>
              </w:tabs>
              <w:spacing w:lineRule="exact" w:line="206" w:before="56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dodatni i ujemny wpływ stresu na funkcjonowanie organizmu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53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wpływ palenia tytoniu na zdrowie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1" w:leader="none"/>
              </w:tabs>
              <w:spacing w:lineRule="exact" w:line="206" w:before="56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znaczenie profilaktyki uzależnień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220" w:right="48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wpływ snu na procesy uczenia się i zapamiętywania oraz na odporność organizmu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6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przyjmowaniem używek a powstawaniem nałogu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3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skutki działania alkoholu na funkcjonowanie organizmu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2" w:after="0"/>
              <w:ind w:left="220" w:right="105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left="220" w:right="16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związek między prawidłowym wysypianiem się a funkcjonowaniem organizmu</w:t>
            </w:r>
          </w:p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left="220" w:right="16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alternatywne zajęcia pomagające uniknąć uzależnień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53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ocenia wpływ palenia tytoniu na zdrowie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60" w:after="0"/>
              <w:ind w:left="220" w:right="169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erReference w:type="default" r:id="rId11"/>
          <w:type w:val="nextPage"/>
          <w:pgSz w:orient="landscape" w:w="15600" w:h="11630"/>
          <w:pgMar w:left="0" w:right="880" w:gutter="0" w:header="0" w:top="0" w:footer="708" w:bottom="765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08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  <w:bookmarkStart w:id="0" w:name="_GoBack"/>
            <w:bookmarkStart w:id="1" w:name="_GoBack"/>
          </w:p>
          <w:p>
            <w:pPr>
              <w:pStyle w:val="TableParagraph"/>
              <w:widowControl w:val="false"/>
              <w:spacing w:before="1" w:after="0"/>
              <w:ind w:left="2547" w:hanging="17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VIII. Narządy zmysłów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00000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9" w:right="438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32. Budowa i 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00000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3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znaczenie zmysłów w życiu człowieka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4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w narządzie wzroku aparat ochronny oka i gałkę oczną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4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00000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9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elementów aparatu ochronnego oka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05" w:hanging="17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pojęcie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akomodacja oka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60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00000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5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funkcję aparatu ochronnego oka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elementów oka z pełnionymi przez nie funkcjami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4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lokalizację receptorów wzroku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6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ilustruje w formie prostego rysunku drogę światła w oku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00000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55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powstawanie obrazu na siatkówce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przeprowadza doświadczenie wykazujące reakcję tęczówki na światło o różnym natężeniu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ilustruje za pomocą prostego rysunku drogę światła w oku i powstawanie obrazu na siatkówce oraz wyjaśnia rolę soczewki w tym procesie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00000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0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przeprowadza doświadczenie wykazujące obecność tarczy nerwu wzrokowego w oku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0" w:hanging="170"/>
              <w:contextualSpacing/>
              <w:jc w:val="left"/>
              <w:rPr>
                <w:sz w:val="17"/>
              </w:rPr>
            </w:pPr>
            <w:bookmarkStart w:id="2" w:name="_GoBack"/>
            <w:r>
              <w:rPr>
                <w:kern w:val="0"/>
                <w:sz w:val="17"/>
                <w:szCs w:val="22"/>
                <w:lang w:eastAsia="en-US" w:bidi="ar-SA"/>
              </w:rPr>
              <w:t>ilustruje za pomocą prostego rysunku drogę światła w oku oraz tłumaczy powstawaniei odbieranie wrażeń wzrokowych, używając odpowiedniej terminologii</w:t>
            </w:r>
            <w:bookmarkEnd w:id="2"/>
          </w:p>
        </w:tc>
      </w:tr>
      <w:tr>
        <w:trPr>
          <w:trHeight w:val="208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1" w:after="0"/>
              <w:ind w:left="2547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9" w:right="438" w:hanging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33</w:t>
            </w:r>
            <w:r>
              <w:rPr>
                <w:b/>
                <w:kern w:val="0"/>
                <w:sz w:val="17"/>
                <w:szCs w:val="22"/>
                <w:lang w:eastAsia="en-US" w:bidi="ar-SA"/>
              </w:rPr>
              <w:t>. Ucho – narząd słuchu i równowagi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4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elementy budowy ucha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2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ucho zewnętrzne, środkowe i wewnętrzne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60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położenie narządu równowagi</w:t>
            </w:r>
          </w:p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poszczególnych elementów ucha</w:t>
            </w:r>
          </w:p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1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ucha zewnętrznego, środkowego i wewnętrznego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5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mechanizm odbierania i rozpoznawania dźwięków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2" w:leader="none"/>
                <w:tab w:val="left" w:pos="1446" w:leader="none"/>
              </w:tabs>
              <w:spacing w:lineRule="auto" w:line="235" w:before="0" w:after="0"/>
              <w:ind w:left="221" w:right="24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lokalizację receptorów słuchu i równowagi w uchu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1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zasadę działania narządu równowagi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8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przebieg bodźca słuchowego, uwzględniając przetwarzanie fal dźwiękowych na impulsy nerwowe</w:t>
            </w:r>
          </w:p>
        </w:tc>
      </w:tr>
      <w:tr>
        <w:trPr>
          <w:trHeight w:val="200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7" w:after="0"/>
              <w:ind w:left="51" w:hanging="0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34. Higiena oka i ucha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wady wzroku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22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higieny oczu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40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oczu i uszu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22" w:leader="none"/>
                <w:tab w:val="left" w:pos="1743" w:leader="none"/>
              </w:tabs>
              <w:spacing w:lineRule="auto" w:line="235" w:before="61" w:after="0"/>
              <w:ind w:left="221" w:right="46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krótkowzroczność i dalekowzroczność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4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przyczyny powstawania wad wzroku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21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wady wzroku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left="220" w:right="5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sposób korygowania wad wzroku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19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hałas jako czynnik powodujący głuchotę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2" w:after="0"/>
              <w:ind w:left="220" w:right="53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0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rodzaje soczewek korygujących wady wzroku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3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analizuje, w jaki sposób nadmierny hałas może spowodować uszkodzenie słuchu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36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źródła hałasu w najbliższym otoczeniu i wskazuje na sposoby jego ograniczenia</w:t>
            </w:r>
          </w:p>
        </w:tc>
      </w:tr>
      <w:tr>
        <w:trPr>
          <w:trHeight w:val="1832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5" w:right="64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35. Zmysły powonienia, smaku i dotyku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30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rozmieszczenie receptorów powonienia, smaku i dotyku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45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podstawowe smaki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618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3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kubków smakowych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5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miejsce występowania komórek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52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węchowych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0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bodźce odbierane przez receptory skóry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52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1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zmysłów powonienia, smaku i dotyku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9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węchu w ocenie pokarmów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4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skóra jest narządem dotyku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2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znaczenie wolnych zakończeń nerwowychw skórze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3" w:after="0"/>
              <w:ind w:left="220" w:right="253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9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 przykładach współzależności smaku i węchu</w:t>
            </w:r>
          </w:p>
        </w:tc>
      </w:tr>
      <w:tr>
        <w:trPr>
          <w:trHeight w:val="22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lineRule="auto" w:line="235" w:before="96" w:after="0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IX.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9" w:right="252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36. Rozmnażanie i rozwój. Męski układ rozrodczy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8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męskie narządy rozrodcze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7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męskie narządy rozrodcze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421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budowę plemnika i wykonuje jego schematyczny rysunek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proces powstawania nasienia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15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funkcje męskiego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5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pierwszo-, drugo- i trzeciorzędowe męskie  cechy płciowe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poszczególnych elementów męskiego układu rozrodczego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funkcję testosteronu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7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główka plemnika jest właściwą gametą męską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6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produkcją hormonów płciowych a zmianami zachodzącymi w ciele mężczyzny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1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wspólną funkcjonalność prącia jako narządu wydalania i narządu rozrodczego</w:t>
            </w:r>
          </w:p>
        </w:tc>
      </w:tr>
      <w:tr>
        <w:trPr>
          <w:trHeight w:val="220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lineRule="auto" w:line="235" w:before="96" w:after="0"/>
              <w:ind w:left="728" w:right="188" w:hanging="576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9" w:right="252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37. Żeński układ rozrodczy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5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żeńskie narządy rozrodcze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żeńskie narządy rozrodcze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80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żeńskiego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5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pierwszo-, drugo- i trzeciorzędowe żeńskie cechy płciowe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wewnętrznych narządów rozrodczych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7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komórki jajowej z pełnioną przez nią funkcją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podobieństwa i różnice w budowie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221" w:right="120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męskich i żeńskich układów narządów: rozrodczego  i wydalniczego</w:t>
            </w:r>
          </w:p>
        </w:tc>
      </w:tr>
      <w:tr>
        <w:trPr>
          <w:trHeight w:val="1733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lineRule="auto" w:line="235" w:before="96" w:after="0"/>
              <w:ind w:left="728" w:right="188" w:hanging="576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9" w:right="252" w:hanging="258"/>
              <w:contextualSpacing/>
              <w:jc w:val="left"/>
              <w:rPr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38</w:t>
            </w:r>
            <w:r>
              <w:rPr>
                <w:kern w:val="0"/>
                <w:sz w:val="17"/>
                <w:szCs w:val="22"/>
                <w:lang w:eastAsia="en-US" w:bidi="ar-SA"/>
              </w:rPr>
              <w:t xml:space="preserve">. </w:t>
            </w:r>
            <w:r>
              <w:rPr>
                <w:b/>
                <w:kern w:val="0"/>
                <w:sz w:val="17"/>
                <w:szCs w:val="22"/>
                <w:lang w:eastAsia="en-US" w:bidi="ar-SA"/>
              </w:rPr>
              <w:t>Funkcjonowanie żeńskiego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6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żeńskie hormony płciowe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8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kolejne fazy cyklu miesiączkowego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7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w cyklu miesiączkowym dni płodne i niepłodne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1" w:right="10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zmiany hormonalne i zmiany w macicy zachodzące w trakcie cyklu miesiączkowego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7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rolę ciałka żółtego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1" w:right="60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wyznacza dni płodne i niepłodne u kobiet w różnych dniach cyklu miesiączkowego z  różną długością cyklu</w:t>
            </w:r>
          </w:p>
        </w:tc>
      </w:tr>
    </w:tbl>
    <w:p>
      <w:pPr>
        <w:sectPr>
          <w:footerReference w:type="default" r:id="rId12"/>
          <w:type w:val="nextPage"/>
          <w:pgSz w:orient="landscape" w:w="15600" w:h="11630"/>
          <w:pgMar w:left="740" w:right="880" w:gutter="0" w:header="0" w:top="840" w:footer="708" w:bottom="765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0" w:after="0"/>
        <w:contextualSpacing/>
        <w:rPr>
          <w:sz w:val="17"/>
        </w:rPr>
      </w:pPr>
      <w:r>
        <w:rPr>
          <w:sz w:val="17"/>
        </w:rPr>
      </w:r>
    </w:p>
    <w:p>
      <w:pPr>
        <w:pStyle w:val="Tretekstu"/>
        <w:spacing w:before="0" w:after="0"/>
        <w:ind w:left="963" w:hanging="0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Tretekstu"/>
        <w:spacing w:before="0" w:after="0"/>
        <w:contextualSpacing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contextualSpacing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535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961" w:hRule="atLeast"/>
        </w:trPr>
        <w:tc>
          <w:tcPr>
            <w:tcW w:w="624" w:type="dxa"/>
            <w:vMerge w:val="restart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IX.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ozmnażanie i rozwój człowieka</w:t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left="300" w:hanging="255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39. Rozwój człowieka – od poczęciado narodzin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55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etapy przedurodzeniowe - zygota, zarodek, płód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55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nazwa  błony płodowe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45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długość trwania rozwoju płodowego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274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24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porządkuje etapy rozwoju zarodka od zapłodnienia do zagnieżdżenia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znaczenie pojęcia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zapłodnienie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czas trwania ciąży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left="220" w:right="24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wpływ różnych czynników na prawidłowy rozwój zarodka i płodu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14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błon płodowych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59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okres rozwoju płodowego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12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przyczyny zmian zachodzących w organizmie kobiety podczas ciąży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1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etapy porodu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1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funkcje łożyska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left="220" w:right="10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przestrzegania zasad higieny przez kobiety w ciąży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left="220" w:right="55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mechanizm powstawania ciąży pojedynczej i mnogiej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41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  zasady higieny zalecane kobietom w ciąży</w:t>
            </w:r>
          </w:p>
        </w:tc>
      </w:tr>
      <w:tr>
        <w:trPr>
          <w:trHeight w:val="1403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298" w:hanging="252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40. Rozwój człowieka – od narodzin do starości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left="220" w:right="58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etapy życia człowieka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1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nazywa rodzaje dojrzałości człowieka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20" w:right="19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zmiany rozwojowe u swoich rówieśników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20" w:right="1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objawy starzenia się organizmu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20" w:right="14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 różnice w tempie dojrzewania dziewcząt i chłopców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32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wskazane okresy rozwojowe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0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cechy oraz przebieg fizycznego, psychicznego i społecznego dojrzewania człowieka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25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różnice między przekwitaniem a starością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9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okresom rozwojowym zmiany zachodzące w organizmie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20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tworzy w dowolnej formie prezentację na temat dojrzewania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0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tworzy portfolio ze zdjęciami swojej rodziny, której członkowie znajdują się w różnych okresach rozwoju</w:t>
            </w:r>
          </w:p>
        </w:tc>
      </w:tr>
    </w:tbl>
    <w:p>
      <w:pPr>
        <w:sectPr>
          <w:footerReference w:type="default" r:id="rId13"/>
          <w:type w:val="nextPage"/>
          <w:pgSz w:orient="landscape" w:w="15600" w:h="11630"/>
          <w:pgMar w:left="0" w:right="880" w:gutter="0" w:header="0" w:top="0" w:footer="708" w:bottom="765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017" w:hRule="atLeast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53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IX.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6" w:right="71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41. Higiena i 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27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rozrodczego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1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przenoszone drogą płciową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387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3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kontakty płciowe jako potencjalne źródło zakażenia układu rozrodczego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4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chorobom źródła zakażenia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7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różnicę między nosicielstwem HIVa chorobą AIDS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242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4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konieczność regularnych wizyt u ginekologa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25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chorobom ich charakterystyczne objawy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25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podstawowe zasady profilaktyki chorób przenoszonych drogą płciową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199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8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ryzykowne zachowania seksualne, które mogą prowadzić do zakażenia HIV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7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wykonywania badań kontrolnych jako sposobu wczesnego wykrywania raka piersi, raka szyjki macicy  i  raka prostaty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8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w różnych źródłach informacje na temat planowanych szczepień przeciwko wirusowi brodawczaka, wywołującego raka szyjki macicy</w:t>
            </w:r>
          </w:p>
        </w:tc>
      </w:tr>
      <w:tr>
        <w:trPr>
          <w:trHeight w:val="2536" w:hRule="atLeast"/>
        </w:trPr>
        <w:tc>
          <w:tcPr>
            <w:tcW w:w="624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2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0" w:right="388" w:hanging="255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42.Homeostaza.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left="300" w:right="388" w:hanging="255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Mechanizmy regulacyjne organizmu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11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własnymi słowami wyjaśnia, na czym polega homeostaza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8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mechanizm termoregulacji u człowieka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30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drogi wydalania wody z organizmu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2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na podstawie wcześniej zdobytej wiedzy zależność działania układów pokarmowego i krwionośnego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494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opisuje, które układy narządów mają wpływ na regulację poziomu wody we krwi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2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 czym polega homeostaza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8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wcześniej zdobytej wiedzy wykazuje zależność działania układów: nerwowego, pokarmowego i krwionośnego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6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wcześniej zdobytej wiedzy wyjaśnia mechanizm regulacji poziomu glukozy we krwi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23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wcześniej zdobytej wiedzy wykazuje zależność działania poszczególnych układów narządów w organizmie człowieka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2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wcześniej zdobytej wiedzy wyjaśnia, które układy narządów biorą udział w mechanizmie regulacji poziomu glukozy we krwi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8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i wykazuje rolę regulacji nerwowo-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221" w:right="114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-hormonalnej w utrzymaniu homeostazy</w:t>
            </w:r>
          </w:p>
        </w:tc>
      </w:tr>
    </w:tbl>
    <w:p>
      <w:pPr>
        <w:sectPr>
          <w:footerReference w:type="default" r:id="rId14"/>
          <w:type w:val="nextPage"/>
          <w:pgSz w:orient="landscape" w:w="15600" w:h="11630"/>
          <w:pgMar w:left="740" w:right="880" w:gutter="0" w:header="0" w:top="840" w:footer="708" w:bottom="765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0" w:after="0"/>
        <w:contextualSpacing/>
        <w:rPr>
          <w:sz w:val="17"/>
        </w:rPr>
      </w:pPr>
      <w:r>
        <w:rPr>
          <w:sz w:val="17"/>
        </w:rPr>
      </w:r>
    </w:p>
    <w:p>
      <w:pPr>
        <w:pStyle w:val="Tretekstu"/>
        <w:spacing w:before="0" w:after="0"/>
        <w:ind w:left="963" w:hanging="0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Tretekstu"/>
        <w:spacing w:before="0" w:after="0"/>
        <w:contextualSpacing/>
        <w:rPr>
          <w:rFonts w:ascii="Humanst521EU" w:hAnsi="Humanst521EU"/>
          <w:b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Tretekstu"/>
        <w:spacing w:before="1" w:after="1"/>
        <w:contextualSpacing/>
        <w:rPr>
          <w:rFonts w:ascii="Humanst521EU" w:hAnsi="Humanst521EU"/>
          <w:b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13" w:right="613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left="4975" w:right="4975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34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418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65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365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left="576" w:hanging="0"/>
              <w:contextualSpacing/>
              <w:jc w:val="left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823" w:hRule="atLeast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left="0" w:hanging="0"/>
              <w:contextualSpacing/>
              <w:jc w:val="left"/>
              <w:rPr>
                <w:rFonts w:ascii="Humanst521EU" w:hAnsi="Humanst521EU"/>
                <w:b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hanging="0"/>
              <w:contextualSpacing/>
              <w:jc w:val="center"/>
              <w:rPr>
                <w:rFonts w:ascii="Humanst521EU" w:hAnsi="Humanst521EU"/>
                <w:b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left="306" w:right="629" w:hanging="258"/>
              <w:contextualSpacing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  <w:t>43. Choroba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left="219" w:right="20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wpływ trybu życia na stan zdrowia człowieka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left="219" w:right="390" w:hanging="170"/>
              <w:contextualSpacing/>
              <w:jc w:val="both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trzech chorób zakaźnych wraz z czynnikami, które</w:t>
            </w:r>
          </w:p>
          <w:p>
            <w:pPr>
              <w:pStyle w:val="TableParagraph"/>
              <w:widowControl w:val="false"/>
              <w:spacing w:lineRule="exact" w:line="202" w:before="0" w:after="0"/>
              <w:ind w:left="219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je wywołują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0" w:leader="none"/>
              </w:tabs>
              <w:spacing w:lineRule="auto" w:line="235" w:before="3" w:after="0"/>
              <w:ind w:left="219" w:right="131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cywilizacyjne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0" w:leader="none"/>
              </w:tabs>
              <w:spacing w:lineRule="auto" w:line="235" w:before="1" w:after="0"/>
              <w:ind w:left="219" w:right="35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310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zdrowie fizyczne, psychiczne i społeczne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283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wpływu środowiska na życiei zdrowie człowieka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left="221" w:right="495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znaczenie aktywności fizycznej dla prawidłowego funkcjonowania organizmu człowieka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2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podstawowe zasady profilaktyki chorób nowotworowych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67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26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czynniki wpływające na zdrowie człowieka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left="221" w:right="13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zdrowie fizyczne, psychiczne i społeczne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37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kryterium podziału chorób na choroby zakaźne i cywilizacyjne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58" w:hanging="170"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 co należy zwrócić uwagę czytając  ulotki dołączane do ogólnodostępnych leków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137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left="221" w:right="604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7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wpływ środowiska na zdrowie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5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antybiotyki i inne leki należy stosować zgodnie z zaleceniami lekarza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20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okresowego wykonywania podstawowych badań kontrolnych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208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metody zapobiegania chorobom cywilizacyjnym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69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formułuje argumenty przemawiające za tym, że nie należy bez wyraźnej potrzeby przyjmować ogólnodostępnych leków oraz suplementów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left="221" w:right="542" w:hanging="1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dowodzi, że stres jest przyczyną chorób cywilizacyjnych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61" w:after="0"/>
              <w:ind w:left="221" w:right="469" w:hanging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before="0" w:after="0"/>
        <w:contextualSpacing/>
        <w:rPr/>
      </w:pPr>
      <w:r>
        <w:rPr/>
      </w:r>
    </w:p>
    <w:sectPr>
      <w:footerReference w:type="default" r:id="rId15"/>
      <w:type w:val="nextPage"/>
      <w:pgSz w:orient="landscape" w:w="15600" w:h="11630"/>
      <w:pgMar w:left="0" w:right="880" w:gutter="0" w:header="0" w:top="0" w:footer="708" w:bottom="765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Humanst521EU-Normal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wis721BlkCnEU-Italic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Humanst521EU">
    <w:charset w:val="ee"/>
    <w:family w:val="roman"/>
    <w:pitch w:val="variable"/>
  </w:font>
  <w:font w:name="Humanst521EU-BoldItalic">
    <w:charset w:val="ee"/>
    <w:family w:val="roman"/>
    <w:pitch w:val="variable"/>
  </w:font>
  <w:font w:name="Swis721BlkEU-Italic">
    <w:charset w:val="ee"/>
    <w:family w:val="roman"/>
    <w:pitch w:val="variable"/>
  </w:font>
  <w:font w:name="Humanst521EU-Normal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drawing>
        <wp:anchor behindDoc="1" distT="0" distB="0" distL="114300" distR="114300" simplePos="0" locked="0" layoutInCell="0" allowOverlap="1" relativeHeight="20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drawing>
        <wp:anchor behindDoc="1" distT="0" distB="0" distL="114300" distR="114300" simplePos="0" locked="0" layoutInCell="0" allowOverlap="1" relativeHeight="19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drawing>
        <wp:anchor behindDoc="1" distT="0" distB="0" distL="114300" distR="114300" simplePos="0" locked="0" layoutInCell="0" allowOverlap="1" relativeHeight="18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drawing>
        <wp:anchor behindDoc="1" distT="0" distB="0" distL="114300" distR="114300" simplePos="0" locked="0" layoutInCell="0" allowOverlap="1" relativeHeight="21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drawing>
        <wp:anchor behindDoc="1" distT="0" distB="0" distL="114300" distR="114300" simplePos="0" locked="0" layoutInCell="0" allowOverlap="1" relativeHeight="22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drawing>
        <wp:anchor behindDoc="1" distT="0" distB="0" distL="114300" distR="114300" simplePos="0" locked="0" layoutInCell="0" allowOverlap="1" relativeHeight="23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drawing>
        <wp:anchor behindDoc="1" distT="0" distB="0" distL="114300" distR="114300" simplePos="0" locked="0" layoutInCell="0" allowOverlap="1" relativeHeight="8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drawing>
        <wp:anchor behindDoc="1" distT="0" distB="0" distL="114300" distR="114300" simplePos="0" locked="0" layoutInCell="0" allowOverlap="1" relativeHeight="14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drawing>
        <wp:anchor behindDoc="1" distT="0" distB="0" distL="114300" distR="114300" simplePos="0" locked="0" layoutInCell="0" allowOverlap="1" relativeHeight="10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drawing>
        <wp:anchor behindDoc="1" distT="0" distB="0" distL="114300" distR="114300" simplePos="0" locked="0" layoutInCell="0" allowOverlap="1" relativeHeight="12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drawing>
        <wp:anchor behindDoc="1" distT="0" distB="0" distL="114300" distR="114300" simplePos="0" locked="0" layoutInCell="0" allowOverlap="1" relativeHeight="13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drawing>
        <wp:anchor behindDoc="1" distT="0" distB="0" distL="114300" distR="114300" simplePos="0" locked="0" layoutInCell="0" allowOverlap="1" relativeHeight="16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drawing>
        <wp:anchor behindDoc="1" distT="0" distB="0" distL="114300" distR="114300" simplePos="0" locked="0" layoutInCell="0" allowOverlap="1" relativeHeight="15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0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4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7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1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4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48" w:hanging="170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0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4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7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1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4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48" w:hanging="170"/>
      </w:pPr>
      <w:rPr>
        <w:rFonts w:ascii="Symbol" w:hAnsi="Symbol" w:cs="Symbol" w:hint="default"/>
      </w:rPr>
    </w:lvl>
  </w:abstractNum>
  <w:abstractNum w:abstractNumId="17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8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9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2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4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4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5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7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7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8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99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8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8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4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5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6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7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8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9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10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1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1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1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3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3">
    <w:lvl w:ilvl="0">
      <w:numFmt w:val="bullet"/>
      <w:lvlText w:val="•"/>
      <w:lvlJc w:val="left"/>
      <w:pPr>
        <w:tabs>
          <w:tab w:val="num" w:pos="0"/>
        </w:tabs>
        <w:ind w:left="218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0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4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7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1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4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48" w:hanging="170"/>
      </w:pPr>
      <w:rPr>
        <w:rFonts w:ascii="Symbol" w:hAnsi="Symbol" w:cs="Symbol" w:hint="default"/>
      </w:rPr>
    </w:lvl>
  </w:abstractNum>
  <w:abstractNum w:abstractNumId="13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3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3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4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4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4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7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0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4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7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1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4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48" w:hanging="170"/>
      </w:pPr>
      <w:rPr>
        <w:rFonts w:ascii="Symbol" w:hAnsi="Symbol" w:cs="Symbol" w:hint="default"/>
      </w:rPr>
    </w:lvl>
  </w:abstractNum>
  <w:abstractNum w:abstractNumId="148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5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5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70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8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9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03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14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2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6" w:hanging="170"/>
      </w:pPr>
      <w:rPr>
        <w:rFonts w:ascii="Symbol" w:hAnsi="Symbol" w:cs="Symbol" w:hint="default"/>
      </w:rPr>
    </w:lvl>
  </w:abstractNum>
  <w:abstractNum w:abstractNumId="15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6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8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40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0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61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22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8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43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303" w:hanging="170"/>
      </w:pPr>
      <w:rPr>
        <w:rFonts w:ascii="Symbol" w:hAnsi="Symbol" w:cs="Symbol" w:hint="default"/>
      </w:rPr>
    </w:lvl>
  </w:abstractNum>
  <w:abstractNum w:abstractNumId="17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8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40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0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61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22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8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43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303" w:hanging="170"/>
      </w:pPr>
      <w:rPr>
        <w:rFonts w:ascii="Symbol" w:hAnsi="Symbol" w:cs="Symbol" w:hint="default"/>
      </w:rPr>
    </w:lvl>
  </w:abstractNum>
  <w:abstractNum w:abstractNumId="171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7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</w:numbering>
</file>

<file path=word/settings.xml><?xml version="1.0" encoding="utf-8"?>
<w:settings xmlns:w="http://schemas.openxmlformats.org/wordprocessingml/2006/main">
  <w:zoom w:percent="129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437f9d"/>
    <w:pPr>
      <w:widowControl w:val="false"/>
      <w:bidi w:val="0"/>
      <w:spacing w:before="0" w:after="0"/>
      <w:jc w:val="left"/>
    </w:pPr>
    <w:rPr>
      <w:rFonts w:ascii="Humanst521EU-Normal" w:hAnsi="Humanst521EU-Normal" w:eastAsia="Humanst521EU-Normal" w:cs="Humanst521EU-Normal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53e52"/>
    <w:rPr>
      <w:rFonts w:ascii="Segoe UI" w:hAnsi="Segoe UI" w:eastAsia="Humanst521EU-Normal" w:cs="Segoe UI"/>
      <w:sz w:val="18"/>
      <w:szCs w:val="18"/>
      <w:lang w:val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53e5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53e52"/>
    <w:rPr>
      <w:rFonts w:ascii="Humanst521EU-Normal" w:hAnsi="Humanst521EU-Normal" w:eastAsia="Humanst521EU-Normal" w:cs="Humanst521EU-Normal"/>
      <w:sz w:val="20"/>
      <w:szCs w:val="20"/>
      <w:lang w:val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53e52"/>
    <w:rPr>
      <w:rFonts w:ascii="Humanst521EU-Normal" w:hAnsi="Humanst521EU-Normal" w:eastAsia="Humanst521EU-Normal" w:cs="Humanst521EU-Normal"/>
      <w:b/>
      <w:bCs/>
      <w:sz w:val="20"/>
      <w:szCs w:val="20"/>
      <w:lang w:val="pl-PL"/>
    </w:rPr>
  </w:style>
  <w:style w:type="character" w:styleId="NagwekZnak" w:customStyle="1">
    <w:name w:val="Nagłówek Znak"/>
    <w:basedOn w:val="DefaultParagraphFont"/>
    <w:uiPriority w:val="99"/>
    <w:qFormat/>
    <w:rsid w:val="00672c7f"/>
    <w:rPr>
      <w:rFonts w:ascii="Humanst521EU-Normal" w:hAnsi="Humanst521EU-Normal" w:eastAsia="Humanst521EU-Normal" w:cs="Humanst521EU-Normal"/>
      <w:lang w:val="pl-PL"/>
    </w:rPr>
  </w:style>
  <w:style w:type="character" w:styleId="StopkaZnak" w:customStyle="1">
    <w:name w:val="Stopka Znak"/>
    <w:basedOn w:val="DefaultParagraphFont"/>
    <w:uiPriority w:val="99"/>
    <w:qFormat/>
    <w:rsid w:val="00672c7f"/>
    <w:rPr>
      <w:rFonts w:ascii="Humanst521EU-Normal" w:hAnsi="Humanst521EU-Normal" w:eastAsia="Humanst521EU-Normal" w:cs="Humanst521EU-Normal"/>
      <w:lang w:val="pl-PL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rsid w:val="00437f9d"/>
    <w:pPr/>
    <w:rPr>
      <w:rFonts w:ascii="Swis721BlkCnEU-Italic" w:hAnsi="Swis721BlkCnEU-Italic" w:eastAsia="Swis721BlkCnEU-Italic" w:cs="Swis721BlkCnEU-Italic"/>
      <w:i/>
      <w:sz w:val="15"/>
      <w:szCs w:val="15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437f9d"/>
    <w:pPr/>
    <w:rPr/>
  </w:style>
  <w:style w:type="paragraph" w:styleId="TableParagraph" w:customStyle="1">
    <w:name w:val="Table Paragraph"/>
    <w:basedOn w:val="Normal"/>
    <w:uiPriority w:val="1"/>
    <w:qFormat/>
    <w:rsid w:val="00437f9d"/>
    <w:pPr>
      <w:ind w:left="221" w:hanging="17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53e52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53e5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53e52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72c7f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672c7f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37f9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10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1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1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1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1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7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8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9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LibreOffice/7.4.1.2$Windows_X86_64 LibreOffice_project/3c58a8f3a960df8bc8fd77b461821e42c061c5f0</Application>
  <AppVersion>15.0000</AppVersion>
  <Pages>21</Pages>
  <Words>5572</Words>
  <Characters>35025</Characters>
  <CharactersWithSpaces>39237</CharactersWithSpaces>
  <Paragraphs>838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2024-08-09T05:59:00Z</dcterms:created>
  <dc:creator>Dorota Dąbrowska-Mróz</dc:creator>
  <dc:description/>
  <dc:language>pl-PL</dc:language>
  <cp:lastModifiedBy/>
  <dcterms:modified xsi:type="dcterms:W3CDTF">2024-09-10T15:23:14Z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