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A" w:rsidRDefault="00000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-71120</wp:posOffset>
            </wp:positionV>
            <wp:extent cx="1828800" cy="1485900"/>
            <wp:effectExtent l="19050" t="0" r="0" b="0"/>
            <wp:wrapTight wrapText="bothSides">
              <wp:wrapPolygon edited="0">
                <wp:start x="-225" y="0"/>
                <wp:lineTo x="-225" y="21323"/>
                <wp:lineTo x="21600" y="21323"/>
                <wp:lineTo x="21600" y="0"/>
                <wp:lineTo x="-225" y="0"/>
              </wp:wrapPolygon>
            </wp:wrapTight>
            <wp:docPr id="2" name="Obraz 2" descr="C:\Users\administrator\AppData\Local\Microsoft\Windows\Temporary Internet Files\Content.IE5\KN0YTGJP\MC9002005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KN0YTGJP\MC900200531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BEZPIECZNIE W MIEŚCIE</w:t>
      </w:r>
    </w:p>
    <w:p w:rsidR="00000309" w:rsidRDefault="00000309" w:rsidP="00000309">
      <w:pPr>
        <w:pStyle w:val="NormalnyWeb"/>
        <w:numPr>
          <w:ilvl w:val="0"/>
          <w:numId w:val="1"/>
        </w:numPr>
      </w:pPr>
      <w:r>
        <w:rPr>
          <w:rStyle w:val="Pogrubienie"/>
        </w:rPr>
        <w:t>W mieście należy chodzić wyłącznie po chodniku, a poza miastem poboczem z lewej strony drogi.</w:t>
      </w:r>
      <w:r>
        <w:t xml:space="preserve"> Przez jezdnię przechodzimy wyłącznie w miejscach do tego przeznaczonych. Przechodzimy, a nie przebiegamy! - nawet na przejściu dla pieszych. Biegnąć łatwo się potknąć i przewrócić. </w:t>
      </w:r>
      <w:r>
        <w:rPr>
          <w:rStyle w:val="Pogrubienie"/>
        </w:rPr>
        <w:t>Przed wejściem na jezdnię, zawsze uważnie rozglądamy się w obie strony i sprawdzamy, czy nie nadjeżdża samochód</w:t>
      </w:r>
      <w:r>
        <w:t>.</w:t>
      </w:r>
    </w:p>
    <w:p w:rsidR="00000309" w:rsidRDefault="00000309" w:rsidP="00000309">
      <w:pPr>
        <w:pStyle w:val="NormalnyWeb"/>
        <w:numPr>
          <w:ilvl w:val="0"/>
          <w:numId w:val="1"/>
        </w:numPr>
      </w:pPr>
      <w:r>
        <w:t xml:space="preserve">Do torby i na ubranie przyczepiamy elementy. To bardzo ważne nie tylko dlatego, że </w:t>
      </w:r>
      <w:r>
        <w:rPr>
          <w:rStyle w:val="Pogrubienie"/>
        </w:rPr>
        <w:t>prawo nakazuje noszenie elementów odblaskowych wszystkim dzieciom do lat 15</w:t>
      </w:r>
      <w:r>
        <w:t>, a dlatego, iż kierowca widzi odblaski już z odległości 150 metrów. Dzięki nim, nawet, gdy jedzie bardzo szybko, zdąży nas ominąć lub zahamować.</w:t>
      </w:r>
    </w:p>
    <w:p w:rsidR="00000309" w:rsidRDefault="00000309" w:rsidP="00000309">
      <w:pPr>
        <w:pStyle w:val="NormalnyWeb"/>
        <w:numPr>
          <w:ilvl w:val="0"/>
          <w:numId w:val="1"/>
        </w:numPr>
      </w:pPr>
      <w:r>
        <w:t xml:space="preserve">Jadąc samochodem z rodzicami </w:t>
      </w:r>
      <w:r>
        <w:rPr>
          <w:rStyle w:val="Pogrubienie"/>
        </w:rPr>
        <w:t>pamiętamy o zapinaniu pasów bezpieczeństwa</w:t>
      </w:r>
      <w:r>
        <w:t>, które mogą uratować życie w razie wypadku.</w:t>
      </w:r>
    </w:p>
    <w:p w:rsidR="00000309" w:rsidRDefault="00000309" w:rsidP="00000309">
      <w:pPr>
        <w:pStyle w:val="NormalnyWeb"/>
        <w:numPr>
          <w:ilvl w:val="0"/>
          <w:numId w:val="1"/>
        </w:numPr>
      </w:pPr>
      <w:r>
        <w:t xml:space="preserve">Podstawowe numery alarmowe: </w:t>
      </w:r>
      <w:r>
        <w:rPr>
          <w:rStyle w:val="Pogrubienie"/>
        </w:rPr>
        <w:t>centrum powiadamiania ratunkowego - 112, policja - 997, straż pożarna - 998, pogotowie ratunkowe - 999</w:t>
      </w:r>
      <w:r>
        <w:t>.</w:t>
      </w:r>
    </w:p>
    <w:p w:rsidR="00000309" w:rsidRDefault="00000309" w:rsidP="00000309">
      <w:pPr>
        <w:pStyle w:val="NormalnyWeb"/>
        <w:numPr>
          <w:ilvl w:val="0"/>
          <w:numId w:val="1"/>
        </w:numPr>
      </w:pPr>
      <w:r>
        <w:t xml:space="preserve">Surfowanie w Internecie to wspaniała zabawa. Rozmowy na GG, czatach i internetowych forach dostarczają wrażeń oraz pomagają nawiązywać znajomości. Pamiętaj jednak, że, podobnie jak na ulicy, tak </w:t>
      </w:r>
      <w:r>
        <w:rPr>
          <w:rStyle w:val="Pogrubienie"/>
        </w:rPr>
        <w:t>w Internecie nie wolno ufać nieznajomym</w:t>
      </w:r>
      <w:r>
        <w:t xml:space="preserve">. </w:t>
      </w:r>
      <w:r>
        <w:rPr>
          <w:rStyle w:val="Pogrubienie"/>
        </w:rPr>
        <w:t>Nigdy nie umawiaj się przez Internet na spotkania,</w:t>
      </w:r>
      <w:r>
        <w:t xml:space="preserve"> </w:t>
      </w:r>
      <w:r>
        <w:rPr>
          <w:rStyle w:val="Pogrubienie"/>
        </w:rPr>
        <w:t>nie podawaj swojego adresu i numeru telefonu</w:t>
      </w:r>
      <w:r>
        <w:t xml:space="preserve"> - nie widzisz przecież swojego rozmówcy, więc skąd wiesz czy jest tym, za kogo się podaje? Jeśli chcesz skorzystać ze strony WWW np. z opracowaniami lektur, na której trzeba podać swoje dane do rejestracji, najpierw </w:t>
      </w:r>
      <w:r>
        <w:rPr>
          <w:rStyle w:val="Pogrubienie"/>
        </w:rPr>
        <w:t>zapytaj o zgodę rodziców, albo opiekunów</w:t>
      </w:r>
      <w:r>
        <w:t>. Ufasz im przecież i wiesz, że nie pozwolą cię skrzywdzić. Jeśli koniecznie musisz spotkać się ze znajomym z Internetu, powiedz o tym rodzicom i poproś, żeby towarzyszył ci ktoś dorosły. Mama i tata będą ci wdzięczni za okazane zaufanie.</w:t>
      </w:r>
    </w:p>
    <w:p w:rsidR="00000309" w:rsidRDefault="00000309">
      <w:pPr>
        <w:rPr>
          <w:rFonts w:ascii="Times New Roman" w:hAnsi="Times New Roman" w:cs="Times New Roman"/>
          <w:sz w:val="24"/>
          <w:szCs w:val="24"/>
        </w:rPr>
      </w:pPr>
    </w:p>
    <w:p w:rsidR="00000309" w:rsidRPr="00000309" w:rsidRDefault="00000309">
      <w:pPr>
        <w:rPr>
          <w:rFonts w:ascii="Times New Roman" w:hAnsi="Times New Roman" w:cs="Times New Roman"/>
          <w:sz w:val="24"/>
          <w:szCs w:val="24"/>
        </w:rPr>
      </w:pPr>
    </w:p>
    <w:sectPr w:rsidR="00000309" w:rsidRPr="00000309" w:rsidSect="00EF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37705"/>
    <w:multiLevelType w:val="hybridMultilevel"/>
    <w:tmpl w:val="6892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309"/>
    <w:rsid w:val="00000309"/>
    <w:rsid w:val="00E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30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0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2014-06-11T08:28:00Z</dcterms:created>
  <dcterms:modified xsi:type="dcterms:W3CDTF">2014-06-11T08:33:00Z</dcterms:modified>
</cp:coreProperties>
</file>