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A" w:rsidRDefault="00743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-204470</wp:posOffset>
            </wp:positionV>
            <wp:extent cx="2352675" cy="1581150"/>
            <wp:effectExtent l="19050" t="0" r="9525" b="0"/>
            <wp:wrapTight wrapText="bothSides">
              <wp:wrapPolygon edited="0">
                <wp:start x="-175" y="0"/>
                <wp:lineTo x="-175" y="21340"/>
                <wp:lineTo x="21687" y="21340"/>
                <wp:lineTo x="21687" y="0"/>
                <wp:lineTo x="-175" y="0"/>
              </wp:wrapPolygon>
            </wp:wrapTight>
            <wp:docPr id="1" name="Obraz 1" descr="C:\Users\administrator\AppData\Local\Microsoft\Windows\Temporary Internet Files\Content.IE5\3AMQB835\MP900149111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3AMQB835\MP900149111[2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BEZPIECZNIE W GÓRACH</w:t>
      </w:r>
    </w:p>
    <w:p w:rsidR="00743894" w:rsidRDefault="00743894" w:rsidP="00743894">
      <w:pPr>
        <w:pStyle w:val="NormalnyWeb"/>
        <w:numPr>
          <w:ilvl w:val="0"/>
          <w:numId w:val="1"/>
        </w:numPr>
      </w:pPr>
      <w:r>
        <w:rPr>
          <w:rStyle w:val="Pogrubienie"/>
        </w:rPr>
        <w:t>Wychodząc w góry, w miejscu pobytu zawsze zostawiamy wiadomość o trasie wycieczki i planowanej godzinie powrotu</w:t>
      </w:r>
      <w:r>
        <w:t>. Zanim jednak wyruszycie w trasę przydadzą się przewodniki i mapy turystyczne do zaplanowania wycieczki. Trzeba bowiem poznać przebieg wybranego szlaku, sieć schronisk turystycznych w pobliżu trasy, oszacować czas marszu. Przyda się też informacja o lokalizacji szałasów, schronów, koleb i leśniczówek - stanowią schronienie w przypadku nagłej zmiany pogody.</w:t>
      </w:r>
    </w:p>
    <w:p w:rsidR="00743894" w:rsidRPr="00743894" w:rsidRDefault="00743894" w:rsidP="00743894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>
        <w:t xml:space="preserve">Podstawą ekwipunku zdobywcy gór jest wygodne obuwie. W plecaku przede wszystkim powinien znaleźć się telefon komórkowy z naładowaną do pełna baterią i zapisanymi numerami </w:t>
      </w:r>
      <w:r>
        <w:rPr>
          <w:rStyle w:val="Pogrubienie"/>
        </w:rPr>
        <w:t>Górskiego Ochotniczego Pogotowia Ratunkowego - 601 100 300 oraz numerem alarmowym 985.</w:t>
      </w:r>
    </w:p>
    <w:p w:rsidR="00743894" w:rsidRDefault="00743894" w:rsidP="00743894">
      <w:pPr>
        <w:pStyle w:val="NormalnyWeb"/>
        <w:numPr>
          <w:ilvl w:val="0"/>
          <w:numId w:val="1"/>
        </w:numPr>
      </w:pPr>
      <w:r>
        <w:t>Ponadto - pomimo, że to lato - zabieramy czapkę i rękawiczki, szalik, zapasowe skarpety (najlepiej wełniane - choć "szczypią" w nogi, to jednak nie ma lepszego sposobu na uniknięcie pęcherzy na stopach), koszulę i płaszcz przeciwdeszczowy. Nie zapominamy o podręcznej apteczce, latarce i zapałkach.</w:t>
      </w:r>
    </w:p>
    <w:p w:rsidR="00743894" w:rsidRDefault="00743894" w:rsidP="00743894">
      <w:pPr>
        <w:pStyle w:val="NormalnyWeb"/>
        <w:numPr>
          <w:ilvl w:val="0"/>
          <w:numId w:val="1"/>
        </w:numPr>
      </w:pPr>
      <w:r>
        <w:t>Kolejne ważne przykazanie górskiego piechura: Koniecznie należy zwrócić uwagę, aby dopasować rodzaj szlaku turystycznego do własnych możliwości. Trasa powinna zostać tak dobrana, by była zgodna z kondycją, stanem zdrowia, wiekiem czy warunkami atmosferycznymi.</w:t>
      </w:r>
    </w:p>
    <w:p w:rsidR="00743894" w:rsidRDefault="00743894" w:rsidP="00743894">
      <w:pPr>
        <w:pStyle w:val="NormalnyWeb"/>
        <w:ind w:left="720"/>
      </w:pPr>
      <w:r>
        <w:t>W zależności od barwy możemy mówić o szlaku:</w:t>
      </w:r>
    </w:p>
    <w:p w:rsidR="00743894" w:rsidRDefault="00743894" w:rsidP="00743894">
      <w:pPr>
        <w:pStyle w:val="NormalnyWeb"/>
        <w:ind w:left="720"/>
      </w:pPr>
    </w:p>
    <w:p w:rsidR="00743894" w:rsidRDefault="00743894" w:rsidP="00743894">
      <w:pPr>
        <w:pStyle w:val="NormalnyWeb"/>
        <w:ind w:left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780415</wp:posOffset>
            </wp:positionV>
            <wp:extent cx="1009650" cy="628650"/>
            <wp:effectExtent l="19050" t="0" r="0" b="0"/>
            <wp:wrapTight wrapText="bothSides">
              <wp:wrapPolygon edited="0">
                <wp:start x="-408" y="0"/>
                <wp:lineTo x="-408" y="20945"/>
                <wp:lineTo x="21600" y="20945"/>
                <wp:lineTo x="21600" y="0"/>
                <wp:lineTo x="-408" y="0"/>
              </wp:wrapPolygon>
            </wp:wrapTight>
            <wp:docPr id="3" name="Obraz 3" descr="http://nbip.pl/etest/i/?i=1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bip.pl/etest/i/?i=134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8255</wp:posOffset>
            </wp:positionV>
            <wp:extent cx="1085850" cy="609600"/>
            <wp:effectExtent l="19050" t="0" r="0" b="0"/>
            <wp:wrapTight wrapText="bothSides">
              <wp:wrapPolygon edited="0">
                <wp:start x="-379" y="0"/>
                <wp:lineTo x="-379" y="20925"/>
                <wp:lineTo x="21600" y="20925"/>
                <wp:lineTo x="21600" y="0"/>
                <wp:lineTo x="-379" y="0"/>
              </wp:wrapPolygon>
            </wp:wrapTight>
            <wp:docPr id="2" name="Obraz 2" descr="http://nbip.pl/etest/i/?i=1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bip.pl/etest/i/?i=134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Kolorem czerwonym oznaczone są szlaki główne. Prowadzą one najczęściej przez rejony najbardziej widowiskowe pod względem krajobrazowym oraz przyrodniczym.</w:t>
      </w:r>
    </w:p>
    <w:p w:rsidR="00743894" w:rsidRDefault="00743894" w:rsidP="00743894">
      <w:pPr>
        <w:pStyle w:val="NormalnyWeb"/>
        <w:ind w:left="720"/>
      </w:pPr>
      <w:r>
        <w:t>Kolor niebieski są to trasy dalekobieżne, czyli te o sporych odległościach.</w:t>
      </w:r>
    </w:p>
    <w:p w:rsidR="00743894" w:rsidRDefault="00743894" w:rsidP="00743894">
      <w:pPr>
        <w:pStyle w:val="NormalnyWeb"/>
        <w:ind w:left="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443865</wp:posOffset>
            </wp:positionV>
            <wp:extent cx="1047750" cy="609600"/>
            <wp:effectExtent l="19050" t="0" r="0" b="0"/>
            <wp:wrapTight wrapText="bothSides">
              <wp:wrapPolygon edited="0">
                <wp:start x="-393" y="0"/>
                <wp:lineTo x="-393" y="20925"/>
                <wp:lineTo x="21600" y="20925"/>
                <wp:lineTo x="21600" y="0"/>
                <wp:lineTo x="-393" y="0"/>
              </wp:wrapPolygon>
            </wp:wrapTight>
            <wp:docPr id="5" name="Obraz 5" descr="http://nbip.pl/etest/i/?i=1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bip.pl/etest/i/?i=134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894" w:rsidRDefault="00743894" w:rsidP="00743894">
      <w:pPr>
        <w:pStyle w:val="NormalnyWeb"/>
        <w:ind w:left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763270</wp:posOffset>
            </wp:positionV>
            <wp:extent cx="1057275" cy="638175"/>
            <wp:effectExtent l="19050" t="0" r="9525" b="0"/>
            <wp:wrapTight wrapText="bothSides">
              <wp:wrapPolygon edited="0">
                <wp:start x="-389" y="0"/>
                <wp:lineTo x="-389" y="21278"/>
                <wp:lineTo x="21795" y="21278"/>
                <wp:lineTo x="21795" y="0"/>
                <wp:lineTo x="-389" y="0"/>
              </wp:wrapPolygon>
            </wp:wrapTight>
            <wp:docPr id="6" name="Obraz 6" descr="http://nbip.pl/etest/i/?i=1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bip.pl/etest/i/?i=134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-4445</wp:posOffset>
            </wp:positionV>
            <wp:extent cx="1028700" cy="619125"/>
            <wp:effectExtent l="19050" t="0" r="0" b="0"/>
            <wp:wrapTight wrapText="bothSides">
              <wp:wrapPolygon edited="0">
                <wp:start x="-400" y="0"/>
                <wp:lineTo x="-400" y="21268"/>
                <wp:lineTo x="21600" y="21268"/>
                <wp:lineTo x="21600" y="0"/>
                <wp:lineTo x="-400" y="0"/>
              </wp:wrapPolygon>
            </wp:wrapTight>
            <wp:docPr id="4" name="Obraz 4" descr="http://nbip.pl/etest/i/?i=1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bip.pl/etest/i/?i=134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Kolorem zielonym oraz żółtym znakowane są krótkie trasy, łączone najczęściej z innym szlakiem.</w:t>
      </w:r>
    </w:p>
    <w:p w:rsidR="00743894" w:rsidRDefault="00743894" w:rsidP="00743894">
      <w:pPr>
        <w:pStyle w:val="NormalnyWeb"/>
        <w:ind w:left="720"/>
      </w:pPr>
      <w:r>
        <w:t>Kolor czarny wyznacza krótki szlak dojściowy do miejsca, w którym poprowadzenie szlaku dalekobieżnego byłoby zwyczajnie nieciekawe czy też niekorzystne.</w:t>
      </w:r>
    </w:p>
    <w:p w:rsidR="00743894" w:rsidRDefault="00743894" w:rsidP="00743894">
      <w:pPr>
        <w:pStyle w:val="NormalnyWeb"/>
        <w:ind w:left="720"/>
      </w:pPr>
    </w:p>
    <w:p w:rsidR="00743894" w:rsidRPr="00743894" w:rsidRDefault="00743894">
      <w:pPr>
        <w:rPr>
          <w:rFonts w:ascii="Times New Roman" w:hAnsi="Times New Roman" w:cs="Times New Roman"/>
          <w:sz w:val="24"/>
          <w:szCs w:val="24"/>
        </w:rPr>
      </w:pPr>
    </w:p>
    <w:sectPr w:rsidR="00743894" w:rsidRPr="00743894" w:rsidSect="00EF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EFB"/>
    <w:multiLevelType w:val="hybridMultilevel"/>
    <w:tmpl w:val="3A9CE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894"/>
    <w:rsid w:val="00743894"/>
    <w:rsid w:val="00E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89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4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38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2014-06-11T08:23:00Z</dcterms:created>
  <dcterms:modified xsi:type="dcterms:W3CDTF">2014-06-11T08:27:00Z</dcterms:modified>
</cp:coreProperties>
</file>